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E6F27" w:rsidP="008E6F27">
      <w:pPr>
        <w:pStyle w:val="OrderHeading"/>
      </w:pPr>
      <w:r>
        <w:t>BEFORE THE FLORIDA PUBLIC SERVICE COMMISSION</w:t>
      </w:r>
    </w:p>
    <w:p w:rsidR="008E6F27" w:rsidRDefault="008E6F27" w:rsidP="008E6F27">
      <w:pPr>
        <w:pStyle w:val="OrderHeading"/>
      </w:pPr>
    </w:p>
    <w:p w:rsidR="008E6F27" w:rsidRDefault="008E6F27" w:rsidP="008E6F2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E6F27" w:rsidRPr="00C63FCF" w:rsidTr="00C63FCF">
        <w:trPr>
          <w:trHeight w:val="828"/>
        </w:trPr>
        <w:tc>
          <w:tcPr>
            <w:tcW w:w="4788" w:type="dxa"/>
            <w:tcBorders>
              <w:bottom w:val="single" w:sz="8" w:space="0" w:color="auto"/>
              <w:right w:val="double" w:sz="6" w:space="0" w:color="auto"/>
            </w:tcBorders>
            <w:shd w:val="clear" w:color="auto" w:fill="auto"/>
          </w:tcPr>
          <w:p w:rsidR="008E6F27" w:rsidRDefault="008E6F27" w:rsidP="00C63FCF">
            <w:pPr>
              <w:pStyle w:val="OrderBody"/>
              <w:tabs>
                <w:tab w:val="center" w:pos="4320"/>
                <w:tab w:val="right" w:pos="8640"/>
              </w:tabs>
              <w:jc w:val="left"/>
            </w:pPr>
            <w:r>
              <w:t xml:space="preserve">In re: </w:t>
            </w:r>
            <w:bookmarkStart w:id="0" w:name="SSInRe"/>
            <w:bookmarkEnd w:id="0"/>
            <w:r>
              <w:t>Petition for approval of transportation service agreement with the Florida Division of Chesapeake Utilities Corporation by Peninsula Pipeline Company, Inc.</w:t>
            </w:r>
          </w:p>
        </w:tc>
        <w:tc>
          <w:tcPr>
            <w:tcW w:w="4788" w:type="dxa"/>
            <w:tcBorders>
              <w:left w:val="double" w:sz="6" w:space="0" w:color="auto"/>
            </w:tcBorders>
            <w:shd w:val="clear" w:color="auto" w:fill="auto"/>
          </w:tcPr>
          <w:p w:rsidR="008E6F27" w:rsidRDefault="008E6F27" w:rsidP="008E6F27">
            <w:pPr>
              <w:pStyle w:val="OrderBody"/>
            </w:pPr>
            <w:r>
              <w:t xml:space="preserve">DOCKET NO. </w:t>
            </w:r>
            <w:bookmarkStart w:id="1" w:name="SSDocketNo"/>
            <w:bookmarkEnd w:id="1"/>
            <w:r>
              <w:t>150031-GU</w:t>
            </w:r>
          </w:p>
          <w:p w:rsidR="008E6F27" w:rsidRDefault="008E6F27" w:rsidP="00C63FCF">
            <w:pPr>
              <w:pStyle w:val="OrderBody"/>
              <w:tabs>
                <w:tab w:val="center" w:pos="4320"/>
                <w:tab w:val="right" w:pos="8640"/>
              </w:tabs>
              <w:jc w:val="left"/>
            </w:pPr>
            <w:r>
              <w:t xml:space="preserve">ORDER NO. </w:t>
            </w:r>
            <w:bookmarkStart w:id="2" w:name="OrderNo0206"/>
            <w:proofErr w:type="spellStart"/>
            <w:r w:rsidR="00D86552">
              <w:t>PSC</w:t>
            </w:r>
            <w:proofErr w:type="spellEnd"/>
            <w:r w:rsidR="00D86552">
              <w:t>-15-0206-</w:t>
            </w:r>
            <w:proofErr w:type="spellStart"/>
            <w:r w:rsidR="00D86552">
              <w:t>PAA</w:t>
            </w:r>
            <w:proofErr w:type="spellEnd"/>
            <w:r w:rsidR="00D86552">
              <w:t>-GU</w:t>
            </w:r>
            <w:bookmarkEnd w:id="2"/>
          </w:p>
          <w:p w:rsidR="008E6F27" w:rsidRDefault="008E6F27" w:rsidP="00C63FCF">
            <w:pPr>
              <w:pStyle w:val="OrderBody"/>
              <w:tabs>
                <w:tab w:val="center" w:pos="4320"/>
                <w:tab w:val="right" w:pos="8640"/>
              </w:tabs>
              <w:jc w:val="left"/>
            </w:pPr>
            <w:r>
              <w:t xml:space="preserve">ISSUED: </w:t>
            </w:r>
            <w:r w:rsidR="00D86552">
              <w:t>May 26, 2015</w:t>
            </w:r>
          </w:p>
        </w:tc>
      </w:tr>
    </w:tbl>
    <w:p w:rsidR="008E6F27" w:rsidRDefault="008E6F27" w:rsidP="008E6F27"/>
    <w:p w:rsidR="008E6F27" w:rsidRDefault="008E6F27" w:rsidP="008E6F27"/>
    <w:p w:rsidR="008E6F27" w:rsidRPr="00E46E1F" w:rsidRDefault="008E6F27">
      <w:pPr>
        <w:ind w:firstLine="720"/>
        <w:jc w:val="both"/>
      </w:pPr>
      <w:bookmarkStart w:id="3" w:name="Commissioners"/>
      <w:bookmarkEnd w:id="3"/>
      <w:r w:rsidRPr="00E46E1F">
        <w:t>The following Commissioners participated in the disposition of this matter:</w:t>
      </w:r>
    </w:p>
    <w:p w:rsidR="008E6F27" w:rsidRPr="00E46E1F" w:rsidRDefault="008E6F27"/>
    <w:p w:rsidR="008E6F27" w:rsidRDefault="008E6F27">
      <w:pPr>
        <w:jc w:val="center"/>
      </w:pPr>
      <w:r>
        <w:t>ART GRAHAM</w:t>
      </w:r>
      <w:r w:rsidRPr="00E46E1F">
        <w:t>, Chairman</w:t>
      </w:r>
    </w:p>
    <w:p w:rsidR="008E6F27" w:rsidRPr="00E46E1F" w:rsidRDefault="008E6F27">
      <w:pPr>
        <w:jc w:val="center"/>
      </w:pPr>
      <w:r w:rsidRPr="00E46E1F">
        <w:t>LISA POLAK EDGAR</w:t>
      </w:r>
    </w:p>
    <w:p w:rsidR="008E6F27" w:rsidRDefault="008E6F27">
      <w:pPr>
        <w:jc w:val="center"/>
      </w:pPr>
      <w:r>
        <w:t>RONALD A. BRISÉ</w:t>
      </w:r>
    </w:p>
    <w:p w:rsidR="008E6F27" w:rsidRDefault="008E6F27">
      <w:pPr>
        <w:jc w:val="center"/>
      </w:pPr>
      <w:r>
        <w:t>JULIE I. BROWN</w:t>
      </w:r>
    </w:p>
    <w:p w:rsidR="008E6F27" w:rsidRDefault="008E6F27">
      <w:pPr>
        <w:jc w:val="center"/>
      </w:pPr>
      <w:r>
        <w:t xml:space="preserve">JIMMY </w:t>
      </w:r>
      <w:proofErr w:type="spellStart"/>
      <w:r>
        <w:t>PATRONIS</w:t>
      </w:r>
      <w:proofErr w:type="spellEnd"/>
    </w:p>
    <w:p w:rsidR="008E6F27" w:rsidRDefault="008E6F27" w:rsidP="008E6F27">
      <w:pPr>
        <w:pStyle w:val="OrderBody"/>
      </w:pPr>
    </w:p>
    <w:bookmarkStart w:id="4" w:name="OrderText"/>
    <w:bookmarkEnd w:id="4"/>
    <w:p w:rsidR="008E6F27" w:rsidRPr="003E4B2D" w:rsidRDefault="008E6F2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8E6F27" w:rsidRPr="003E4B2D" w:rsidRDefault="008E6F27">
      <w:pPr>
        <w:pStyle w:val="OrderBody"/>
        <w:jc w:val="center"/>
        <w:rPr>
          <w:u w:val="single"/>
        </w:rPr>
      </w:pPr>
      <w:r w:rsidRPr="003E4B2D">
        <w:rPr>
          <w:u w:val="single"/>
        </w:rPr>
        <w:t>ORDER</w:t>
      </w:r>
      <w:bookmarkStart w:id="5" w:name="OrderTitle"/>
      <w:r w:rsidR="00CC777A" w:rsidRPr="00CC777A">
        <w:rPr>
          <w:u w:val="single"/>
        </w:rPr>
        <w:t xml:space="preserve"> </w:t>
      </w:r>
      <w:r w:rsidR="00CC777A">
        <w:rPr>
          <w:u w:val="single"/>
        </w:rPr>
        <w:t>APPROVING THE TRANSPORTATION SERVICE AGREEMENT</w:t>
      </w:r>
      <w:r>
        <w:rPr>
          <w:u w:val="single"/>
        </w:rPr>
        <w:t xml:space="preserve"> </w:t>
      </w:r>
      <w:bookmarkEnd w:id="5"/>
    </w:p>
    <w:p w:rsidR="008E6F27" w:rsidRPr="003E4B2D" w:rsidRDefault="008E6F27">
      <w:pPr>
        <w:pStyle w:val="OrderBody"/>
      </w:pPr>
    </w:p>
    <w:p w:rsidR="008E6F27" w:rsidRPr="003E4B2D" w:rsidRDefault="008E6F27">
      <w:pPr>
        <w:pStyle w:val="OrderBody"/>
      </w:pPr>
    </w:p>
    <w:p w:rsidR="008E6F27" w:rsidRPr="003E4B2D" w:rsidRDefault="008E6F27">
      <w:pPr>
        <w:pStyle w:val="OrderBody"/>
      </w:pPr>
      <w:r w:rsidRPr="003E4B2D">
        <w:t>BY THE COMMISSION:</w:t>
      </w:r>
    </w:p>
    <w:p w:rsidR="008E6F27" w:rsidRPr="003E4B2D" w:rsidRDefault="008E6F27">
      <w:pPr>
        <w:pStyle w:val="OrderBody"/>
      </w:pPr>
    </w:p>
    <w:p w:rsidR="008E6F27" w:rsidRDefault="008E6F2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CB5276" w:rsidRDefault="00CB5276" w:rsidP="008E6F27"/>
    <w:p w:rsidR="00CB5276" w:rsidRPr="008E6F27" w:rsidRDefault="008E6F27" w:rsidP="008E6F27">
      <w:pPr>
        <w:jc w:val="center"/>
        <w:rPr>
          <w:u w:val="single"/>
        </w:rPr>
      </w:pPr>
      <w:r w:rsidRPr="008E6F27">
        <w:rPr>
          <w:u w:val="single"/>
        </w:rPr>
        <w:t>Background</w:t>
      </w:r>
    </w:p>
    <w:p w:rsidR="008E6F27" w:rsidRDefault="008E6F27"/>
    <w:p w:rsidR="008E6F27" w:rsidRPr="008E6F27" w:rsidRDefault="008E6F27" w:rsidP="008E6F27">
      <w:pPr>
        <w:spacing w:after="240"/>
        <w:ind w:firstLine="720"/>
        <w:jc w:val="both"/>
      </w:pPr>
      <w:r w:rsidRPr="008E6F27">
        <w:t>On January, 16, 2015, Peninsula Pipeline Company, Inc. (Peninsula) filed a petition seeking approval of a firm transportation service agreement (Agreement) between Peninsula and the Florida Division of Chesapeake Utilities Corporation d/b/a Central Florida Gas (</w:t>
      </w:r>
      <w:proofErr w:type="spellStart"/>
      <w:r w:rsidRPr="008E6F27">
        <w:t>CFG</w:t>
      </w:r>
      <w:proofErr w:type="spellEnd"/>
      <w:r w:rsidRPr="008E6F27">
        <w:t>) for construction of a gas transmission pipeline.  Peninsula operates as a natural gas transmission company as defined in Section 368.103(4), Florida Statutes (</w:t>
      </w:r>
      <w:proofErr w:type="spellStart"/>
      <w:r w:rsidRPr="008E6F27">
        <w:t>F.S</w:t>
      </w:r>
      <w:proofErr w:type="spellEnd"/>
      <w:r w:rsidRPr="008E6F27">
        <w:t>.).</w:t>
      </w:r>
      <w:r w:rsidRPr="008E6F27">
        <w:rPr>
          <w:vertAlign w:val="superscript"/>
        </w:rPr>
        <w:footnoteReference w:id="1"/>
      </w:r>
      <w:r w:rsidRPr="008E6F27">
        <w:t xml:space="preserve">  </w:t>
      </w:r>
      <w:proofErr w:type="spellStart"/>
      <w:r w:rsidRPr="008E6F27">
        <w:t>CFG</w:t>
      </w:r>
      <w:proofErr w:type="spellEnd"/>
      <w:r w:rsidRPr="008E6F27">
        <w:t xml:space="preserve"> is a natural gas distribution company serving retail customers throughout Florida.</w:t>
      </w:r>
    </w:p>
    <w:p w:rsidR="008E6F27" w:rsidRPr="008E6F27" w:rsidRDefault="008E6F27" w:rsidP="008E6F27">
      <w:pPr>
        <w:spacing w:after="240"/>
        <w:ind w:firstLine="720"/>
        <w:jc w:val="both"/>
      </w:pPr>
      <w:proofErr w:type="gramStart"/>
      <w:r w:rsidRPr="008E6F27">
        <w:t>In Order No.</w:t>
      </w:r>
      <w:proofErr w:type="gramEnd"/>
      <w:r w:rsidRPr="008E6F27">
        <w:t xml:space="preserve"> PSC-07-1012-TRF-GP</w:t>
      </w:r>
      <w:r w:rsidR="00D4468B">
        <w:t>,</w:t>
      </w:r>
      <w:r w:rsidRPr="008E6F27">
        <w:t xml:space="preserve"> Peninsula received approval of an intrastate gas pipeline tariff that allows it to construct and operate intrastate pipeline facilities and to actively pursue agreements with gas customers.</w:t>
      </w:r>
      <w:r w:rsidRPr="008E6F27">
        <w:rPr>
          <w:vertAlign w:val="superscript"/>
        </w:rPr>
        <w:footnoteReference w:id="2"/>
      </w:r>
      <w:r w:rsidRPr="008E6F27">
        <w:t xml:space="preserve">  Peninsula provides transportation service only, and does not engage in the sale of natural gas.  </w:t>
      </w:r>
      <w:proofErr w:type="gramStart"/>
      <w:r w:rsidRPr="008E6F27">
        <w:t>Pursuant to Order No.</w:t>
      </w:r>
      <w:proofErr w:type="gramEnd"/>
      <w:r w:rsidRPr="008E6F27">
        <w:t xml:space="preserve"> PSC-07-1012-TRF-GP, Peninsula is </w:t>
      </w:r>
      <w:r w:rsidRPr="008E6F27">
        <w:lastRenderedPageBreak/>
        <w:t xml:space="preserve">allowed to enter into certain gas transmission agreements without prior Commission approval.  However, Peninsula is requesting </w:t>
      </w:r>
      <w:proofErr w:type="spellStart"/>
      <w:r w:rsidR="00D4468B">
        <w:t>our</w:t>
      </w:r>
      <w:r w:rsidRPr="008E6F27">
        <w:t>approval</w:t>
      </w:r>
      <w:proofErr w:type="spellEnd"/>
      <w:r w:rsidRPr="008E6F27">
        <w:t xml:space="preserve"> of this Agreement as it does not fit any of the criteria enumerated in the tariff for which </w:t>
      </w:r>
      <w:r w:rsidR="00CC777A">
        <w:t>our</w:t>
      </w:r>
      <w:r w:rsidRPr="008E6F27">
        <w:t xml:space="preserve"> approval would not be required.</w:t>
      </w:r>
      <w:r w:rsidRPr="008E6F27">
        <w:rPr>
          <w:vertAlign w:val="superscript"/>
        </w:rPr>
        <w:footnoteReference w:id="3"/>
      </w:r>
      <w:r w:rsidRPr="008E6F27">
        <w:t xml:space="preserve">  Peninsula is a subsidiary of Delaware-based Chesapeake Utilities Corporation and </w:t>
      </w:r>
      <w:proofErr w:type="spellStart"/>
      <w:r w:rsidRPr="008E6F27">
        <w:t>CFG</w:t>
      </w:r>
      <w:proofErr w:type="spellEnd"/>
      <w:r w:rsidRPr="008E6F27">
        <w:t xml:space="preserve"> is a division of Chesapeake Utilities Corporation.  Agreements between affiliated companies must be approved by th</w:t>
      </w:r>
      <w:r w:rsidR="00CC777A">
        <w:t>is</w:t>
      </w:r>
      <w:r w:rsidRPr="008E6F27">
        <w:t xml:space="preserve"> Commission pursuant to Section 368.105, </w:t>
      </w:r>
      <w:proofErr w:type="spellStart"/>
      <w:r w:rsidRPr="008E6F27">
        <w:t>F.S</w:t>
      </w:r>
      <w:proofErr w:type="spellEnd"/>
      <w:r w:rsidRPr="008E6F27">
        <w:t xml:space="preserve">., and Order No. </w:t>
      </w:r>
      <w:proofErr w:type="gramStart"/>
      <w:r w:rsidRPr="008E6F27">
        <w:t>PSC-07-1012-TRF-GP.</w:t>
      </w:r>
      <w:proofErr w:type="gramEnd"/>
    </w:p>
    <w:p w:rsidR="008E6F27" w:rsidRDefault="008E6F27" w:rsidP="00CC777A">
      <w:pPr>
        <w:ind w:firstLine="720"/>
        <w:jc w:val="both"/>
      </w:pPr>
      <w:r w:rsidRPr="008E6F27">
        <w:t xml:space="preserve">Peninsula plans to construct and operate 14.2 miles of pipeline in Polk County, Florida and is seeking </w:t>
      </w:r>
      <w:r w:rsidR="00CC777A">
        <w:t xml:space="preserve">this </w:t>
      </w:r>
      <w:r w:rsidRPr="008E6F27">
        <w:t>Commission</w:t>
      </w:r>
      <w:r w:rsidR="00CC777A">
        <w:t>’s</w:t>
      </w:r>
      <w:r w:rsidRPr="008E6F27">
        <w:t xml:space="preserve"> approval of a firm transportation service agreement with </w:t>
      </w:r>
      <w:proofErr w:type="spellStart"/>
      <w:r w:rsidRPr="008E6F27">
        <w:t>CFG</w:t>
      </w:r>
      <w:proofErr w:type="spellEnd"/>
      <w:r w:rsidRPr="008E6F27">
        <w:t xml:space="preserve">.  </w:t>
      </w:r>
      <w:proofErr w:type="spellStart"/>
      <w:r w:rsidRPr="008E6F27">
        <w:t>CFG</w:t>
      </w:r>
      <w:proofErr w:type="spellEnd"/>
      <w:r w:rsidRPr="008E6F27">
        <w:t xml:space="preserve"> will use the new pipeline to improve service to existing customers and to serve new load.  The route of the proposed pipeline is shown in Attachment A.  During its evaluation of the petition, </w:t>
      </w:r>
      <w:r w:rsidR="00CC777A">
        <w:t xml:space="preserve">Commission </w:t>
      </w:r>
      <w:r w:rsidRPr="008E6F27">
        <w:t xml:space="preserve">staff issued a data request to both Peninsula and </w:t>
      </w:r>
      <w:proofErr w:type="spellStart"/>
      <w:r w:rsidRPr="008E6F27">
        <w:t>CFG</w:t>
      </w:r>
      <w:proofErr w:type="spellEnd"/>
      <w:r w:rsidRPr="008E6F27">
        <w:t xml:space="preserve"> for which responses were received on February 16, 2015.  </w:t>
      </w:r>
      <w:r w:rsidR="00CC777A">
        <w:t>Commission s</w:t>
      </w:r>
      <w:r w:rsidRPr="008E6F27">
        <w:t xml:space="preserve">taff issued two additional data requests to </w:t>
      </w:r>
      <w:proofErr w:type="spellStart"/>
      <w:r w:rsidRPr="008E6F27">
        <w:t>CFG</w:t>
      </w:r>
      <w:proofErr w:type="spellEnd"/>
      <w:r w:rsidRPr="008E6F27">
        <w:t xml:space="preserve"> for which responses were received on March 2, 2015, and March 31, 2015, respectively.  </w:t>
      </w:r>
      <w:r w:rsidR="00CC777A">
        <w:t>We have</w:t>
      </w:r>
      <w:r w:rsidRPr="008E6F27">
        <w:t xml:space="preserve"> jurisdiction over this matter pursuant to Sections 366.06, and 368.105, </w:t>
      </w:r>
      <w:proofErr w:type="spellStart"/>
      <w:r w:rsidRPr="008E6F27">
        <w:t>F.S</w:t>
      </w:r>
      <w:proofErr w:type="spellEnd"/>
      <w:r w:rsidRPr="008E6F27">
        <w:t>.</w:t>
      </w:r>
    </w:p>
    <w:p w:rsidR="008E6F27" w:rsidRDefault="008E6F27" w:rsidP="008E6F27">
      <w:pPr>
        <w:ind w:firstLine="720"/>
      </w:pPr>
    </w:p>
    <w:p w:rsidR="008E6F27" w:rsidRPr="00CC777A" w:rsidRDefault="00CC777A" w:rsidP="00CC777A">
      <w:pPr>
        <w:pStyle w:val="BodyText"/>
        <w:spacing w:after="240"/>
        <w:jc w:val="center"/>
        <w:rPr>
          <w:u w:val="single"/>
        </w:rPr>
      </w:pPr>
      <w:r>
        <w:rPr>
          <w:u w:val="single"/>
        </w:rPr>
        <w:t>Discussion</w:t>
      </w:r>
    </w:p>
    <w:p w:rsidR="008E6F27" w:rsidRPr="008E6F27" w:rsidRDefault="008E6F27" w:rsidP="008E6F27">
      <w:pPr>
        <w:spacing w:after="240"/>
        <w:ind w:firstLine="720"/>
        <w:jc w:val="both"/>
      </w:pPr>
      <w:r w:rsidRPr="008E6F27">
        <w:t xml:space="preserve">Pursuant to the proposed Agreement, Peninsula will construct and maintain a 14.2-mile, 6-inch steel pipeline from Gulfstream’s Baseball City Gate southward through Davenport and Haines City with interconnections to </w:t>
      </w:r>
      <w:proofErr w:type="spellStart"/>
      <w:r w:rsidRPr="008E6F27">
        <w:t>CFG’s</w:t>
      </w:r>
      <w:proofErr w:type="spellEnd"/>
      <w:r w:rsidRPr="008E6F27">
        <w:t xml:space="preserve"> facilities.  Gulfstream is an interstate pipeline company that provides subaqueous transport of natural gas traversing the Gulf of Mexico to delivery points in Florida.  Peninsula anticipates </w:t>
      </w:r>
      <w:proofErr w:type="gramStart"/>
      <w:r w:rsidRPr="008E6F27">
        <w:t>to construct</w:t>
      </w:r>
      <w:proofErr w:type="gramEnd"/>
      <w:r w:rsidRPr="008E6F27">
        <w:t xml:space="preserve"> the pipeline in four phases.  </w:t>
      </w:r>
      <w:proofErr w:type="spellStart"/>
      <w:r w:rsidRPr="008E6F27">
        <w:t>CFG</w:t>
      </w:r>
      <w:proofErr w:type="spellEnd"/>
      <w:r w:rsidRPr="008E6F27">
        <w:t xml:space="preserve"> stated that the Gulfstream gate station upgrade is currently under way.  As the pipeline segments go into service gas will be delivered to </w:t>
      </w:r>
      <w:proofErr w:type="spellStart"/>
      <w:r w:rsidRPr="008E6F27">
        <w:t>CFG</w:t>
      </w:r>
      <w:proofErr w:type="spellEnd"/>
      <w:r w:rsidRPr="008E6F27">
        <w:t>.  Peninsula expects that construction of the entire pipeline will be completed late in the third quarter of 2015.</w:t>
      </w:r>
    </w:p>
    <w:p w:rsidR="008E6F27" w:rsidRPr="008E6F27" w:rsidRDefault="008E6F27" w:rsidP="008E6F27">
      <w:pPr>
        <w:spacing w:after="240"/>
        <w:ind w:firstLine="720"/>
        <w:jc w:val="both"/>
      </w:pPr>
      <w:r w:rsidRPr="008E6F27">
        <w:t xml:space="preserve">The initial term of the proposed Agreement is 20 years, with an option to extend for additional 10-year increments.   Peninsula stated that it applied for all required permits for the pipeline and expects to receive them around May 2015.  </w:t>
      </w:r>
    </w:p>
    <w:p w:rsidR="008E6F27" w:rsidRPr="008E6F27" w:rsidRDefault="008E6F27" w:rsidP="008E6F27">
      <w:pPr>
        <w:spacing w:after="240"/>
        <w:ind w:firstLine="720"/>
        <w:jc w:val="both"/>
      </w:pPr>
      <w:proofErr w:type="spellStart"/>
      <w:r w:rsidRPr="008E6F27">
        <w:t>CFG</w:t>
      </w:r>
      <w:proofErr w:type="spellEnd"/>
      <w:r w:rsidRPr="008E6F27">
        <w:t xml:space="preserve"> stated that it examined several possible alternatives and decided that the most cost effective solution would be to contract with Peninsula to provide firm transportation service.  </w:t>
      </w:r>
      <w:proofErr w:type="spellStart"/>
      <w:r w:rsidRPr="008E6F27">
        <w:t>CFG</w:t>
      </w:r>
      <w:proofErr w:type="spellEnd"/>
      <w:r w:rsidRPr="008E6F27">
        <w:t xml:space="preserve"> stated that it solicited construction cost estimates from two outside entities and from Peninsula.  In response to </w:t>
      </w:r>
      <w:r w:rsidR="00CC777A">
        <w:t xml:space="preserve">Commission </w:t>
      </w:r>
      <w:r w:rsidRPr="008E6F27">
        <w:t xml:space="preserve">staff’s data request, </w:t>
      </w:r>
      <w:proofErr w:type="spellStart"/>
      <w:r w:rsidRPr="008E6F27">
        <w:t>CFG</w:t>
      </w:r>
      <w:proofErr w:type="spellEnd"/>
      <w:r w:rsidRPr="008E6F27">
        <w:t xml:space="preserve"> showed that the confidential cost estimates provided by the outside entities were higher than Peninsula’s cost estimate and therefore the transportation service costs would have been higher.  </w:t>
      </w:r>
    </w:p>
    <w:p w:rsidR="008E6F27" w:rsidRPr="008E6F27" w:rsidRDefault="008E6F27" w:rsidP="008E6F27">
      <w:pPr>
        <w:spacing w:after="240"/>
        <w:ind w:firstLine="720"/>
        <w:jc w:val="both"/>
      </w:pPr>
      <w:proofErr w:type="spellStart"/>
      <w:r w:rsidRPr="008E6F27">
        <w:t>CFG</w:t>
      </w:r>
      <w:proofErr w:type="spellEnd"/>
      <w:r w:rsidRPr="008E6F27">
        <w:t xml:space="preserve"> also considered building the pipeline itself; however, </w:t>
      </w:r>
      <w:proofErr w:type="spellStart"/>
      <w:r w:rsidRPr="008E6F27">
        <w:t>CFG</w:t>
      </w:r>
      <w:proofErr w:type="spellEnd"/>
      <w:r w:rsidRPr="008E6F27">
        <w:t xml:space="preserve"> stated that due to the scope and cost of the project, it would likely need to file either a rate case or a limited proceeding petition to recover the costs of the facilities in base rates.  In response to a</w:t>
      </w:r>
      <w:r w:rsidR="00CC777A">
        <w:t xml:space="preserve"> Commission</w:t>
      </w:r>
      <w:r w:rsidRPr="008E6F27">
        <w:t xml:space="preserve"> staff data request, </w:t>
      </w:r>
      <w:proofErr w:type="spellStart"/>
      <w:r w:rsidRPr="008E6F27">
        <w:t>CFG</w:t>
      </w:r>
      <w:proofErr w:type="spellEnd"/>
      <w:r w:rsidRPr="008E6F27">
        <w:t xml:space="preserve"> provided a pro forma estimate of a reduced overall rate of return in support of the assertion that rate relief would be necessary and estimated that the cost of the rate proceeding would be in excess of $600,000.  Finally, </w:t>
      </w:r>
      <w:proofErr w:type="spellStart"/>
      <w:r w:rsidRPr="008E6F27">
        <w:t>CFG</w:t>
      </w:r>
      <w:proofErr w:type="spellEnd"/>
      <w:r w:rsidRPr="008E6F27">
        <w:t xml:space="preserve"> stated that the proposed pipeline will be </w:t>
      </w:r>
      <w:r w:rsidRPr="008E6F27">
        <w:lastRenderedPageBreak/>
        <w:t xml:space="preserve">considered a transmission line for purposes of safety inspections and maintenance.  </w:t>
      </w:r>
      <w:proofErr w:type="spellStart"/>
      <w:r w:rsidRPr="008E6F27">
        <w:t>CFG</w:t>
      </w:r>
      <w:proofErr w:type="spellEnd"/>
      <w:r w:rsidRPr="008E6F27">
        <w:t xml:space="preserve"> as a local distribution company typically does not engage in transmission line activities.  </w:t>
      </w:r>
    </w:p>
    <w:p w:rsidR="008E6F27" w:rsidRPr="008E6F27" w:rsidRDefault="008E6F27" w:rsidP="008E6F27">
      <w:pPr>
        <w:spacing w:after="240"/>
        <w:ind w:firstLine="720"/>
        <w:jc w:val="both"/>
      </w:pPr>
      <w:r w:rsidRPr="008E6F27">
        <w:t xml:space="preserve">  In addition to </w:t>
      </w:r>
      <w:proofErr w:type="spellStart"/>
      <w:r w:rsidRPr="008E6F27">
        <w:t>CFG</w:t>
      </w:r>
      <w:proofErr w:type="spellEnd"/>
      <w:r w:rsidRPr="008E6F27">
        <w:t xml:space="preserve"> supporting the proposed Agreement, Peninsula lists four benefits of Peninsula constructing this extension rather than </w:t>
      </w:r>
      <w:proofErr w:type="spellStart"/>
      <w:r w:rsidRPr="008E6F27">
        <w:t>CFG</w:t>
      </w:r>
      <w:proofErr w:type="spellEnd"/>
      <w:r w:rsidRPr="008E6F27">
        <w:t xml:space="preserve">: (a) </w:t>
      </w:r>
      <w:proofErr w:type="spellStart"/>
      <w:r w:rsidRPr="008E6F27">
        <w:t>CFG</w:t>
      </w:r>
      <w:proofErr w:type="spellEnd"/>
      <w:r w:rsidRPr="008E6F27">
        <w:t xml:space="preserve"> would not incur either the upfront cost to install the new facilities or the incremental cost associated with safety compliance requirements, (b) </w:t>
      </w:r>
      <w:proofErr w:type="spellStart"/>
      <w:r w:rsidRPr="008E6F27">
        <w:t>CFG</w:t>
      </w:r>
      <w:proofErr w:type="spellEnd"/>
      <w:r w:rsidRPr="008E6F27">
        <w:t xml:space="preserve"> would not incur costs associated with rate case expense, (c) Peninsula’s construction of the pipeline would facilitate service being available to customers in a shorter time frame than if </w:t>
      </w:r>
      <w:proofErr w:type="spellStart"/>
      <w:r w:rsidRPr="008E6F27">
        <w:t>CFG</w:t>
      </w:r>
      <w:proofErr w:type="spellEnd"/>
      <w:r w:rsidRPr="008E6F27">
        <w:t xml:space="preserve"> were to undertake the project on its own, and (d) Peninsula provided the least cost option of the alternatives available to </w:t>
      </w:r>
      <w:proofErr w:type="spellStart"/>
      <w:r w:rsidRPr="008E6F27">
        <w:t>CFG</w:t>
      </w:r>
      <w:proofErr w:type="spellEnd"/>
      <w:r w:rsidRPr="008E6F27">
        <w:t>.</w:t>
      </w:r>
    </w:p>
    <w:p w:rsidR="008E6F27" w:rsidRPr="008E6F27" w:rsidRDefault="008E6F27" w:rsidP="008E6F27">
      <w:pPr>
        <w:spacing w:after="240"/>
        <w:ind w:firstLine="720"/>
        <w:jc w:val="both"/>
      </w:pPr>
      <w:r w:rsidRPr="008E6F27">
        <w:t>The negotiated monthly reservation charge (confidential) included in the proposed Agreement is designed to allow Peninsula to recover its investment and on-going operational and maintenance costs associated with the extension.  These costs include design engineering, permitting, material and installation costs, on-going maintenance costs, property taxes, and Peninsula’s return on investment.  The parties assert that the rates contained in the Agreement are consistent with a market rate in that they are within the ranges of rates set forth in similar agreements as required by Section 368.105(3</w:t>
      </w:r>
      <w:proofErr w:type="gramStart"/>
      <w:r w:rsidRPr="008E6F27">
        <w:t>)(</w:t>
      </w:r>
      <w:proofErr w:type="gramEnd"/>
      <w:r w:rsidRPr="008E6F27">
        <w:t xml:space="preserve">b), </w:t>
      </w:r>
      <w:proofErr w:type="spellStart"/>
      <w:r w:rsidRPr="008E6F27">
        <w:t>F.S</w:t>
      </w:r>
      <w:proofErr w:type="spellEnd"/>
      <w:r w:rsidRPr="008E6F27">
        <w:t xml:space="preserve">.  In response to a </w:t>
      </w:r>
      <w:r w:rsidR="00CC777A">
        <w:t xml:space="preserve">Commission </w:t>
      </w:r>
      <w:r w:rsidRPr="008E6F27">
        <w:t xml:space="preserve">staff data request, Peninsula provided comparative cost information (confidential) for other similar agreements entered into by Peninsula.  While specific circumstances vary for each project due to pipe size, construction conditions, permitting, etc., </w:t>
      </w:r>
      <w:r w:rsidR="00CC777A">
        <w:t>we find</w:t>
      </w:r>
      <w:r w:rsidRPr="008E6F27">
        <w:t xml:space="preserve"> that the information provided by Peninsula for the proposed pipeline appears reasonable.</w:t>
      </w:r>
    </w:p>
    <w:p w:rsidR="00CC777A" w:rsidRDefault="008E6F27" w:rsidP="00CC777A">
      <w:pPr>
        <w:spacing w:after="240"/>
        <w:jc w:val="both"/>
      </w:pPr>
      <w:r w:rsidRPr="008E6F27">
        <w:rPr>
          <w:u w:val="single"/>
        </w:rPr>
        <w:t xml:space="preserve">Cost </w:t>
      </w:r>
      <w:r w:rsidR="00CC777A">
        <w:rPr>
          <w:u w:val="single"/>
        </w:rPr>
        <w:t>R</w:t>
      </w:r>
      <w:r w:rsidRPr="008E6F27">
        <w:rPr>
          <w:u w:val="single"/>
        </w:rPr>
        <w:t>ecovery</w:t>
      </w:r>
    </w:p>
    <w:p w:rsidR="008E6F27" w:rsidRPr="008E6F27" w:rsidRDefault="008E6F27" w:rsidP="008E6F27">
      <w:pPr>
        <w:spacing w:after="240"/>
        <w:ind w:firstLine="720"/>
        <w:jc w:val="both"/>
      </w:pPr>
      <w:proofErr w:type="spellStart"/>
      <w:r w:rsidRPr="008E6F27">
        <w:t>CFG</w:t>
      </w:r>
      <w:proofErr w:type="spellEnd"/>
      <w:r w:rsidRPr="008E6F27">
        <w:t xml:space="preserve"> will allocate the costs associated with the proposed Agreement to the two Transitional Transportation Service (TTS) program shippers who are described below.  The TTS Shippers then will have an opportunity to pass on the costs to their customer pool as the construction of the pipeline segments is completed and gas deliveries are made to </w:t>
      </w:r>
      <w:proofErr w:type="spellStart"/>
      <w:r w:rsidRPr="008E6F27">
        <w:t>CFG</w:t>
      </w:r>
      <w:proofErr w:type="spellEnd"/>
      <w:r w:rsidRPr="008E6F27">
        <w:t xml:space="preserve">.  </w:t>
      </w:r>
      <w:proofErr w:type="spellStart"/>
      <w:r w:rsidRPr="008E6F27">
        <w:t>CFG</w:t>
      </w:r>
      <w:proofErr w:type="spellEnd"/>
      <w:r w:rsidRPr="008E6F27">
        <w:t xml:space="preserve"> explained that it would activate recovery of a pro-rata portion of the reservation charge contained in the Agreement as the pipeline segments go into service.  </w:t>
      </w:r>
    </w:p>
    <w:p w:rsidR="008E6F27" w:rsidRPr="008E6F27" w:rsidRDefault="008E6F27" w:rsidP="008E6F27">
      <w:pPr>
        <w:spacing w:after="240"/>
        <w:ind w:firstLine="720"/>
        <w:jc w:val="both"/>
      </w:pPr>
      <w:r w:rsidRPr="008E6F27">
        <w:t xml:space="preserve">The TTS program shippers are natural gas marketers who purchase and transport gas from the wellhead to delivery points on </w:t>
      </w:r>
      <w:proofErr w:type="spellStart"/>
      <w:r w:rsidRPr="008E6F27">
        <w:t>CFG’s</w:t>
      </w:r>
      <w:proofErr w:type="spellEnd"/>
      <w:r w:rsidRPr="008E6F27">
        <w:t xml:space="preserve"> distribution system.  The TTS program shippers purchase gas for all residential customers and for commercial customers who do not contract directly with a shipper for their gas supply.  </w:t>
      </w:r>
      <w:proofErr w:type="spellStart"/>
      <w:r w:rsidRPr="008E6F27">
        <w:t>CFG</w:t>
      </w:r>
      <w:proofErr w:type="spellEnd"/>
      <w:r w:rsidRPr="008E6F27">
        <w:t xml:space="preserve"> contracts with two TTS Shippers to provide gas supply service to the TTS customer pools.  The two TTS shippers offer various pricing options and customers can choose between the two pool managers and select the best pricing option.  The Commission does not approve or review the gas prices TTS </w:t>
      </w:r>
      <w:proofErr w:type="gramStart"/>
      <w:r w:rsidRPr="008E6F27">
        <w:t>shippers</w:t>
      </w:r>
      <w:proofErr w:type="gramEnd"/>
      <w:r w:rsidRPr="008E6F27">
        <w:t xml:space="preserve"> offer.  Customers that are not part of the TTS customer pools participate in the individual transportation services program.  Those are primarily large commercial or industrial customers who contract directly with a shipper for their gas supply.</w:t>
      </w:r>
    </w:p>
    <w:p w:rsidR="008E6F27" w:rsidRPr="008E6F27" w:rsidRDefault="008E6F27" w:rsidP="008E6F27">
      <w:pPr>
        <w:spacing w:after="240"/>
        <w:ind w:firstLine="720"/>
        <w:jc w:val="both"/>
      </w:pPr>
      <w:proofErr w:type="gramStart"/>
      <w:r w:rsidRPr="008E6F27">
        <w:t>By way of background, Order No.</w:t>
      </w:r>
      <w:proofErr w:type="gramEnd"/>
      <w:r w:rsidRPr="008E6F27">
        <w:t xml:space="preserve"> </w:t>
      </w:r>
      <w:proofErr w:type="spellStart"/>
      <w:r w:rsidRPr="008E6F27">
        <w:t>PSC</w:t>
      </w:r>
      <w:proofErr w:type="spellEnd"/>
      <w:r w:rsidRPr="008E6F27">
        <w:t>-02-1646-</w:t>
      </w:r>
      <w:proofErr w:type="spellStart"/>
      <w:r w:rsidRPr="008E6F27">
        <w:t>TRF</w:t>
      </w:r>
      <w:proofErr w:type="spellEnd"/>
      <w:r w:rsidRPr="008E6F27">
        <w:t xml:space="preserve">-GU authorized </w:t>
      </w:r>
      <w:proofErr w:type="spellStart"/>
      <w:r w:rsidRPr="008E6F27">
        <w:t>CFG</w:t>
      </w:r>
      <w:proofErr w:type="spellEnd"/>
      <w:r w:rsidRPr="008E6F27">
        <w:t xml:space="preserve"> to exit the gas merchant function (i.e., acting as an agent purchasing gas on behalf of its customers) and to </w:t>
      </w:r>
      <w:r w:rsidRPr="008E6F27">
        <w:lastRenderedPageBreak/>
        <w:t>convert all customers to transportation service.</w:t>
      </w:r>
      <w:r w:rsidRPr="008E6F27">
        <w:rPr>
          <w:vertAlign w:val="superscript"/>
        </w:rPr>
        <w:footnoteReference w:id="4"/>
      </w:r>
      <w:r w:rsidRPr="008E6F27">
        <w:t xml:space="preserve">  In a transportation service environment, </w:t>
      </w:r>
      <w:proofErr w:type="spellStart"/>
      <w:r w:rsidRPr="008E6F27">
        <w:t>CFG</w:t>
      </w:r>
      <w:proofErr w:type="spellEnd"/>
      <w:r w:rsidRPr="008E6F27">
        <w:t xml:space="preserve"> only transports gas from delivery points to the customer’s meter and all customers are responsible for purchasing gas from shippers.  Thus, </w:t>
      </w:r>
      <w:proofErr w:type="spellStart"/>
      <w:r w:rsidRPr="008E6F27">
        <w:t>CFG</w:t>
      </w:r>
      <w:proofErr w:type="spellEnd"/>
      <w:r w:rsidRPr="008E6F27">
        <w:t xml:space="preserve"> does not participate in the annual Purchased Gas Adjustment (PGA) proceedings at th</w:t>
      </w:r>
      <w:r w:rsidR="00167C0E">
        <w:t>is</w:t>
      </w:r>
      <w:r w:rsidRPr="008E6F27">
        <w:t xml:space="preserve"> Commission.  </w:t>
      </w:r>
    </w:p>
    <w:p w:rsidR="008E6F27" w:rsidRPr="008E6F27" w:rsidRDefault="008E6F27" w:rsidP="008E6F27">
      <w:pPr>
        <w:spacing w:after="240"/>
        <w:ind w:firstLine="720"/>
        <w:jc w:val="both"/>
      </w:pPr>
      <w:r w:rsidRPr="008E6F27">
        <w:t xml:space="preserve">Other investor-owned gas utilities such as Peoples Gas System (Peoples) or </w:t>
      </w:r>
      <w:proofErr w:type="spellStart"/>
      <w:r w:rsidRPr="008E6F27">
        <w:t>CFG’s</w:t>
      </w:r>
      <w:proofErr w:type="spellEnd"/>
      <w:r w:rsidRPr="008E6F27">
        <w:t xml:space="preserve"> sister company Florida Public Utilities Company (</w:t>
      </w:r>
      <w:proofErr w:type="spellStart"/>
      <w:r w:rsidRPr="008E6F27">
        <w:t>FPUC</w:t>
      </w:r>
      <w:proofErr w:type="spellEnd"/>
      <w:r w:rsidRPr="008E6F27">
        <w:t xml:space="preserve">) have not exited the gas merchant function.  For Peoples or </w:t>
      </w:r>
      <w:proofErr w:type="spellStart"/>
      <w:r w:rsidRPr="008E6F27">
        <w:t>FPUC</w:t>
      </w:r>
      <w:proofErr w:type="spellEnd"/>
      <w:r w:rsidRPr="008E6F27">
        <w:t>, transportation agreements with intrastate transmission pipelines such as Peninsula are recovered through the PGA mechanism.  Large commercial or industrial customers who purchase their gas directly through a shipper and do not pay a PGA charge therefore are not allocated any intrastate transportation costs.</w:t>
      </w:r>
    </w:p>
    <w:p w:rsidR="008E6F27" w:rsidRPr="008E6F27" w:rsidRDefault="008E6F27" w:rsidP="008E6F27">
      <w:pPr>
        <w:spacing w:after="240"/>
        <w:ind w:firstLine="720"/>
        <w:jc w:val="both"/>
      </w:pPr>
      <w:r w:rsidRPr="008E6F27">
        <w:t xml:space="preserve">Since </w:t>
      </w:r>
      <w:proofErr w:type="spellStart"/>
      <w:r w:rsidRPr="008E6F27">
        <w:t>CFG</w:t>
      </w:r>
      <w:proofErr w:type="spellEnd"/>
      <w:r w:rsidRPr="008E6F27">
        <w:t xml:space="preserve"> no longer has a PGA mechanism, Order No. PSC-02-1646-TRF-GU established an Operational Balancing Account (OBA), the intent of which is to authorize the company to recover or refund charges or credits that historically would have been recovered from or allocated through the PGA.  Under </w:t>
      </w:r>
      <w:proofErr w:type="spellStart"/>
      <w:r w:rsidRPr="008E6F27">
        <w:t>CFG’s</w:t>
      </w:r>
      <w:proofErr w:type="spellEnd"/>
      <w:r w:rsidRPr="008E6F27">
        <w:t xml:space="preserve"> current OBA mechanism, </w:t>
      </w:r>
      <w:proofErr w:type="spellStart"/>
      <w:r w:rsidRPr="008E6F27">
        <w:t>CFG</w:t>
      </w:r>
      <w:proofErr w:type="spellEnd"/>
      <w:r w:rsidRPr="008E6F27">
        <w:t xml:space="preserve"> will assign its payments to Peninsula to the two TTS shippers.  Initially, individual transportation customers therefore will not be assigned any cost of the proposed Agreement, even though they will benefit from the infrastructure upgrades.</w:t>
      </w:r>
    </w:p>
    <w:p w:rsidR="008E6F27" w:rsidRPr="008E6F27" w:rsidRDefault="008E6F27" w:rsidP="008E6F27">
      <w:pPr>
        <w:spacing w:after="240"/>
        <w:ind w:firstLine="720"/>
        <w:jc w:val="both"/>
      </w:pPr>
      <w:proofErr w:type="spellStart"/>
      <w:r w:rsidRPr="008E6F27">
        <w:t>FPUC</w:t>
      </w:r>
      <w:proofErr w:type="spellEnd"/>
      <w:r w:rsidRPr="008E6F27">
        <w:t xml:space="preserve"> and </w:t>
      </w:r>
      <w:proofErr w:type="spellStart"/>
      <w:r w:rsidRPr="008E6F27">
        <w:t>CFG</w:t>
      </w:r>
      <w:proofErr w:type="spellEnd"/>
      <w:r w:rsidRPr="008E6F27">
        <w:t xml:space="preserve"> are aware of this skewed allocation of intrastate transportation costs to the PGA customers for </w:t>
      </w:r>
      <w:proofErr w:type="spellStart"/>
      <w:r w:rsidRPr="008E6F27">
        <w:t>FPUC</w:t>
      </w:r>
      <w:proofErr w:type="spellEnd"/>
      <w:r w:rsidRPr="008E6F27">
        <w:t xml:space="preserve"> and the TTS pool customers for </w:t>
      </w:r>
      <w:proofErr w:type="spellStart"/>
      <w:r w:rsidRPr="008E6F27">
        <w:t>CFG</w:t>
      </w:r>
      <w:proofErr w:type="spellEnd"/>
      <w:r w:rsidRPr="008E6F27">
        <w:t xml:space="preserve">, while individual transportation service customers currently do not bear any costs associated with intrastate pipelines.  </w:t>
      </w:r>
      <w:proofErr w:type="spellStart"/>
      <w:r w:rsidRPr="008E6F27">
        <w:t>FPUC</w:t>
      </w:r>
      <w:proofErr w:type="spellEnd"/>
      <w:r w:rsidRPr="008E6F27">
        <w:t xml:space="preserve"> and </w:t>
      </w:r>
      <w:proofErr w:type="spellStart"/>
      <w:r w:rsidRPr="008E6F27">
        <w:t>CFG</w:t>
      </w:r>
      <w:proofErr w:type="spellEnd"/>
      <w:r w:rsidRPr="008E6F27">
        <w:t xml:space="preserve"> therefore proposed in a recent joint petition to move towards a more equitable allocation of transportation costs across a broader base of customers.</w:t>
      </w:r>
      <w:r w:rsidRPr="008E6F27">
        <w:rPr>
          <w:vertAlign w:val="superscript"/>
        </w:rPr>
        <w:footnoteReference w:id="5"/>
      </w:r>
      <w:r w:rsidRPr="008E6F27">
        <w:t xml:space="preserve">  </w:t>
      </w:r>
      <w:proofErr w:type="spellStart"/>
      <w:r w:rsidRPr="008E6F27">
        <w:t>FPUC</w:t>
      </w:r>
      <w:proofErr w:type="spellEnd"/>
      <w:r w:rsidRPr="008E6F27">
        <w:t xml:space="preserve"> and </w:t>
      </w:r>
      <w:proofErr w:type="spellStart"/>
      <w:r w:rsidRPr="008E6F27">
        <w:t>CFG</w:t>
      </w:r>
      <w:proofErr w:type="spellEnd"/>
      <w:r w:rsidRPr="008E6F27">
        <w:t xml:space="preserve"> also met in a noticed meeting on April 7, 2015, with</w:t>
      </w:r>
      <w:r w:rsidR="00167C0E">
        <w:t xml:space="preserve"> Commission</w:t>
      </w:r>
      <w:r w:rsidRPr="008E6F27">
        <w:t xml:space="preserve"> staff and the Office of the Public Counsel to provide an overview of the evolution of the natural gas market and the current transportation service environment.  </w:t>
      </w:r>
      <w:r w:rsidR="00167C0E">
        <w:t>Commission s</w:t>
      </w:r>
      <w:r w:rsidRPr="008E6F27">
        <w:t xml:space="preserve">taff intends to work with the industry to develop a plan for </w:t>
      </w:r>
      <w:r w:rsidR="00167C0E">
        <w:t>our</w:t>
      </w:r>
      <w:r w:rsidRPr="008E6F27">
        <w:t xml:space="preserve"> approval that addresses a fairer allocation methodology of assigning intrastate transportation costs.  </w:t>
      </w:r>
    </w:p>
    <w:p w:rsidR="00167C0E" w:rsidRPr="00026111" w:rsidRDefault="00167C0E" w:rsidP="00167C0E">
      <w:pPr>
        <w:pStyle w:val="BodyText"/>
        <w:spacing w:after="240"/>
        <w:jc w:val="center"/>
      </w:pPr>
      <w:r>
        <w:rPr>
          <w:u w:val="single"/>
        </w:rPr>
        <w:t>Decision</w:t>
      </w:r>
    </w:p>
    <w:p w:rsidR="008E6F27" w:rsidRPr="008E6F27" w:rsidRDefault="008E6F27" w:rsidP="008E6F27">
      <w:pPr>
        <w:spacing w:after="240"/>
        <w:ind w:firstLine="720"/>
        <w:jc w:val="both"/>
      </w:pPr>
      <w:r w:rsidRPr="008E6F27">
        <w:t xml:space="preserve">Based on the petition and responses from Peninsula and </w:t>
      </w:r>
      <w:proofErr w:type="spellStart"/>
      <w:r w:rsidRPr="008E6F27">
        <w:t>CFG</w:t>
      </w:r>
      <w:proofErr w:type="spellEnd"/>
      <w:r w:rsidRPr="008E6F27">
        <w:t xml:space="preserve"> to </w:t>
      </w:r>
      <w:r w:rsidR="00167C0E">
        <w:t xml:space="preserve">Commission </w:t>
      </w:r>
      <w:r w:rsidRPr="008E6F27">
        <w:t xml:space="preserve">staff’s data requests, Peninsula and </w:t>
      </w:r>
      <w:proofErr w:type="spellStart"/>
      <w:r w:rsidRPr="008E6F27">
        <w:t>CFG</w:t>
      </w:r>
      <w:proofErr w:type="spellEnd"/>
      <w:r w:rsidRPr="008E6F27">
        <w:t xml:space="preserve"> have demonstrated the operational limitations of the current infrastructure and supported the importance of the need for the new pipeline to meet current demand and attract new load.  </w:t>
      </w:r>
      <w:r w:rsidR="00167C0E">
        <w:t>We find</w:t>
      </w:r>
      <w:r w:rsidRPr="008E6F27">
        <w:t xml:space="preserve"> the proposed Agreement is reasonable, meets the requirements of Section 368.105, </w:t>
      </w:r>
      <w:proofErr w:type="spellStart"/>
      <w:r w:rsidRPr="008E6F27">
        <w:t>F.S</w:t>
      </w:r>
      <w:proofErr w:type="spellEnd"/>
      <w:r w:rsidRPr="008E6F27">
        <w:t xml:space="preserve">., and benefits </w:t>
      </w:r>
      <w:proofErr w:type="spellStart"/>
      <w:r w:rsidRPr="008E6F27">
        <w:t>CFG’s</w:t>
      </w:r>
      <w:proofErr w:type="spellEnd"/>
      <w:r w:rsidRPr="008E6F27">
        <w:t xml:space="preserve"> customers.  </w:t>
      </w:r>
      <w:r w:rsidR="00167C0E">
        <w:t>We hereby approve</w:t>
      </w:r>
      <w:r w:rsidRPr="008E6F27">
        <w:t xml:space="preserve"> the Agreement.</w:t>
      </w:r>
    </w:p>
    <w:p w:rsidR="008E6F27" w:rsidRDefault="008E6F27" w:rsidP="008E6F27">
      <w:pPr>
        <w:ind w:firstLine="720"/>
      </w:pPr>
    </w:p>
    <w:p w:rsidR="00167C0E" w:rsidRDefault="00167C0E" w:rsidP="00167C0E">
      <w:pPr>
        <w:spacing w:after="240"/>
        <w:ind w:firstLine="720"/>
        <w:jc w:val="both"/>
      </w:pPr>
      <w:r>
        <w:t>Based on the foregoing, it is</w:t>
      </w:r>
    </w:p>
    <w:p w:rsidR="00167C0E" w:rsidRDefault="00167C0E" w:rsidP="00167C0E">
      <w:pPr>
        <w:pStyle w:val="OrderBody"/>
      </w:pPr>
      <w:r>
        <w:tab/>
      </w:r>
      <w:proofErr w:type="gramStart"/>
      <w:r>
        <w:t xml:space="preserve">ORDERED by the Florida Public Service Commission that the Transportation Service Agreement between Peninsula Pipeline Company, Inc. and </w:t>
      </w:r>
      <w:r w:rsidRPr="008E6F27">
        <w:t>Florida Division of Chesapeake Utilities Corporation d/b/a Central Florida Gas</w:t>
      </w:r>
      <w:r>
        <w:t xml:space="preserve"> is approved.</w:t>
      </w:r>
      <w:proofErr w:type="gramEnd"/>
      <w:r>
        <w:t xml:space="preserve">  It is further </w:t>
      </w:r>
    </w:p>
    <w:p w:rsidR="00167C0E" w:rsidRDefault="00167C0E" w:rsidP="00167C0E">
      <w:pPr>
        <w:pStyle w:val="OrderBody"/>
      </w:pPr>
    </w:p>
    <w:p w:rsidR="00167C0E" w:rsidRDefault="00167C0E" w:rsidP="00167C0E">
      <w:pPr>
        <w:pStyle w:val="OrderBody"/>
        <w:ind w:firstLine="720"/>
      </w:pPr>
      <w:r>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167C0E" w:rsidRDefault="00167C0E" w:rsidP="00167C0E">
      <w:pPr>
        <w:pStyle w:val="OrderBody"/>
      </w:pPr>
      <w:r>
        <w:tab/>
      </w:r>
    </w:p>
    <w:p w:rsidR="00167C0E" w:rsidRDefault="00167C0E" w:rsidP="00167C0E">
      <w:pPr>
        <w:pStyle w:val="OrderBody"/>
        <w:ind w:firstLine="720"/>
      </w:pPr>
      <w:proofErr w:type="gramStart"/>
      <w:r>
        <w:t>ORDERED that in the event this Order becomes final, this docket shall be closed.</w:t>
      </w:r>
      <w:proofErr w:type="gramEnd"/>
    </w:p>
    <w:p w:rsidR="008E6F27" w:rsidRDefault="008E6F27" w:rsidP="00167C0E">
      <w:pPr>
        <w:pStyle w:val="OrderBody"/>
      </w:pPr>
    </w:p>
    <w:p w:rsidR="008E6F27" w:rsidRDefault="008E6F27" w:rsidP="008E6F27">
      <w:pPr>
        <w:pStyle w:val="OrderBody"/>
        <w:keepNext/>
        <w:keepLines/>
      </w:pPr>
      <w:r>
        <w:tab/>
        <w:t xml:space="preserve">By ORDER of the Florida Public Service Commission this </w:t>
      </w:r>
      <w:bookmarkStart w:id="6" w:name="replaceDate"/>
      <w:bookmarkEnd w:id="6"/>
      <w:r w:rsidR="00D86552">
        <w:rPr>
          <w:u w:val="single"/>
        </w:rPr>
        <w:t>26th</w:t>
      </w:r>
      <w:r w:rsidR="00D86552">
        <w:t xml:space="preserve"> day of </w:t>
      </w:r>
      <w:r w:rsidR="00D86552">
        <w:rPr>
          <w:u w:val="single"/>
        </w:rPr>
        <w:t>May</w:t>
      </w:r>
      <w:r w:rsidR="00D86552">
        <w:t xml:space="preserve">, </w:t>
      </w:r>
      <w:r w:rsidR="00D86552">
        <w:rPr>
          <w:u w:val="single"/>
        </w:rPr>
        <w:t>2015</w:t>
      </w:r>
      <w:r w:rsidR="00D86552">
        <w:t>.</w:t>
      </w:r>
    </w:p>
    <w:p w:rsidR="00D86552" w:rsidRPr="00D86552" w:rsidRDefault="00D86552" w:rsidP="008E6F27">
      <w:pPr>
        <w:pStyle w:val="OrderBody"/>
        <w:keepNext/>
        <w:keepLines/>
      </w:pPr>
    </w:p>
    <w:p w:rsidR="008E6F27" w:rsidRDefault="008E6F27" w:rsidP="008E6F27">
      <w:pPr>
        <w:pStyle w:val="OrderBody"/>
        <w:keepNext/>
        <w:keepLines/>
      </w:pPr>
    </w:p>
    <w:p w:rsidR="008E6F27" w:rsidRDefault="008E6F27" w:rsidP="008E6F2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E6F27" w:rsidTr="008E6F27">
        <w:tc>
          <w:tcPr>
            <w:tcW w:w="720" w:type="dxa"/>
            <w:shd w:val="clear" w:color="auto" w:fill="auto"/>
          </w:tcPr>
          <w:p w:rsidR="008E6F27" w:rsidRDefault="008E6F27" w:rsidP="008E6F27">
            <w:pPr>
              <w:pStyle w:val="OrderBody"/>
              <w:keepNext/>
              <w:keepLines/>
            </w:pPr>
            <w:bookmarkStart w:id="7" w:name="bkmrkSignature" w:colFirst="0" w:colLast="0"/>
          </w:p>
        </w:tc>
        <w:tc>
          <w:tcPr>
            <w:tcW w:w="4320" w:type="dxa"/>
            <w:tcBorders>
              <w:bottom w:val="single" w:sz="4" w:space="0" w:color="auto"/>
            </w:tcBorders>
            <w:shd w:val="clear" w:color="auto" w:fill="auto"/>
          </w:tcPr>
          <w:p w:rsidR="008E6F27" w:rsidRDefault="000D26FC" w:rsidP="008E6F27">
            <w:pPr>
              <w:pStyle w:val="OrderBody"/>
              <w:keepNext/>
              <w:keepLines/>
            </w:pPr>
            <w:r>
              <w:t>/s/ Carlotta S. Stauffer</w:t>
            </w:r>
            <w:bookmarkStart w:id="8" w:name="_GoBack"/>
            <w:bookmarkEnd w:id="8"/>
          </w:p>
        </w:tc>
      </w:tr>
      <w:bookmarkEnd w:id="7"/>
      <w:tr w:rsidR="008E6F27" w:rsidTr="008E6F27">
        <w:tc>
          <w:tcPr>
            <w:tcW w:w="720" w:type="dxa"/>
            <w:shd w:val="clear" w:color="auto" w:fill="auto"/>
          </w:tcPr>
          <w:p w:rsidR="008E6F27" w:rsidRDefault="008E6F27" w:rsidP="008E6F27">
            <w:pPr>
              <w:pStyle w:val="OrderBody"/>
              <w:keepNext/>
              <w:keepLines/>
            </w:pPr>
          </w:p>
        </w:tc>
        <w:tc>
          <w:tcPr>
            <w:tcW w:w="4320" w:type="dxa"/>
            <w:tcBorders>
              <w:top w:val="single" w:sz="4" w:space="0" w:color="auto"/>
            </w:tcBorders>
            <w:shd w:val="clear" w:color="auto" w:fill="auto"/>
          </w:tcPr>
          <w:p w:rsidR="008E6F27" w:rsidRDefault="008E6F27" w:rsidP="008E6F27">
            <w:pPr>
              <w:pStyle w:val="OrderBody"/>
              <w:keepNext/>
              <w:keepLines/>
            </w:pPr>
            <w:r>
              <w:t>CARLOTTA S. STAUFFER</w:t>
            </w:r>
          </w:p>
          <w:p w:rsidR="008E6F27" w:rsidRDefault="008E6F27" w:rsidP="008E6F27">
            <w:pPr>
              <w:pStyle w:val="OrderBody"/>
              <w:keepNext/>
              <w:keepLines/>
            </w:pPr>
            <w:r>
              <w:t>Commission Clerk</w:t>
            </w:r>
          </w:p>
        </w:tc>
      </w:tr>
    </w:tbl>
    <w:p w:rsidR="008E6F27" w:rsidRDefault="008E6F27" w:rsidP="008E6F27">
      <w:pPr>
        <w:pStyle w:val="OrderSigInfo"/>
        <w:keepNext/>
        <w:keepLines/>
      </w:pPr>
      <w:r>
        <w:t>Florida Public Service Commission</w:t>
      </w:r>
    </w:p>
    <w:p w:rsidR="008E6F27" w:rsidRDefault="008E6F27" w:rsidP="008E6F27">
      <w:pPr>
        <w:pStyle w:val="OrderSigInfo"/>
        <w:keepNext/>
        <w:keepLines/>
      </w:pPr>
      <w:r>
        <w:t>2540 Shumard Oak Boulevard</w:t>
      </w:r>
    </w:p>
    <w:p w:rsidR="008E6F27" w:rsidRDefault="008E6F27" w:rsidP="008E6F27">
      <w:pPr>
        <w:pStyle w:val="OrderSigInfo"/>
        <w:keepNext/>
        <w:keepLines/>
      </w:pPr>
      <w:r>
        <w:t>Tallahassee, Florida  32399</w:t>
      </w:r>
    </w:p>
    <w:p w:rsidR="008E6F27" w:rsidRDefault="008E6F27" w:rsidP="008E6F27">
      <w:pPr>
        <w:pStyle w:val="OrderSigInfo"/>
        <w:keepNext/>
        <w:keepLines/>
      </w:pPr>
      <w:r>
        <w:t>(850) 413</w:t>
      </w:r>
      <w:r>
        <w:noBreakHyphen/>
        <w:t>6770</w:t>
      </w:r>
    </w:p>
    <w:p w:rsidR="008E6F27" w:rsidRDefault="008E6F27" w:rsidP="008E6F27">
      <w:pPr>
        <w:pStyle w:val="OrderSigInfo"/>
        <w:keepNext/>
        <w:keepLines/>
      </w:pPr>
      <w:r>
        <w:t>www.floridapsc.com</w:t>
      </w:r>
    </w:p>
    <w:p w:rsidR="008E6F27" w:rsidRDefault="008E6F27" w:rsidP="008E6F27">
      <w:pPr>
        <w:pStyle w:val="OrderSigInfo"/>
        <w:keepNext/>
        <w:keepLines/>
      </w:pPr>
    </w:p>
    <w:p w:rsidR="008E6F27" w:rsidRDefault="008E6F27" w:rsidP="008E6F27">
      <w:pPr>
        <w:pStyle w:val="OrderSigInfo"/>
        <w:keepNext/>
        <w:keepLines/>
      </w:pPr>
      <w:r>
        <w:t>Copies furnished:  A copy of this document is provided to the parties of record at the time of issuance and, if applicable, interested persons.</w:t>
      </w:r>
    </w:p>
    <w:p w:rsidR="008E6F27" w:rsidRDefault="008E6F27" w:rsidP="008E6F27">
      <w:pPr>
        <w:pStyle w:val="OrderBody"/>
        <w:keepNext/>
        <w:keepLines/>
      </w:pPr>
    </w:p>
    <w:p w:rsidR="008E6F27" w:rsidRDefault="008E6F27" w:rsidP="008E6F27">
      <w:pPr>
        <w:pStyle w:val="OrderBody"/>
        <w:keepNext/>
        <w:keepLines/>
      </w:pPr>
      <w:proofErr w:type="spellStart"/>
      <w:r>
        <w:t>JEV</w:t>
      </w:r>
      <w:proofErr w:type="spellEnd"/>
    </w:p>
    <w:p w:rsidR="008E6F27" w:rsidRDefault="008E6F27" w:rsidP="008E6F27">
      <w:pPr>
        <w:pStyle w:val="OrderBody"/>
      </w:pPr>
    </w:p>
    <w:p w:rsidR="00167C0E" w:rsidRDefault="00167C0E">
      <w:pPr>
        <w:rPr>
          <w:u w:val="single"/>
        </w:rPr>
      </w:pPr>
      <w:r>
        <w:br w:type="page"/>
      </w:r>
    </w:p>
    <w:p w:rsidR="008E6F27" w:rsidRDefault="008E6F27" w:rsidP="008E6F27">
      <w:pPr>
        <w:pStyle w:val="CenterUnderline"/>
      </w:pPr>
      <w:r>
        <w:lastRenderedPageBreak/>
        <w:t>NOTICE OF FURTHER PROCEEDINGS OR JUDICIAL REVIEW</w:t>
      </w:r>
    </w:p>
    <w:p w:rsidR="008E6F27" w:rsidRDefault="008E6F27" w:rsidP="008E6F27">
      <w:pPr>
        <w:pStyle w:val="CenterUnderline"/>
        <w:rPr>
          <w:u w:val="none"/>
        </w:rPr>
      </w:pPr>
    </w:p>
    <w:p w:rsidR="008E6F27" w:rsidRDefault="008E6F27" w:rsidP="008E6F2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E6F27" w:rsidRDefault="008E6F27" w:rsidP="008E6F27">
      <w:pPr>
        <w:pStyle w:val="OrderBody"/>
      </w:pPr>
    </w:p>
    <w:p w:rsidR="008E6F27" w:rsidRDefault="008E6F27" w:rsidP="008E6F27">
      <w:pPr>
        <w:pStyle w:val="OrderBody"/>
      </w:pPr>
      <w:r>
        <w:tab/>
        <w:t>Mediation may be available on a case-by-case basis.  If mediation is conducted, it does not affect a substantially interested person's right to a hearing.</w:t>
      </w:r>
    </w:p>
    <w:p w:rsidR="008E6F27" w:rsidRDefault="008E6F27" w:rsidP="008E6F27">
      <w:pPr>
        <w:pStyle w:val="OrderBody"/>
      </w:pPr>
    </w:p>
    <w:p w:rsidR="008E6F27" w:rsidRDefault="008E6F27" w:rsidP="008E6F2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86552">
        <w:rPr>
          <w:u w:val="single"/>
        </w:rPr>
        <w:t>June 16, 2015</w:t>
      </w:r>
      <w:r>
        <w:t>.</w:t>
      </w:r>
    </w:p>
    <w:p w:rsidR="008E6F27" w:rsidRDefault="008E6F27" w:rsidP="008E6F27">
      <w:pPr>
        <w:pStyle w:val="OrderBody"/>
      </w:pPr>
    </w:p>
    <w:p w:rsidR="008E6F27" w:rsidRDefault="008E6F27" w:rsidP="008E6F27">
      <w:pPr>
        <w:pStyle w:val="OrderBody"/>
      </w:pPr>
      <w:r>
        <w:tab/>
        <w:t>In the absence of such a petition, this order shall become final and effective upon the issuance of a Consummating Order.</w:t>
      </w:r>
    </w:p>
    <w:p w:rsidR="008E6F27" w:rsidRDefault="008E6F27" w:rsidP="008E6F27">
      <w:pPr>
        <w:pStyle w:val="OrderBody"/>
      </w:pPr>
    </w:p>
    <w:p w:rsidR="008E6F27" w:rsidRDefault="008E6F27" w:rsidP="008E6F27">
      <w:pPr>
        <w:pStyle w:val="OrderBody"/>
      </w:pPr>
      <w:r>
        <w:tab/>
        <w:t>Any objection or protest filed in this/these docket(s) before the issuance date of this order is considered abandoned unless it satisfies the foregoing conditions and is renewed within the specified protest period.</w:t>
      </w:r>
    </w:p>
    <w:p w:rsidR="008E6F27" w:rsidRDefault="008E6F27" w:rsidP="008E6F27">
      <w:pPr>
        <w:pStyle w:val="OrderBody"/>
        <w:sectPr w:rsidR="008E6F27">
          <w:headerReference w:type="default" r:id="rId7"/>
          <w:footerReference w:type="first" r:id="rId8"/>
          <w:pgSz w:w="12240" w:h="15840" w:code="1"/>
          <w:pgMar w:top="1440" w:right="1440" w:bottom="1440" w:left="1440" w:header="720" w:footer="720" w:gutter="0"/>
          <w:cols w:space="720"/>
          <w:titlePg/>
          <w:docGrid w:linePitch="360"/>
        </w:sectPr>
      </w:pPr>
    </w:p>
    <w:p w:rsidR="008E6F27" w:rsidRDefault="008E6F27" w:rsidP="008E6F27">
      <w:pPr>
        <w:pStyle w:val="BodyText"/>
        <w:jc w:val="center"/>
      </w:pPr>
      <w:r>
        <w:lastRenderedPageBreak/>
        <w:t>Map showing location of proposed Peninsula pipeline</w:t>
      </w:r>
    </w:p>
    <w:p w:rsidR="008E6F27" w:rsidRDefault="008E6F27" w:rsidP="008E6F27">
      <w:pPr>
        <w:pStyle w:val="BodyText"/>
      </w:pPr>
      <w:r>
        <w:rPr>
          <w:noProof/>
        </w:rPr>
        <w:drawing>
          <wp:inline distT="0" distB="0" distL="0" distR="0">
            <wp:extent cx="5943600" cy="732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324725"/>
                    </a:xfrm>
                    <a:prstGeom prst="rect">
                      <a:avLst/>
                    </a:prstGeom>
                    <a:noFill/>
                    <a:ln>
                      <a:noFill/>
                    </a:ln>
                  </pic:spPr>
                </pic:pic>
              </a:graphicData>
            </a:graphic>
          </wp:inline>
        </w:drawing>
      </w:r>
    </w:p>
    <w:p w:rsidR="008E6F27" w:rsidRDefault="008E6F27" w:rsidP="008E6F27">
      <w:pPr>
        <w:pStyle w:val="OrderBody"/>
      </w:pPr>
    </w:p>
    <w:sectPr w:rsidR="008E6F27" w:rsidSect="0068481F">
      <w:headerReference w:type="default" r:id="rId1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F27" w:rsidRDefault="008E6F27">
      <w:r>
        <w:separator/>
      </w:r>
    </w:p>
  </w:endnote>
  <w:endnote w:type="continuationSeparator" w:id="0">
    <w:p w:rsidR="008E6F27" w:rsidRDefault="008E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F27" w:rsidRDefault="008E6F27">
      <w:r>
        <w:separator/>
      </w:r>
    </w:p>
  </w:footnote>
  <w:footnote w:type="continuationSeparator" w:id="0">
    <w:p w:rsidR="008E6F27" w:rsidRDefault="008E6F27">
      <w:r>
        <w:continuationSeparator/>
      </w:r>
    </w:p>
  </w:footnote>
  <w:footnote w:id="1">
    <w:p w:rsidR="008E6F27" w:rsidRDefault="008E6F27" w:rsidP="008E6F27">
      <w:pPr>
        <w:pStyle w:val="FootnoteText"/>
      </w:pPr>
      <w:r>
        <w:rPr>
          <w:rStyle w:val="FootnoteReference"/>
        </w:rPr>
        <w:footnoteRef/>
      </w:r>
      <w:r>
        <w:t xml:space="preserve"> </w:t>
      </w:r>
      <w:proofErr w:type="gramStart"/>
      <w:r>
        <w:t>Order No.</w:t>
      </w:r>
      <w:proofErr w:type="gramEnd"/>
      <w:r>
        <w:t xml:space="preserve"> PSC-06-0023-DS-GP, issued January 9, 2006, in Docket No. 050584-GP, </w:t>
      </w:r>
      <w:r w:rsidRPr="004315CB">
        <w:rPr>
          <w:u w:val="single"/>
        </w:rPr>
        <w:t xml:space="preserve">In re: Petition for declaratory statement by Peninsula Pipeline Company, Inc. concerning recognition as a natural gas transmission company under Section 368.101, </w:t>
      </w:r>
      <w:proofErr w:type="spellStart"/>
      <w:r w:rsidRPr="004315CB">
        <w:rPr>
          <w:u w:val="single"/>
        </w:rPr>
        <w:t>F.S</w:t>
      </w:r>
      <w:proofErr w:type="spellEnd"/>
      <w:r w:rsidRPr="004315CB">
        <w:rPr>
          <w:u w:val="single"/>
        </w:rPr>
        <w:t>., et seq.</w:t>
      </w:r>
    </w:p>
  </w:footnote>
  <w:footnote w:id="2">
    <w:p w:rsidR="008E6F27" w:rsidRDefault="008E6F27" w:rsidP="008E6F27">
      <w:pPr>
        <w:pStyle w:val="FootnoteText"/>
      </w:pPr>
      <w:r>
        <w:rPr>
          <w:rStyle w:val="FootnoteReference"/>
        </w:rPr>
        <w:footnoteRef/>
      </w:r>
      <w:r>
        <w:t xml:space="preserve"> </w:t>
      </w:r>
      <w:proofErr w:type="gramStart"/>
      <w:r>
        <w:t>Order No.</w:t>
      </w:r>
      <w:proofErr w:type="gramEnd"/>
      <w:r>
        <w:t xml:space="preserve"> PSC-07-1012-TRF-GP, issued December 21, 2007, in Docket No. 070570-GP, </w:t>
      </w:r>
      <w:r w:rsidRPr="00CB4A6F">
        <w:rPr>
          <w:u w:val="single"/>
        </w:rPr>
        <w:t>In re: Petition for approval of natural gas transmission pipeline tariff by Peninsula Pipeline Company, Inc.</w:t>
      </w:r>
    </w:p>
  </w:footnote>
  <w:footnote w:id="3">
    <w:p w:rsidR="008E6F27" w:rsidRDefault="008E6F27" w:rsidP="008E6F27">
      <w:pPr>
        <w:pStyle w:val="FootnoteText"/>
      </w:pPr>
      <w:r>
        <w:rPr>
          <w:rStyle w:val="FootnoteReference"/>
        </w:rPr>
        <w:footnoteRef/>
      </w:r>
      <w:r>
        <w:t xml:space="preserve"> Peninsula Pipeline Company, Inc., Intrastate Pipeline Tariff, Original Vol. 1, Sheet No. 12, Section 4.</w:t>
      </w:r>
    </w:p>
  </w:footnote>
  <w:footnote w:id="4">
    <w:p w:rsidR="008E6F27" w:rsidRPr="00B83315" w:rsidRDefault="008E6F27" w:rsidP="008E6F27">
      <w:pPr>
        <w:pStyle w:val="FootnoteText"/>
      </w:pPr>
      <w:r>
        <w:rPr>
          <w:rStyle w:val="FootnoteReference"/>
        </w:rPr>
        <w:footnoteRef/>
      </w:r>
      <w:r>
        <w:t xml:space="preserve"> </w:t>
      </w:r>
      <w:proofErr w:type="gramStart"/>
      <w:r>
        <w:t>Order No.</w:t>
      </w:r>
      <w:proofErr w:type="gramEnd"/>
      <w:r>
        <w:t xml:space="preserve"> PSC-02-1646-TRF-GU, issued November 25, 2002, in Docket No. 020277-GU, </w:t>
      </w:r>
      <w:r w:rsidRPr="00CB4A6F">
        <w:rPr>
          <w:u w:val="single"/>
        </w:rPr>
        <w:t xml:space="preserve">In re: Petition </w:t>
      </w:r>
      <w:r>
        <w:rPr>
          <w:u w:val="single"/>
        </w:rPr>
        <w:t>of Florida Division of Chesapeake Utilities Corporation for authority to convert all remaining sales customers to transportation service and to exit merchant function</w:t>
      </w:r>
      <w:r>
        <w:t>.</w:t>
      </w:r>
    </w:p>
  </w:footnote>
  <w:footnote w:id="5">
    <w:p w:rsidR="008E6F27" w:rsidRDefault="008E6F27" w:rsidP="008E6F27">
      <w:pPr>
        <w:pStyle w:val="FootnoteText"/>
      </w:pPr>
      <w:r>
        <w:rPr>
          <w:rStyle w:val="FootnoteReference"/>
        </w:rPr>
        <w:footnoteRef/>
      </w:r>
      <w:r>
        <w:t xml:space="preserve"> Docket No. 150117-GU, </w:t>
      </w:r>
      <w:r w:rsidRPr="00F93819">
        <w:rPr>
          <w:u w:val="single"/>
        </w:rPr>
        <w:t>In re: Joint Petition of Florida Public Utilities Company, Florida Public Utilities Company – Indiantown Division, Florida Public Utilities Company-Fort Meade, and the Florida Division of Chesapeake Utilities Corporation for Approval of Modified Cost Allocation Methodology and Revised Purchased Gas Adjustment Calculation</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D86552">
      <w:fldChar w:fldCharType="begin"/>
    </w:r>
    <w:r w:rsidR="00D86552">
      <w:instrText xml:space="preserve"> REF OrderNo0206 </w:instrText>
    </w:r>
    <w:r w:rsidR="00D86552">
      <w:fldChar w:fldCharType="separate"/>
    </w:r>
    <w:proofErr w:type="spellStart"/>
    <w:r w:rsidR="00F72FAE">
      <w:t>PSC</w:t>
    </w:r>
    <w:proofErr w:type="spellEnd"/>
    <w:r w:rsidR="00F72FAE">
      <w:t>-15-0206-</w:t>
    </w:r>
    <w:proofErr w:type="spellStart"/>
    <w:r w:rsidR="00F72FAE">
      <w:t>PAA</w:t>
    </w:r>
    <w:proofErr w:type="spellEnd"/>
    <w:r w:rsidR="00F72FAE">
      <w:t>-GU</w:t>
    </w:r>
    <w:r w:rsidR="00D86552">
      <w:fldChar w:fldCharType="end"/>
    </w:r>
  </w:p>
  <w:p w:rsidR="00FA6EFD" w:rsidRDefault="008E6F27">
    <w:pPr>
      <w:pStyle w:val="OrderHeader"/>
    </w:pPr>
    <w:bookmarkStart w:id="9" w:name="HeaderDocketNo"/>
    <w:bookmarkEnd w:id="9"/>
    <w:r>
      <w:t>DOCKET NO. 150031-GU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72FAE">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CCC" w:rsidRDefault="009A2CCC" w:rsidP="009A2CCC">
    <w:pPr>
      <w:pStyle w:val="OrderHeader"/>
      <w:tabs>
        <w:tab w:val="clear" w:pos="4320"/>
        <w:tab w:val="clear" w:pos="8640"/>
        <w:tab w:val="right" w:pos="9360"/>
      </w:tabs>
    </w:pPr>
    <w:r>
      <w:t xml:space="preserve">ORDER NO. </w:t>
    </w:r>
    <w:r w:rsidR="00D86552">
      <w:fldChar w:fldCharType="begin"/>
    </w:r>
    <w:r w:rsidR="00D86552">
      <w:instrText xml:space="preserve"> REF OrderNo0206 </w:instrText>
    </w:r>
    <w:r w:rsidR="00D86552">
      <w:fldChar w:fldCharType="separate"/>
    </w:r>
    <w:proofErr w:type="spellStart"/>
    <w:r w:rsidR="00F72FAE">
      <w:t>PSC</w:t>
    </w:r>
    <w:proofErr w:type="spellEnd"/>
    <w:r w:rsidR="00F72FAE">
      <w:t>-15-0206-</w:t>
    </w:r>
    <w:proofErr w:type="spellStart"/>
    <w:r w:rsidR="00F72FAE">
      <w:t>PAA</w:t>
    </w:r>
    <w:proofErr w:type="spellEnd"/>
    <w:r w:rsidR="00F72FAE">
      <w:t>-GU</w:t>
    </w:r>
    <w:r w:rsidR="00D86552">
      <w:fldChar w:fldCharType="end"/>
    </w:r>
    <w:r>
      <w:tab/>
      <w:t>ATTACHMENT A</w:t>
    </w:r>
  </w:p>
  <w:p w:rsidR="009A2CCC" w:rsidRDefault="009A2CCC" w:rsidP="009A2CCC">
    <w:pPr>
      <w:pStyle w:val="OrderHeader"/>
    </w:pPr>
    <w:r>
      <w:t>DOCKET NO. 150031-GU</w:t>
    </w:r>
  </w:p>
  <w:p w:rsidR="009A2CCC" w:rsidRDefault="009A2CCC" w:rsidP="009A2CC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72FAE">
      <w:rPr>
        <w:rStyle w:val="PageNumber"/>
        <w:noProof/>
      </w:rPr>
      <w:t>7</w:t>
    </w:r>
    <w:r>
      <w:rPr>
        <w:rStyle w:val="PageNumber"/>
      </w:rPr>
      <w:fldChar w:fldCharType="end"/>
    </w:r>
  </w:p>
  <w:p w:rsidR="008A434E" w:rsidRPr="009A2CCC" w:rsidRDefault="00F72FAE" w:rsidP="009A2C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031-GU"/>
  </w:docVars>
  <w:rsids>
    <w:rsidRoot w:val="008E6F27"/>
    <w:rsid w:val="000022B8"/>
    <w:rsid w:val="00053AB9"/>
    <w:rsid w:val="00056229"/>
    <w:rsid w:val="00065FC2"/>
    <w:rsid w:val="00090AFC"/>
    <w:rsid w:val="000D06E8"/>
    <w:rsid w:val="000D26FC"/>
    <w:rsid w:val="000E344D"/>
    <w:rsid w:val="000F3B2C"/>
    <w:rsid w:val="000F7BE3"/>
    <w:rsid w:val="00116AD3"/>
    <w:rsid w:val="0012193B"/>
    <w:rsid w:val="00126593"/>
    <w:rsid w:val="00142A96"/>
    <w:rsid w:val="00167C0E"/>
    <w:rsid w:val="00187E32"/>
    <w:rsid w:val="00194E81"/>
    <w:rsid w:val="001A33C9"/>
    <w:rsid w:val="001D008A"/>
    <w:rsid w:val="002002ED"/>
    <w:rsid w:val="0022721A"/>
    <w:rsid w:val="00230BB9"/>
    <w:rsid w:val="002A11AC"/>
    <w:rsid w:val="002A6F30"/>
    <w:rsid w:val="002D7D15"/>
    <w:rsid w:val="00303FDE"/>
    <w:rsid w:val="003140E8"/>
    <w:rsid w:val="003231C7"/>
    <w:rsid w:val="00331ED0"/>
    <w:rsid w:val="0035495B"/>
    <w:rsid w:val="00366927"/>
    <w:rsid w:val="003744F5"/>
    <w:rsid w:val="00386153"/>
    <w:rsid w:val="00390DD8"/>
    <w:rsid w:val="00394DC6"/>
    <w:rsid w:val="00397C3E"/>
    <w:rsid w:val="003D4CCA"/>
    <w:rsid w:val="003D6416"/>
    <w:rsid w:val="003E1D48"/>
    <w:rsid w:val="00457DC7"/>
    <w:rsid w:val="00472BCC"/>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A0BF3"/>
    <w:rsid w:val="006B0DA6"/>
    <w:rsid w:val="006C547E"/>
    <w:rsid w:val="00704C5D"/>
    <w:rsid w:val="00733B6B"/>
    <w:rsid w:val="0076170F"/>
    <w:rsid w:val="0076669C"/>
    <w:rsid w:val="007865E9"/>
    <w:rsid w:val="00792383"/>
    <w:rsid w:val="007D3D20"/>
    <w:rsid w:val="007E3AFD"/>
    <w:rsid w:val="00804E7A"/>
    <w:rsid w:val="00805FBB"/>
    <w:rsid w:val="008169A4"/>
    <w:rsid w:val="008278FE"/>
    <w:rsid w:val="00832598"/>
    <w:rsid w:val="0083397E"/>
    <w:rsid w:val="0083534B"/>
    <w:rsid w:val="00863A66"/>
    <w:rsid w:val="00874429"/>
    <w:rsid w:val="00883D9A"/>
    <w:rsid w:val="008919EF"/>
    <w:rsid w:val="008C6A5B"/>
    <w:rsid w:val="008E26A5"/>
    <w:rsid w:val="008E42D2"/>
    <w:rsid w:val="008E6F27"/>
    <w:rsid w:val="009040EE"/>
    <w:rsid w:val="009057FD"/>
    <w:rsid w:val="00922A7F"/>
    <w:rsid w:val="00923A5E"/>
    <w:rsid w:val="00994100"/>
    <w:rsid w:val="009A2CCC"/>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4A8"/>
    <w:rsid w:val="00BF6691"/>
    <w:rsid w:val="00C028FC"/>
    <w:rsid w:val="00C66692"/>
    <w:rsid w:val="00C91123"/>
    <w:rsid w:val="00CA71FF"/>
    <w:rsid w:val="00CB5276"/>
    <w:rsid w:val="00CB68D7"/>
    <w:rsid w:val="00CC777A"/>
    <w:rsid w:val="00CC7E68"/>
    <w:rsid w:val="00CD7132"/>
    <w:rsid w:val="00D30B48"/>
    <w:rsid w:val="00D4468B"/>
    <w:rsid w:val="00D46FAA"/>
    <w:rsid w:val="00D57BB2"/>
    <w:rsid w:val="00D8560E"/>
    <w:rsid w:val="00D86552"/>
    <w:rsid w:val="00D8758F"/>
    <w:rsid w:val="00DC1D94"/>
    <w:rsid w:val="00DE057F"/>
    <w:rsid w:val="00DE2082"/>
    <w:rsid w:val="00DE2289"/>
    <w:rsid w:val="00E04410"/>
    <w:rsid w:val="00E11351"/>
    <w:rsid w:val="00EA172C"/>
    <w:rsid w:val="00EA259B"/>
    <w:rsid w:val="00EA35A3"/>
    <w:rsid w:val="00EA3E6A"/>
    <w:rsid w:val="00EB18EF"/>
    <w:rsid w:val="00EE17DF"/>
    <w:rsid w:val="00EF4621"/>
    <w:rsid w:val="00F277B6"/>
    <w:rsid w:val="00F54380"/>
    <w:rsid w:val="00F54B47"/>
    <w:rsid w:val="00F72FAE"/>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A2CCC"/>
    <w:rPr>
      <w:rFonts w:ascii="Tahoma" w:hAnsi="Tahoma" w:cs="Tahoma"/>
      <w:sz w:val="16"/>
      <w:szCs w:val="16"/>
    </w:rPr>
  </w:style>
  <w:style w:type="character" w:customStyle="1" w:styleId="BalloonTextChar">
    <w:name w:val="Balloon Text Char"/>
    <w:basedOn w:val="DefaultParagraphFont"/>
    <w:link w:val="BalloonText"/>
    <w:rsid w:val="009A2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A2CCC"/>
    <w:rPr>
      <w:rFonts w:ascii="Tahoma" w:hAnsi="Tahoma" w:cs="Tahoma"/>
      <w:sz w:val="16"/>
      <w:szCs w:val="16"/>
    </w:rPr>
  </w:style>
  <w:style w:type="character" w:customStyle="1" w:styleId="BalloonTextChar">
    <w:name w:val="Balloon Text Char"/>
    <w:basedOn w:val="DefaultParagraphFont"/>
    <w:link w:val="BalloonText"/>
    <w:rsid w:val="009A2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0</TotalTime>
  <Pages>7</Pages>
  <Words>2090</Words>
  <Characters>11848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2015-05-26T12:19:00Z</dcterms:created>
  <dcterms:modified xsi:type="dcterms:W3CDTF">2015-05-26T12:49:00Z</dcterms:modified>
</cp:coreProperties>
</file>