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AA2CB6" w:rsidP="00AA2CB6">
      <w:pPr>
        <w:pStyle w:val="OrderHeading"/>
      </w:pPr>
      <w:r>
        <w:t>BEFORE THE FLORIDA PUBLIC SERVICE COMMISSION</w:t>
      </w:r>
    </w:p>
    <w:p w:rsidR="00AA2CB6" w:rsidRDefault="00AA2CB6" w:rsidP="00AA2CB6">
      <w:pPr>
        <w:pStyle w:val="OrderHeading"/>
      </w:pPr>
    </w:p>
    <w:p w:rsidR="00AA2CB6" w:rsidRDefault="00AA2CB6" w:rsidP="00AA2CB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A2CB6" w:rsidRPr="00C63FCF" w:rsidTr="00C63FCF">
        <w:trPr>
          <w:trHeight w:val="828"/>
        </w:trPr>
        <w:tc>
          <w:tcPr>
            <w:tcW w:w="4788" w:type="dxa"/>
            <w:tcBorders>
              <w:bottom w:val="single" w:sz="8" w:space="0" w:color="auto"/>
              <w:right w:val="double" w:sz="6" w:space="0" w:color="auto"/>
            </w:tcBorders>
            <w:shd w:val="clear" w:color="auto" w:fill="auto"/>
          </w:tcPr>
          <w:p w:rsidR="00AA2CB6" w:rsidRDefault="00AA2CB6" w:rsidP="00C63FCF">
            <w:pPr>
              <w:pStyle w:val="OrderBody"/>
              <w:tabs>
                <w:tab w:val="center" w:pos="4320"/>
                <w:tab w:val="right" w:pos="8640"/>
              </w:tabs>
              <w:jc w:val="left"/>
            </w:pPr>
            <w:r>
              <w:t xml:space="preserve">In re: </w:t>
            </w:r>
            <w:bookmarkStart w:id="0" w:name="SSInRe"/>
            <w:bookmarkEnd w:id="0"/>
            <w:r>
              <w:t>Application for increase in wastewater rates in Charlotte County by Utilities, Inc. of Sandalhaven.</w:t>
            </w:r>
          </w:p>
        </w:tc>
        <w:tc>
          <w:tcPr>
            <w:tcW w:w="4788" w:type="dxa"/>
            <w:tcBorders>
              <w:left w:val="double" w:sz="6" w:space="0" w:color="auto"/>
            </w:tcBorders>
            <w:shd w:val="clear" w:color="auto" w:fill="auto"/>
          </w:tcPr>
          <w:p w:rsidR="00AA2CB6" w:rsidRDefault="00AA2CB6" w:rsidP="00AA2CB6">
            <w:pPr>
              <w:pStyle w:val="OrderBody"/>
            </w:pPr>
            <w:r>
              <w:t xml:space="preserve">DOCKET NO. </w:t>
            </w:r>
            <w:bookmarkStart w:id="1" w:name="SSDocketNo"/>
            <w:bookmarkEnd w:id="1"/>
            <w:r>
              <w:t>150102-SU</w:t>
            </w:r>
          </w:p>
          <w:p w:rsidR="00AA2CB6" w:rsidRDefault="00AA2CB6" w:rsidP="00C63FCF">
            <w:pPr>
              <w:pStyle w:val="OrderBody"/>
              <w:tabs>
                <w:tab w:val="center" w:pos="4320"/>
                <w:tab w:val="right" w:pos="8640"/>
              </w:tabs>
              <w:jc w:val="left"/>
            </w:pPr>
            <w:r>
              <w:t xml:space="preserve">ORDER NO. </w:t>
            </w:r>
            <w:bookmarkStart w:id="2" w:name="OrderNo0151"/>
            <w:r w:rsidR="008A7B61">
              <w:t>PSC-16-0151-FOF-SU</w:t>
            </w:r>
            <w:bookmarkEnd w:id="2"/>
          </w:p>
          <w:p w:rsidR="00AA2CB6" w:rsidRDefault="00AA2CB6" w:rsidP="00C63FCF">
            <w:pPr>
              <w:pStyle w:val="OrderBody"/>
              <w:tabs>
                <w:tab w:val="center" w:pos="4320"/>
                <w:tab w:val="right" w:pos="8640"/>
              </w:tabs>
              <w:jc w:val="left"/>
            </w:pPr>
            <w:r>
              <w:t xml:space="preserve">ISSUED: </w:t>
            </w:r>
            <w:r w:rsidR="008A7B61">
              <w:t>April 18, 2016</w:t>
            </w:r>
          </w:p>
        </w:tc>
      </w:tr>
    </w:tbl>
    <w:p w:rsidR="00AA2CB6" w:rsidRDefault="00AA2CB6" w:rsidP="00AA2CB6"/>
    <w:p w:rsidR="00AA2CB6" w:rsidRDefault="00AA2CB6" w:rsidP="00AA2CB6"/>
    <w:p w:rsidR="00AA2CB6" w:rsidRPr="00E46E1F" w:rsidRDefault="00AA2CB6">
      <w:pPr>
        <w:ind w:firstLine="720"/>
        <w:jc w:val="both"/>
      </w:pPr>
      <w:bookmarkStart w:id="3" w:name="Commissioners"/>
      <w:bookmarkEnd w:id="3"/>
      <w:r w:rsidRPr="00E46E1F">
        <w:t>The following Commissioners participated in the disposition of this matter:</w:t>
      </w:r>
    </w:p>
    <w:p w:rsidR="00AA2CB6" w:rsidRPr="00E46E1F" w:rsidRDefault="00AA2CB6"/>
    <w:p w:rsidR="00AA2CB6" w:rsidRPr="00E46E1F" w:rsidRDefault="00AA2CB6">
      <w:pPr>
        <w:jc w:val="center"/>
      </w:pPr>
      <w:r w:rsidRPr="00E46E1F">
        <w:t>LISA POLAK EDGAR</w:t>
      </w:r>
    </w:p>
    <w:p w:rsidR="00AA2CB6" w:rsidRDefault="00AA2CB6">
      <w:pPr>
        <w:jc w:val="center"/>
      </w:pPr>
      <w:r>
        <w:t>RONALD A. BRISÉ</w:t>
      </w:r>
    </w:p>
    <w:p w:rsidR="00AA2CB6" w:rsidRDefault="00AA2CB6">
      <w:pPr>
        <w:jc w:val="center"/>
      </w:pPr>
      <w:r>
        <w:t>JIMMY PATRONIS</w:t>
      </w:r>
    </w:p>
    <w:p w:rsidR="00CB5276" w:rsidRDefault="00CB5276">
      <w:pPr>
        <w:pStyle w:val="OrderBody"/>
      </w:pPr>
    </w:p>
    <w:p w:rsidR="00AA2CB6" w:rsidRDefault="00AA2CB6" w:rsidP="00AA2CB6">
      <w:pPr>
        <w:pStyle w:val="CenterUnderline"/>
      </w:pPr>
      <w:r>
        <w:t>ORDER</w:t>
      </w:r>
      <w:bookmarkStart w:id="4" w:name="OrderTitle"/>
      <w:r>
        <w:t xml:space="preserve"> GRANTING JOINT MOTION REQUESTING COMMISSION</w:t>
      </w:r>
    </w:p>
    <w:p w:rsidR="00AA2CB6" w:rsidRDefault="00AA2CB6" w:rsidP="00AA2CB6">
      <w:pPr>
        <w:pStyle w:val="CenterUnderline"/>
      </w:pPr>
      <w:r>
        <w:t xml:space="preserve">APPROVAL OF SETTLEMENT AGREEMENT   </w:t>
      </w:r>
      <w:bookmarkEnd w:id="4"/>
    </w:p>
    <w:p w:rsidR="00AA2CB6" w:rsidRDefault="00AA2CB6" w:rsidP="00AA2CB6">
      <w:pPr>
        <w:pStyle w:val="CenterUnderline"/>
      </w:pPr>
    </w:p>
    <w:p w:rsidR="00AA2CB6" w:rsidRDefault="007A757B" w:rsidP="00AA2CB6">
      <w:pPr>
        <w:pStyle w:val="OrderBody"/>
      </w:pPr>
      <w:r>
        <w:t>BY THE COMMISSION:</w:t>
      </w:r>
    </w:p>
    <w:p w:rsidR="007A757B" w:rsidRDefault="007A757B" w:rsidP="00AA2CB6">
      <w:pPr>
        <w:pStyle w:val="OrderBody"/>
      </w:pPr>
    </w:p>
    <w:p w:rsidR="007A757B" w:rsidRDefault="007A757B" w:rsidP="008B081F">
      <w:pPr>
        <w:pStyle w:val="BodyText"/>
        <w:jc w:val="both"/>
      </w:pPr>
      <w:r>
        <w:tab/>
      </w:r>
      <w:r w:rsidRPr="00A438A0">
        <w:t xml:space="preserve">On June 4, 2015, </w:t>
      </w:r>
      <w:r>
        <w:t xml:space="preserve">Utilities Inc. of </w:t>
      </w:r>
      <w:r w:rsidRPr="00A438A0">
        <w:t>Sandalhaven</w:t>
      </w:r>
      <w:r>
        <w:t xml:space="preserve"> (Sandalhaven)</w:t>
      </w:r>
      <w:r w:rsidR="006042F1">
        <w:t>,</w:t>
      </w:r>
      <w:r w:rsidRPr="00A438A0">
        <w:t xml:space="preserve"> </w:t>
      </w:r>
      <w:r w:rsidR="006042F1">
        <w:t>predecessor of Utilities, Inc. of Florida,</w:t>
      </w:r>
      <w:r w:rsidR="006042F1" w:rsidRPr="00A438A0">
        <w:t xml:space="preserve"> </w:t>
      </w:r>
      <w:r w:rsidR="006042F1">
        <w:t>f</w:t>
      </w:r>
      <w:r w:rsidRPr="00A438A0">
        <w:t>iled its application for the rate increase at issue in the instant docket</w:t>
      </w:r>
      <w:r>
        <w:t xml:space="preserve">. </w:t>
      </w:r>
      <w:r w:rsidR="008B081F">
        <w:t xml:space="preserve"> </w:t>
      </w:r>
      <w:r w:rsidRPr="00A438A0">
        <w:t>A deficiency letter was sent to the utility on July 1, 2015, and corrections to the minimum filing requirements (MFRs) were filed on July 6, 2015, which was established as the official date of filing pursuant to Section 367.083, Florida Statutes (F.S.)</w:t>
      </w:r>
      <w:r>
        <w:t xml:space="preserve">. </w:t>
      </w:r>
      <w:r w:rsidR="008B081F">
        <w:t xml:space="preserve"> </w:t>
      </w:r>
      <w:r w:rsidRPr="00A438A0">
        <w:t>The utility requested that the application be processed using the Proposed Agency Action (PAA) procedure and requested interim rates</w:t>
      </w:r>
      <w:r>
        <w:t>.</w:t>
      </w:r>
      <w:r w:rsidR="008B081F">
        <w:t xml:space="preserve">  </w:t>
      </w:r>
      <w:r w:rsidRPr="00A438A0">
        <w:t>The test year established for interim and final rates is the period ended December 31, 2014</w:t>
      </w:r>
      <w:r>
        <w:t>.</w:t>
      </w:r>
      <w:r w:rsidR="008B081F">
        <w:t xml:space="preserve">  </w:t>
      </w:r>
      <w:r>
        <w:t>The utility’s proposed rates were suspended and interim rates were granted subject to refund by Order No. PSC-15-0320-PCO-SU, issued on August 10, 2015.</w:t>
      </w:r>
    </w:p>
    <w:p w:rsidR="007A757B" w:rsidRDefault="008B081F" w:rsidP="007A757B">
      <w:pPr>
        <w:jc w:val="both"/>
      </w:pPr>
      <w:r>
        <w:tab/>
      </w:r>
      <w:r w:rsidR="007A757B">
        <w:t xml:space="preserve">On January 6, 2016, </w:t>
      </w:r>
      <w:r w:rsidR="006042F1">
        <w:t xml:space="preserve">we issued </w:t>
      </w:r>
      <w:r w:rsidR="007A757B">
        <w:t>Order No. PSC-16-0013-PAA-SU granting Sandalhaven’s application for a rate increase and establishing PAA rates</w:t>
      </w:r>
      <w:r w:rsidR="006042F1">
        <w:t>.</w:t>
      </w:r>
      <w:r w:rsidR="007A757B">
        <w:t xml:space="preserve"> </w:t>
      </w:r>
      <w:r>
        <w:t xml:space="preserve"> </w:t>
      </w:r>
      <w:r w:rsidR="007A757B">
        <w:t xml:space="preserve">On January 27, 2016, the Office of Public Counsel (OPC) timely filed a petition and request for evidentiary hearing. </w:t>
      </w:r>
      <w:r>
        <w:t xml:space="preserve"> </w:t>
      </w:r>
      <w:r w:rsidR="007A757B">
        <w:t xml:space="preserve">On February 4, 2016, Sandalhaven timely filed a cross-petition for a formal administrative hearing. </w:t>
      </w:r>
      <w:r>
        <w:t xml:space="preserve"> </w:t>
      </w:r>
      <w:r w:rsidR="007A757B">
        <w:t xml:space="preserve">On February 10, 2016, Sandalhaven placed the PAA rates into effect subject to refund, with the exception of its Allowance for Funds Prudently Invested (AFPI) charges. </w:t>
      </w:r>
      <w:r>
        <w:t xml:space="preserve"> </w:t>
      </w:r>
      <w:r w:rsidR="007A757B">
        <w:t xml:space="preserve">The utility maintained the AFPI charges that were in effect when </w:t>
      </w:r>
      <w:r w:rsidR="00BB5523">
        <w:t>we</w:t>
      </w:r>
      <w:r w:rsidR="007A757B">
        <w:t xml:space="preserve"> obtained jurisdiction from Charlotte County. </w:t>
      </w:r>
      <w:r>
        <w:t xml:space="preserve"> </w:t>
      </w:r>
      <w:r w:rsidR="007A757B">
        <w:t xml:space="preserve">On February 24, 2016, Sandalhaven filed a motion for partial final summary order on the issue of the prudency of constructing an interconnection with the Englewood Water District to serve potential and current customers and its decision to retire its wastewater treatment plant. </w:t>
      </w:r>
      <w:r>
        <w:t xml:space="preserve"> </w:t>
      </w:r>
      <w:r w:rsidR="007A757B">
        <w:t xml:space="preserve">On March 21, 2016, OPC and Sandalhaven filed a joint motion requesting </w:t>
      </w:r>
      <w:r w:rsidR="00251AA4">
        <w:t>our a</w:t>
      </w:r>
      <w:r w:rsidR="007A757B">
        <w:t xml:space="preserve">pproval of a stipulation and settlement agreement </w:t>
      </w:r>
      <w:r w:rsidR="00BF344D">
        <w:t>(S</w:t>
      </w:r>
      <w:r w:rsidR="00BB5523">
        <w:t>SA</w:t>
      </w:r>
      <w:r w:rsidR="00BF344D">
        <w:t xml:space="preserve">) </w:t>
      </w:r>
      <w:r w:rsidR="007A757B">
        <w:t xml:space="preserve">entered into between the parties on March 21, 2016. </w:t>
      </w:r>
      <w:r>
        <w:t xml:space="preserve"> </w:t>
      </w:r>
      <w:r w:rsidR="00BF344D">
        <w:t>T</w:t>
      </w:r>
      <w:r w:rsidR="007A757B">
        <w:t>he S</w:t>
      </w:r>
      <w:r w:rsidR="00BB5523">
        <w:t>SA</w:t>
      </w:r>
      <w:r w:rsidR="00BF344D">
        <w:t xml:space="preserve"> </w:t>
      </w:r>
      <w:r w:rsidR="007A757B">
        <w:t xml:space="preserve">is </w:t>
      </w:r>
      <w:r w:rsidR="00BF344D">
        <w:t>A</w:t>
      </w:r>
      <w:r w:rsidR="007A757B">
        <w:t>ttachment A</w:t>
      </w:r>
      <w:r w:rsidR="00BF344D">
        <w:t xml:space="preserve"> to this </w:t>
      </w:r>
      <w:r w:rsidR="006042F1">
        <w:t>O</w:t>
      </w:r>
      <w:r w:rsidR="00BF344D">
        <w:t xml:space="preserve">rder.  </w:t>
      </w:r>
      <w:r w:rsidR="007A757B">
        <w:t>Th</w:t>
      </w:r>
      <w:r w:rsidR="006042F1">
        <w:t>is</w:t>
      </w:r>
      <w:r w:rsidR="007A757B">
        <w:t xml:space="preserve"> Commission has jurisdiction over this subject matter pursuant to Sections 367.011, 367.081, 367.101, and 367.121, F.S.</w:t>
      </w:r>
    </w:p>
    <w:p w:rsidR="000D6140" w:rsidRDefault="000D6140" w:rsidP="007A757B">
      <w:pPr>
        <w:jc w:val="both"/>
      </w:pPr>
    </w:p>
    <w:p w:rsidR="00BF344D" w:rsidRDefault="00BF344D" w:rsidP="00BF344D">
      <w:pPr>
        <w:pStyle w:val="BodyText"/>
        <w:jc w:val="both"/>
      </w:pPr>
      <w:r>
        <w:tab/>
        <w:t xml:space="preserve">The issues protested by the parties are set forth in the petition and cross-petition for a formal administrative hearing.  </w:t>
      </w:r>
      <w:r w:rsidR="006A31E8">
        <w:t xml:space="preserve">The terms and conditions of the </w:t>
      </w:r>
      <w:r>
        <w:t>S</w:t>
      </w:r>
      <w:r w:rsidR="00BB5523">
        <w:t>SA</w:t>
      </w:r>
      <w:r w:rsidR="006A31E8">
        <w:t xml:space="preserve"> are as follows: 1) </w:t>
      </w:r>
      <w:r>
        <w:t xml:space="preserve">the protested issues of the PAA should have no precedential effect or value and can be raised in any </w:t>
      </w:r>
      <w:r>
        <w:lastRenderedPageBreak/>
        <w:t>future rate case</w:t>
      </w:r>
      <w:r w:rsidR="006A31E8">
        <w:t xml:space="preserve">; 2) the overall revenue requirement and </w:t>
      </w:r>
      <w:r>
        <w:t>the findings of the PAA</w:t>
      </w:r>
      <w:r w:rsidR="006A31E8">
        <w:t xml:space="preserve"> are accepted</w:t>
      </w:r>
      <w:r>
        <w:t>, with the exception of the AFPI charges</w:t>
      </w:r>
      <w:r w:rsidR="006A31E8">
        <w:t xml:space="preserve">; 3) the </w:t>
      </w:r>
      <w:r>
        <w:t>utility sh</w:t>
      </w:r>
      <w:r w:rsidR="006A31E8">
        <w:t>all</w:t>
      </w:r>
      <w:r>
        <w:t xml:space="preserve"> continue to collect the AFPI charges in effect when </w:t>
      </w:r>
      <w:r w:rsidR="00BB5523">
        <w:t xml:space="preserve">we </w:t>
      </w:r>
      <w:r>
        <w:t>obtained jurisdiction from Charlotte County</w:t>
      </w:r>
      <w:r w:rsidR="006A31E8">
        <w:t xml:space="preserve">; 4)  </w:t>
      </w:r>
      <w:r>
        <w:t>the utility will not seek an increase based upon the 2016 Price Index</w:t>
      </w:r>
      <w:r w:rsidR="006A31E8">
        <w:t>; 5)</w:t>
      </w:r>
      <w:r>
        <w:t xml:space="preserve"> the utility will not seek to recover any additional rate case expense incurred as a result of the petition and cross-petition for a formal administrative hearing</w:t>
      </w:r>
      <w:r w:rsidR="00BB5523">
        <w:t>;</w:t>
      </w:r>
      <w:r w:rsidR="00083C85">
        <w:t xml:space="preserve"> and 6)</w:t>
      </w:r>
      <w:r w:rsidR="00021AB6">
        <w:t xml:space="preserve"> </w:t>
      </w:r>
      <w:r>
        <w:t>OPC’s petition</w:t>
      </w:r>
      <w:r w:rsidR="00083C85">
        <w:t>,</w:t>
      </w:r>
      <w:r w:rsidR="00837B09">
        <w:t xml:space="preserve"> </w:t>
      </w:r>
      <w:r>
        <w:t>Sandalhaven’s cross-petition</w:t>
      </w:r>
      <w:r w:rsidR="00083C85">
        <w:t xml:space="preserve">, </w:t>
      </w:r>
      <w:r>
        <w:t xml:space="preserve">Sandalhaven’s </w:t>
      </w:r>
      <w:r w:rsidR="00083C85">
        <w:t>m</w:t>
      </w:r>
      <w:r>
        <w:t>otion for partial final summary order</w:t>
      </w:r>
      <w:r w:rsidR="00837B09">
        <w:t>,</w:t>
      </w:r>
      <w:r>
        <w:t xml:space="preserve"> and OPC’s response to the </w:t>
      </w:r>
      <w:r w:rsidR="00083C85">
        <w:t>m</w:t>
      </w:r>
      <w:r>
        <w:t xml:space="preserve">otion, </w:t>
      </w:r>
      <w:r w:rsidR="004D180D">
        <w:t xml:space="preserve">are </w:t>
      </w:r>
      <w:r>
        <w:t>deemed moot.</w:t>
      </w:r>
    </w:p>
    <w:p w:rsidR="00083C85" w:rsidRDefault="00083C85" w:rsidP="00BF344D">
      <w:pPr>
        <w:pStyle w:val="BodyText"/>
        <w:jc w:val="both"/>
      </w:pPr>
      <w:r>
        <w:tab/>
        <w:t xml:space="preserve">Upon review, we find that the </w:t>
      </w:r>
      <w:r w:rsidR="00BF344D">
        <w:t>Settlement Agreement</w:t>
      </w:r>
      <w:r w:rsidR="004D180D">
        <w:t>,</w:t>
      </w:r>
      <w:r w:rsidR="00BF344D">
        <w:t xml:space="preserve"> </w:t>
      </w:r>
      <w:r w:rsidR="00837B09">
        <w:t>taken as a whole</w:t>
      </w:r>
      <w:r w:rsidR="004D180D">
        <w:t>,</w:t>
      </w:r>
      <w:r w:rsidR="00837B09">
        <w:t xml:space="preserve"> </w:t>
      </w:r>
      <w:r w:rsidR="00BF344D">
        <w:t xml:space="preserve">is a reasonable resolution </w:t>
      </w:r>
      <w:r>
        <w:t xml:space="preserve">of </w:t>
      </w:r>
      <w:r w:rsidR="00BF344D">
        <w:t xml:space="preserve">all </w:t>
      </w:r>
      <w:r>
        <w:t xml:space="preserve">of the </w:t>
      </w:r>
      <w:r w:rsidR="00BF344D">
        <w:t xml:space="preserve">protested issues. </w:t>
      </w:r>
      <w:r>
        <w:t xml:space="preserve">We further find that </w:t>
      </w:r>
      <w:r w:rsidR="00BF344D">
        <w:t>it</w:t>
      </w:r>
      <w:r>
        <w:t xml:space="preserve">s approval </w:t>
      </w:r>
      <w:r w:rsidR="00BF344D">
        <w:t xml:space="preserve">is in the public interest </w:t>
      </w:r>
      <w:r>
        <w:t xml:space="preserve">as </w:t>
      </w:r>
      <w:r w:rsidR="00BF344D">
        <w:t xml:space="preserve">it promotes administrative efficiency and avoids the time and </w:t>
      </w:r>
      <w:r>
        <w:t xml:space="preserve">reasonable </w:t>
      </w:r>
      <w:r w:rsidR="00BF344D">
        <w:t>expense</w:t>
      </w:r>
      <w:r>
        <w:t>s</w:t>
      </w:r>
      <w:r w:rsidR="00BF344D">
        <w:t xml:space="preserve"> </w:t>
      </w:r>
      <w:r>
        <w:t xml:space="preserve">generated by </w:t>
      </w:r>
      <w:r w:rsidR="00BF344D">
        <w:t xml:space="preserve">a </w:t>
      </w:r>
      <w:r>
        <w:t xml:space="preserve">final </w:t>
      </w:r>
      <w:r w:rsidR="00BF344D">
        <w:t>hearing</w:t>
      </w:r>
      <w:r>
        <w:t>, expenses which are ultimately passed on to ratepayers</w:t>
      </w:r>
      <w:r w:rsidR="00BF344D">
        <w:t xml:space="preserve">. </w:t>
      </w:r>
      <w:r>
        <w:t xml:space="preserve">   For these reasons, we hereby </w:t>
      </w:r>
      <w:r w:rsidR="00251AA4">
        <w:t>grant</w:t>
      </w:r>
      <w:r>
        <w:t xml:space="preserve"> t</w:t>
      </w:r>
      <w:r w:rsidR="00BF344D">
        <w:t xml:space="preserve">he </w:t>
      </w:r>
      <w:r w:rsidR="00251AA4">
        <w:t>joint motion for approval of the S</w:t>
      </w:r>
      <w:r w:rsidR="004D180D">
        <w:t>SA</w:t>
      </w:r>
      <w:r w:rsidR="00251AA4">
        <w:t>.</w:t>
      </w:r>
    </w:p>
    <w:p w:rsidR="00BF344D" w:rsidRDefault="00083C85" w:rsidP="00BF344D">
      <w:pPr>
        <w:pStyle w:val="BodyText"/>
        <w:jc w:val="both"/>
      </w:pPr>
      <w:r>
        <w:tab/>
      </w:r>
      <w:r w:rsidR="00BF344D">
        <w:t>Upon the issuance of th</w:t>
      </w:r>
      <w:r w:rsidR="006042F1">
        <w:t>is</w:t>
      </w:r>
      <w:r w:rsidR="00BF344D">
        <w:t xml:space="preserve"> </w:t>
      </w:r>
      <w:r w:rsidR="006042F1">
        <w:t>O</w:t>
      </w:r>
      <w:r w:rsidR="00BF344D">
        <w:t>rde</w:t>
      </w:r>
      <w:r w:rsidR="006042F1">
        <w:t>r</w:t>
      </w:r>
      <w:r w:rsidR="00BF344D">
        <w:t xml:space="preserve">, the corporate undertaking amount for interim rates and the implementation of PAA rates </w:t>
      </w:r>
      <w:r>
        <w:t xml:space="preserve">shall </w:t>
      </w:r>
      <w:r w:rsidR="00BF344D">
        <w:t>be released.</w:t>
      </w:r>
      <w:r>
        <w:t xml:space="preserve">  T</w:t>
      </w:r>
      <w:r w:rsidR="00BF344D">
        <w:t>he utility sh</w:t>
      </w:r>
      <w:r>
        <w:t>all</w:t>
      </w:r>
      <w:r w:rsidR="00BF344D">
        <w:t xml:space="preserve"> file a proposed customer notice indicating that </w:t>
      </w:r>
      <w:r>
        <w:t xml:space="preserve">we have </w:t>
      </w:r>
      <w:r w:rsidR="00BF344D">
        <w:t xml:space="preserve">approved a settlement agreement between the </w:t>
      </w:r>
      <w:r>
        <w:t>p</w:t>
      </w:r>
      <w:r w:rsidR="00BF344D">
        <w:t>arties and that the PAA rates are final, with the exception of AFPI charges. The utility sh</w:t>
      </w:r>
      <w:r>
        <w:t>all</w:t>
      </w:r>
      <w:r w:rsidR="00BF344D">
        <w:t xml:space="preserve"> continue to collect the AFPI charges in effect when th</w:t>
      </w:r>
      <w:r w:rsidR="006042F1">
        <w:t>is</w:t>
      </w:r>
      <w:r w:rsidR="00BF344D">
        <w:t xml:space="preserve"> Commission obtained jurisdiction from Charlotte County. </w:t>
      </w:r>
      <w:r>
        <w:t xml:space="preserve"> Finally, t</w:t>
      </w:r>
      <w:r w:rsidR="00BF344D">
        <w:t>he utility sh</w:t>
      </w:r>
      <w:r>
        <w:t>all</w:t>
      </w:r>
      <w:r w:rsidR="00BF344D">
        <w:t xml:space="preserve"> provide proof of the date notice was given </w:t>
      </w:r>
      <w:r>
        <w:t xml:space="preserve">to the customers </w:t>
      </w:r>
      <w:r w:rsidR="00BF344D">
        <w:t>within 10 days of the date of the notice.</w:t>
      </w:r>
    </w:p>
    <w:p w:rsidR="007A757B" w:rsidRDefault="00083C85" w:rsidP="00AA2CB6">
      <w:pPr>
        <w:pStyle w:val="OrderBody"/>
      </w:pPr>
      <w:r>
        <w:tab/>
        <w:t>Based on the foregoing, it is</w:t>
      </w:r>
    </w:p>
    <w:p w:rsidR="00083C85" w:rsidRDefault="00083C85" w:rsidP="00AA2CB6">
      <w:pPr>
        <w:pStyle w:val="OrderBody"/>
      </w:pPr>
      <w:r>
        <w:tab/>
      </w:r>
    </w:p>
    <w:p w:rsidR="00CB5276" w:rsidRDefault="00083C85">
      <w:pPr>
        <w:pStyle w:val="OrderBody"/>
      </w:pPr>
      <w:bookmarkStart w:id="5" w:name="OrderText"/>
      <w:bookmarkEnd w:id="5"/>
      <w:r>
        <w:tab/>
        <w:t xml:space="preserve">ORDERED by the Florida Public Service Commission that </w:t>
      </w:r>
      <w:r w:rsidR="00251AA4">
        <w:t>the Joint Motion Requesting Commission Approval of Stipulation and Settlement Agreement filed by the Office of Public Counsel and Utilities, Inc. of Florida, as successor to Utilities, Inc. of Sandalhaven, on March 21, 2016, is hereby granted.  It is further</w:t>
      </w:r>
    </w:p>
    <w:p w:rsidR="00251AA4" w:rsidRDefault="00251AA4">
      <w:pPr>
        <w:pStyle w:val="OrderBody"/>
      </w:pPr>
      <w:r>
        <w:tab/>
      </w:r>
    </w:p>
    <w:p w:rsidR="00CB5276" w:rsidRDefault="00251AA4" w:rsidP="00251AA4">
      <w:pPr>
        <w:pStyle w:val="OrderBody"/>
      </w:pPr>
      <w:r>
        <w:tab/>
        <w:t xml:space="preserve">ORDERED that upon the issuance of this order approving the </w:t>
      </w:r>
      <w:r w:rsidR="0052433C">
        <w:t xml:space="preserve">Stipulation and </w:t>
      </w:r>
      <w:r>
        <w:t>Settlement Agreement, the corporate undertaking amount for interim rates and the implementation of PAA rates shall be released.  It is further</w:t>
      </w:r>
    </w:p>
    <w:p w:rsidR="00251AA4" w:rsidRDefault="00251AA4" w:rsidP="00251AA4">
      <w:pPr>
        <w:pStyle w:val="OrderBody"/>
      </w:pPr>
    </w:p>
    <w:p w:rsidR="00251AA4" w:rsidRDefault="00251AA4" w:rsidP="00251AA4">
      <w:pPr>
        <w:pStyle w:val="OrderBody"/>
      </w:pPr>
      <w:r>
        <w:tab/>
        <w:t>ORDERED that the utility shall file a proposed customer notice indicating that we have approved a settlement agreement between the parties and that the PAA rates are final, with the exception of AFPI charges. The utility shall continue to collect the AFPI charges in effect when the Commission obtained jurisdiction from Charlotte County.  It is further</w:t>
      </w:r>
    </w:p>
    <w:p w:rsidR="00251AA4" w:rsidRDefault="00251AA4" w:rsidP="00251AA4">
      <w:pPr>
        <w:pStyle w:val="OrderBody"/>
      </w:pPr>
    </w:p>
    <w:p w:rsidR="00251AA4" w:rsidRDefault="00251AA4" w:rsidP="00251AA4">
      <w:pPr>
        <w:pStyle w:val="OrderBody"/>
      </w:pPr>
      <w:r>
        <w:tab/>
        <w:t>ORDERED that the utility shall provide proof of the date notice was given to the customers within 10 days of the date of the notice.</w:t>
      </w:r>
    </w:p>
    <w:p w:rsidR="00251AA4" w:rsidRDefault="00251AA4" w:rsidP="00251AA4">
      <w:pPr>
        <w:pStyle w:val="OrderBody"/>
      </w:pPr>
    </w:p>
    <w:p w:rsidR="00251AA4" w:rsidRDefault="00251AA4" w:rsidP="00251AA4">
      <w:pPr>
        <w:pStyle w:val="OrderBody"/>
      </w:pPr>
      <w:r>
        <w:tab/>
        <w:t>ORDERED that this docket shall be closed upon the issuance of this order</w:t>
      </w:r>
      <w:r w:rsidR="0052433C">
        <w:t xml:space="preserve"> approving the Stipulation and Settlement Agreement.</w:t>
      </w:r>
    </w:p>
    <w:p w:rsidR="0052433C" w:rsidRDefault="0052433C" w:rsidP="0052433C">
      <w:pPr>
        <w:pStyle w:val="OrderBody"/>
        <w:keepNext/>
        <w:keepLines/>
      </w:pPr>
      <w:r>
        <w:lastRenderedPageBreak/>
        <w:tab/>
        <w:t xml:space="preserve">By ORDER of the Florida Public Service Commission this </w:t>
      </w:r>
      <w:bookmarkStart w:id="6" w:name="replaceDate"/>
      <w:bookmarkEnd w:id="6"/>
      <w:r w:rsidR="008A7B61">
        <w:rPr>
          <w:u w:val="single"/>
        </w:rPr>
        <w:t>18th</w:t>
      </w:r>
      <w:r w:rsidR="008A7B61">
        <w:t xml:space="preserve"> day of </w:t>
      </w:r>
      <w:r w:rsidR="008A7B61">
        <w:rPr>
          <w:u w:val="single"/>
        </w:rPr>
        <w:t>April</w:t>
      </w:r>
      <w:r w:rsidR="008A7B61">
        <w:t xml:space="preserve">, </w:t>
      </w:r>
      <w:r w:rsidR="008A7B61">
        <w:rPr>
          <w:u w:val="single"/>
        </w:rPr>
        <w:t>2016</w:t>
      </w:r>
      <w:r w:rsidR="008A7B61">
        <w:t>.</w:t>
      </w:r>
    </w:p>
    <w:p w:rsidR="00E26B72" w:rsidRDefault="00E26B72" w:rsidP="0052433C">
      <w:pPr>
        <w:pStyle w:val="OrderBody"/>
        <w:keepNext/>
        <w:keepLines/>
      </w:pPr>
    </w:p>
    <w:p w:rsidR="00E26B72" w:rsidRDefault="00E26B72" w:rsidP="0052433C">
      <w:pPr>
        <w:pStyle w:val="OrderBody"/>
        <w:keepNext/>
        <w:keepLines/>
      </w:pPr>
    </w:p>
    <w:p w:rsidR="008A7B61" w:rsidRPr="008A7B61" w:rsidRDefault="008A7B61" w:rsidP="0052433C">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52433C" w:rsidTr="0052433C">
        <w:tc>
          <w:tcPr>
            <w:tcW w:w="720" w:type="dxa"/>
            <w:shd w:val="clear" w:color="auto" w:fill="auto"/>
          </w:tcPr>
          <w:p w:rsidR="0052433C" w:rsidRDefault="0052433C" w:rsidP="0052433C">
            <w:pPr>
              <w:pStyle w:val="OrderBody"/>
              <w:keepNext/>
              <w:keepLines/>
            </w:pPr>
            <w:bookmarkStart w:id="7" w:name="bkmrkSignature" w:colFirst="0" w:colLast="0"/>
          </w:p>
        </w:tc>
        <w:tc>
          <w:tcPr>
            <w:tcW w:w="4320" w:type="dxa"/>
            <w:tcBorders>
              <w:bottom w:val="single" w:sz="4" w:space="0" w:color="auto"/>
            </w:tcBorders>
            <w:shd w:val="clear" w:color="auto" w:fill="auto"/>
          </w:tcPr>
          <w:p w:rsidR="0052433C" w:rsidRDefault="00E26B72" w:rsidP="0052433C">
            <w:pPr>
              <w:pStyle w:val="OrderBody"/>
              <w:keepNext/>
              <w:keepLines/>
            </w:pPr>
            <w:r>
              <w:t>/s/ Carlotta S. Stauffer</w:t>
            </w:r>
            <w:bookmarkStart w:id="8" w:name="_GoBack"/>
            <w:bookmarkEnd w:id="8"/>
          </w:p>
        </w:tc>
      </w:tr>
      <w:bookmarkEnd w:id="7"/>
      <w:tr w:rsidR="0052433C" w:rsidTr="0052433C">
        <w:tc>
          <w:tcPr>
            <w:tcW w:w="720" w:type="dxa"/>
            <w:shd w:val="clear" w:color="auto" w:fill="auto"/>
          </w:tcPr>
          <w:p w:rsidR="0052433C" w:rsidRDefault="0052433C" w:rsidP="0052433C">
            <w:pPr>
              <w:pStyle w:val="OrderBody"/>
              <w:keepNext/>
              <w:keepLines/>
            </w:pPr>
          </w:p>
        </w:tc>
        <w:tc>
          <w:tcPr>
            <w:tcW w:w="4320" w:type="dxa"/>
            <w:tcBorders>
              <w:top w:val="single" w:sz="4" w:space="0" w:color="auto"/>
            </w:tcBorders>
            <w:shd w:val="clear" w:color="auto" w:fill="auto"/>
          </w:tcPr>
          <w:p w:rsidR="0052433C" w:rsidRDefault="0052433C" w:rsidP="0052433C">
            <w:pPr>
              <w:pStyle w:val="OrderBody"/>
              <w:keepNext/>
              <w:keepLines/>
            </w:pPr>
            <w:r>
              <w:t>CARLOTTA S. STAUFFER</w:t>
            </w:r>
          </w:p>
          <w:p w:rsidR="0052433C" w:rsidRDefault="0052433C" w:rsidP="0052433C">
            <w:pPr>
              <w:pStyle w:val="OrderBody"/>
              <w:keepNext/>
              <w:keepLines/>
            </w:pPr>
            <w:r>
              <w:t>Commission Clerk</w:t>
            </w:r>
          </w:p>
        </w:tc>
      </w:tr>
    </w:tbl>
    <w:p w:rsidR="0052433C" w:rsidRDefault="0052433C" w:rsidP="0052433C">
      <w:pPr>
        <w:pStyle w:val="OrderSigInfo"/>
        <w:keepNext/>
        <w:keepLines/>
      </w:pPr>
      <w:r>
        <w:t>Florida Public Service Commission</w:t>
      </w:r>
    </w:p>
    <w:p w:rsidR="0052433C" w:rsidRDefault="0052433C" w:rsidP="0052433C">
      <w:pPr>
        <w:pStyle w:val="OrderSigInfo"/>
        <w:keepNext/>
        <w:keepLines/>
      </w:pPr>
      <w:r>
        <w:t>2540 Shumard Oak Boulevard</w:t>
      </w:r>
    </w:p>
    <w:p w:rsidR="0052433C" w:rsidRDefault="0052433C" w:rsidP="0052433C">
      <w:pPr>
        <w:pStyle w:val="OrderSigInfo"/>
        <w:keepNext/>
        <w:keepLines/>
      </w:pPr>
      <w:r>
        <w:t>Tallahassee, Florida  32399</w:t>
      </w:r>
    </w:p>
    <w:p w:rsidR="0052433C" w:rsidRDefault="0052433C" w:rsidP="0052433C">
      <w:pPr>
        <w:pStyle w:val="OrderSigInfo"/>
        <w:keepNext/>
        <w:keepLines/>
      </w:pPr>
      <w:r>
        <w:t>(850) 413</w:t>
      </w:r>
      <w:r>
        <w:noBreakHyphen/>
        <w:t>6770</w:t>
      </w:r>
    </w:p>
    <w:p w:rsidR="0052433C" w:rsidRDefault="0052433C" w:rsidP="0052433C">
      <w:pPr>
        <w:pStyle w:val="OrderSigInfo"/>
        <w:keepNext/>
        <w:keepLines/>
      </w:pPr>
      <w:r>
        <w:t>www.floridapsc.com</w:t>
      </w:r>
    </w:p>
    <w:p w:rsidR="0052433C" w:rsidRDefault="0052433C" w:rsidP="0052433C">
      <w:pPr>
        <w:pStyle w:val="OrderSigInfo"/>
        <w:keepNext/>
        <w:keepLines/>
      </w:pPr>
    </w:p>
    <w:p w:rsidR="0052433C" w:rsidRDefault="0052433C" w:rsidP="0052433C">
      <w:pPr>
        <w:pStyle w:val="OrderSigInfo"/>
        <w:keepNext/>
        <w:keepLines/>
      </w:pPr>
      <w:r>
        <w:t>Copies furnished:  A copy of this document is provided to the parties of record at the time of issuance and, if applicable, interested persons.</w:t>
      </w:r>
    </w:p>
    <w:p w:rsidR="0052433C" w:rsidRDefault="0052433C" w:rsidP="0052433C">
      <w:pPr>
        <w:pStyle w:val="OrderBody"/>
        <w:keepNext/>
        <w:keepLines/>
      </w:pPr>
    </w:p>
    <w:p w:rsidR="0052433C" w:rsidRDefault="0052433C" w:rsidP="0052433C">
      <w:pPr>
        <w:pStyle w:val="OrderBody"/>
        <w:keepNext/>
        <w:keepLines/>
      </w:pPr>
      <w:r>
        <w:t>SBr</w:t>
      </w:r>
    </w:p>
    <w:p w:rsidR="0052433C" w:rsidRDefault="0052433C" w:rsidP="0052433C">
      <w:pPr>
        <w:pStyle w:val="OrderBody"/>
        <w:keepNext/>
        <w:keepLines/>
      </w:pPr>
    </w:p>
    <w:p w:rsidR="0052433C" w:rsidRDefault="0052433C" w:rsidP="0052433C">
      <w:pPr>
        <w:pStyle w:val="CenterUnderline"/>
      </w:pPr>
      <w:r>
        <w:t>NOTICE OF FURTHER PROCEEDINGS OR JUDICIAL REVIEW</w:t>
      </w:r>
    </w:p>
    <w:p w:rsidR="0052433C" w:rsidRDefault="0052433C" w:rsidP="0052433C">
      <w:pPr>
        <w:pStyle w:val="CenterUnderline"/>
      </w:pPr>
    </w:p>
    <w:p w:rsidR="0052433C" w:rsidRDefault="0052433C" w:rsidP="0052433C">
      <w:pPr>
        <w:pStyle w:val="OrderBody"/>
      </w:pPr>
    </w:p>
    <w:p w:rsidR="0052433C" w:rsidRDefault="0052433C" w:rsidP="0052433C">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52433C" w:rsidRDefault="0052433C" w:rsidP="0052433C">
      <w:pPr>
        <w:pStyle w:val="OrderBody"/>
      </w:pPr>
    </w:p>
    <w:p w:rsidR="0052433C" w:rsidRDefault="0052433C" w:rsidP="0052433C">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2B53B1" w:rsidRDefault="002B53B1" w:rsidP="0052433C">
      <w:pPr>
        <w:pStyle w:val="OrderBody"/>
        <w:sectPr w:rsidR="002B53B1">
          <w:headerReference w:type="default" r:id="rId8"/>
          <w:footerReference w:type="first" r:id="rId9"/>
          <w:pgSz w:w="12240" w:h="15840" w:code="1"/>
          <w:pgMar w:top="1440" w:right="1440" w:bottom="1440" w:left="1440" w:header="720" w:footer="720" w:gutter="0"/>
          <w:cols w:space="720"/>
          <w:titlePg/>
          <w:docGrid w:linePitch="360"/>
        </w:sectPr>
      </w:pPr>
    </w:p>
    <w:p w:rsidR="00314EBD" w:rsidRDefault="006C06CD" w:rsidP="002B53B1">
      <w:r>
        <w:rPr>
          <w:noProof/>
        </w:rPr>
        <w:lastRenderedPageBreak/>
        <w:drawing>
          <wp:inline distT="0" distB="0" distL="0" distR="0" wp14:anchorId="5E7ED7EC" wp14:editId="432E5C77">
            <wp:extent cx="5943600" cy="7742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Motion to Approve Settlement - signed_Page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742555"/>
                    </a:xfrm>
                    <a:prstGeom prst="rect">
                      <a:avLst/>
                    </a:prstGeom>
                  </pic:spPr>
                </pic:pic>
              </a:graphicData>
            </a:graphic>
          </wp:inline>
        </w:drawing>
      </w:r>
      <w:r>
        <w:rPr>
          <w:noProof/>
        </w:rPr>
        <w:lastRenderedPageBreak/>
        <w:drawing>
          <wp:inline distT="0" distB="0" distL="0" distR="0" wp14:anchorId="649E1200" wp14:editId="1F2582DD">
            <wp:extent cx="5943600" cy="7754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Motion to Approve Settlement - signed_Page_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54620"/>
                    </a:xfrm>
                    <a:prstGeom prst="rect">
                      <a:avLst/>
                    </a:prstGeom>
                  </pic:spPr>
                </pic:pic>
              </a:graphicData>
            </a:graphic>
          </wp:inline>
        </w:drawing>
      </w:r>
      <w:r>
        <w:rPr>
          <w:noProof/>
        </w:rPr>
        <w:lastRenderedPageBreak/>
        <w:drawing>
          <wp:inline distT="0" distB="0" distL="0" distR="0" wp14:anchorId="7D1A0B3C" wp14:editId="6B2DEA6A">
            <wp:extent cx="5943600" cy="77482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Motion to Approve Settlement - signed_Page_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748270"/>
                    </a:xfrm>
                    <a:prstGeom prst="rect">
                      <a:avLst/>
                    </a:prstGeom>
                  </pic:spPr>
                </pic:pic>
              </a:graphicData>
            </a:graphic>
          </wp:inline>
        </w:drawing>
      </w:r>
    </w:p>
    <w:sectPr w:rsidR="00314EBD">
      <w:headerReference w:type="default" r:id="rId13"/>
      <w:head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CB6" w:rsidRDefault="00AA2CB6">
      <w:r>
        <w:separator/>
      </w:r>
    </w:p>
  </w:endnote>
  <w:endnote w:type="continuationSeparator" w:id="0">
    <w:p w:rsidR="00AA2CB6" w:rsidRDefault="00AA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CB6" w:rsidRDefault="00AA2CB6">
      <w:r>
        <w:separator/>
      </w:r>
    </w:p>
  </w:footnote>
  <w:footnote w:type="continuationSeparator" w:id="0">
    <w:p w:rsidR="00AA2CB6" w:rsidRDefault="00AA2C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E26B72">
      <w:fldChar w:fldCharType="begin"/>
    </w:r>
    <w:r w:rsidR="00E26B72">
      <w:instrText xml:space="preserve"> REF OrderNo0151 </w:instrText>
    </w:r>
    <w:r w:rsidR="00E26B72">
      <w:fldChar w:fldCharType="separate"/>
    </w:r>
    <w:r w:rsidR="00E26B72">
      <w:t>PSC-16-0151-FOF-SU</w:t>
    </w:r>
    <w:r w:rsidR="00E26B72">
      <w:fldChar w:fldCharType="end"/>
    </w:r>
  </w:p>
  <w:p w:rsidR="00FA6EFD" w:rsidRDefault="00AA2CB6">
    <w:pPr>
      <w:pStyle w:val="OrderHeader"/>
    </w:pPr>
    <w:bookmarkStart w:id="9" w:name="HeaderDocketNo"/>
    <w:bookmarkEnd w:id="9"/>
    <w:r>
      <w:t>DOCKET NO. 150102-SU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B72">
      <w:rPr>
        <w:rStyle w:val="PageNumber"/>
        <w:noProof/>
      </w:rPr>
      <w:t>3</w:t>
    </w:r>
    <w:r>
      <w:rPr>
        <w:rStyle w:val="PageNumber"/>
      </w:rPr>
      <w:fldChar w:fldCharType="end"/>
    </w:r>
  </w:p>
  <w:p w:rsidR="00FA6EFD" w:rsidRDefault="00FA6EFD">
    <w:pPr>
      <w:pStyle w:val="OrderHeader"/>
    </w:pPr>
  </w:p>
  <w:p w:rsidR="003923EC" w:rsidRDefault="003923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3B1" w:rsidRDefault="002B53B1">
    <w:pPr>
      <w:pStyle w:val="OrderHeader"/>
    </w:pPr>
    <w:r>
      <w:t xml:space="preserve">ORDER NO. </w:t>
    </w:r>
    <w:fldSimple w:instr=" REF OrderNo0151 ">
      <w:r w:rsidR="00E26B72">
        <w:t>PSC-16-0151-FOF-SU</w:t>
      </w:r>
    </w:fldSimple>
  </w:p>
  <w:p w:rsidR="002B53B1" w:rsidRDefault="002B53B1">
    <w:pPr>
      <w:pStyle w:val="OrderHeader"/>
    </w:pPr>
    <w:r>
      <w:t>DOCKET NO. 150102-SU</w:t>
    </w:r>
  </w:p>
  <w:p w:rsidR="002B53B1" w:rsidRDefault="002B53B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B72">
      <w:rPr>
        <w:rStyle w:val="PageNumber"/>
        <w:noProof/>
      </w:rPr>
      <w:t>6</w:t>
    </w:r>
    <w:r>
      <w:rPr>
        <w:rStyle w:val="PageNumber"/>
      </w:rPr>
      <w:fldChar w:fldCharType="end"/>
    </w:r>
    <w:r>
      <w:rPr>
        <w:rStyle w:val="PageNumber"/>
      </w:rPr>
      <w:t xml:space="preserve">                                                                                                             ATTACHMENT A</w:t>
    </w:r>
  </w:p>
  <w:p w:rsidR="002B53B1" w:rsidRDefault="002B53B1">
    <w:pPr>
      <w:pStyle w:val="OrderHeader"/>
    </w:pPr>
  </w:p>
  <w:p w:rsidR="002B53B1" w:rsidRDefault="002B53B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3B1" w:rsidRDefault="002B53B1" w:rsidP="002B53B1">
    <w:pPr>
      <w:pStyle w:val="OrderHeader"/>
    </w:pPr>
    <w:r>
      <w:t xml:space="preserve">ORDER NO. </w:t>
    </w:r>
    <w:fldSimple w:instr=" REF OrderNo0151 ">
      <w:r w:rsidR="00E26B72">
        <w:t>PSC-16-0151-FOF-SU</w:t>
      </w:r>
    </w:fldSimple>
  </w:p>
  <w:p w:rsidR="002B53B1" w:rsidRDefault="002B53B1" w:rsidP="002B53B1">
    <w:pPr>
      <w:pStyle w:val="OrderHeader"/>
    </w:pPr>
    <w:r>
      <w:t>DOCKET NO. 150102-SU</w:t>
    </w:r>
  </w:p>
  <w:p w:rsidR="002B53B1" w:rsidRDefault="002B53B1" w:rsidP="002B53B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6B72">
      <w:rPr>
        <w:rStyle w:val="PageNumber"/>
        <w:noProof/>
      </w:rPr>
      <w:t>4</w:t>
    </w:r>
    <w:r>
      <w:rPr>
        <w:rStyle w:val="PageNumber"/>
      </w:rPr>
      <w:fldChar w:fldCharType="end"/>
    </w:r>
    <w:r>
      <w:rPr>
        <w:rStyle w:val="PageNumber"/>
      </w:rPr>
      <w:tab/>
      <w:t xml:space="preserve">                                                                                                              ATTACHMENT A</w:t>
    </w:r>
  </w:p>
  <w:p w:rsidR="002B53B1" w:rsidRDefault="002B53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50102-SU"/>
  </w:docVars>
  <w:rsids>
    <w:rsidRoot w:val="00AA2CB6"/>
    <w:rsid w:val="000022B8"/>
    <w:rsid w:val="00021AB6"/>
    <w:rsid w:val="00053AB9"/>
    <w:rsid w:val="00056229"/>
    <w:rsid w:val="00065FC2"/>
    <w:rsid w:val="00083C85"/>
    <w:rsid w:val="00090AFC"/>
    <w:rsid w:val="000D06E8"/>
    <w:rsid w:val="000D6140"/>
    <w:rsid w:val="000E344D"/>
    <w:rsid w:val="000F3B2C"/>
    <w:rsid w:val="000F7BE3"/>
    <w:rsid w:val="00116AD3"/>
    <w:rsid w:val="00126593"/>
    <w:rsid w:val="00142A96"/>
    <w:rsid w:val="00187E32"/>
    <w:rsid w:val="00190CF2"/>
    <w:rsid w:val="00194E81"/>
    <w:rsid w:val="001A33C9"/>
    <w:rsid w:val="001D008A"/>
    <w:rsid w:val="002002ED"/>
    <w:rsid w:val="0022721A"/>
    <w:rsid w:val="00230BB9"/>
    <w:rsid w:val="00241CEF"/>
    <w:rsid w:val="00251AA4"/>
    <w:rsid w:val="00252B30"/>
    <w:rsid w:val="002A11AC"/>
    <w:rsid w:val="002A6F30"/>
    <w:rsid w:val="002B53B1"/>
    <w:rsid w:val="002D7D15"/>
    <w:rsid w:val="002E27EB"/>
    <w:rsid w:val="00303FDE"/>
    <w:rsid w:val="003140E8"/>
    <w:rsid w:val="00314EBD"/>
    <w:rsid w:val="003231C7"/>
    <w:rsid w:val="00324C9F"/>
    <w:rsid w:val="00331ED0"/>
    <w:rsid w:val="0035495B"/>
    <w:rsid w:val="003744F5"/>
    <w:rsid w:val="00390DD8"/>
    <w:rsid w:val="003923EC"/>
    <w:rsid w:val="00394DC6"/>
    <w:rsid w:val="00397C3E"/>
    <w:rsid w:val="003D4CCA"/>
    <w:rsid w:val="003D6416"/>
    <w:rsid w:val="003E1D48"/>
    <w:rsid w:val="0042527B"/>
    <w:rsid w:val="00457DC7"/>
    <w:rsid w:val="00472BCC"/>
    <w:rsid w:val="004A25CD"/>
    <w:rsid w:val="004A26CC"/>
    <w:rsid w:val="004B2108"/>
    <w:rsid w:val="004B3A2B"/>
    <w:rsid w:val="004D180D"/>
    <w:rsid w:val="004D1DEE"/>
    <w:rsid w:val="004D2D1B"/>
    <w:rsid w:val="004F2DDE"/>
    <w:rsid w:val="0050097F"/>
    <w:rsid w:val="00514B1F"/>
    <w:rsid w:val="0052433C"/>
    <w:rsid w:val="00556A10"/>
    <w:rsid w:val="005963C2"/>
    <w:rsid w:val="005B45F7"/>
    <w:rsid w:val="005B63EA"/>
    <w:rsid w:val="006042F1"/>
    <w:rsid w:val="00660774"/>
    <w:rsid w:val="00665CC7"/>
    <w:rsid w:val="006A0BF3"/>
    <w:rsid w:val="006A31E8"/>
    <w:rsid w:val="006B0DA6"/>
    <w:rsid w:val="006C06CD"/>
    <w:rsid w:val="006C547E"/>
    <w:rsid w:val="00704C5D"/>
    <w:rsid w:val="00715275"/>
    <w:rsid w:val="00733B6B"/>
    <w:rsid w:val="0076170F"/>
    <w:rsid w:val="0076669C"/>
    <w:rsid w:val="007865E9"/>
    <w:rsid w:val="00792383"/>
    <w:rsid w:val="007A060F"/>
    <w:rsid w:val="007A757B"/>
    <w:rsid w:val="007D3D20"/>
    <w:rsid w:val="007E3AFD"/>
    <w:rsid w:val="00803189"/>
    <w:rsid w:val="00804E7A"/>
    <w:rsid w:val="00805FBB"/>
    <w:rsid w:val="00810897"/>
    <w:rsid w:val="008169A4"/>
    <w:rsid w:val="008278FE"/>
    <w:rsid w:val="00832598"/>
    <w:rsid w:val="0083397E"/>
    <w:rsid w:val="0083534B"/>
    <w:rsid w:val="00837B09"/>
    <w:rsid w:val="00863A66"/>
    <w:rsid w:val="00874429"/>
    <w:rsid w:val="00883D9A"/>
    <w:rsid w:val="008919EF"/>
    <w:rsid w:val="008A7B61"/>
    <w:rsid w:val="008B081F"/>
    <w:rsid w:val="008C6A5B"/>
    <w:rsid w:val="008E26A5"/>
    <w:rsid w:val="008E42D2"/>
    <w:rsid w:val="009040EE"/>
    <w:rsid w:val="009057FD"/>
    <w:rsid w:val="00922A7F"/>
    <w:rsid w:val="00923A5E"/>
    <w:rsid w:val="009924CF"/>
    <w:rsid w:val="00994100"/>
    <w:rsid w:val="009D4C29"/>
    <w:rsid w:val="00A62DAB"/>
    <w:rsid w:val="00A726A6"/>
    <w:rsid w:val="00A97535"/>
    <w:rsid w:val="00AA2CB6"/>
    <w:rsid w:val="00AA73F1"/>
    <w:rsid w:val="00AB0E1A"/>
    <w:rsid w:val="00AB1A30"/>
    <w:rsid w:val="00AD1ED3"/>
    <w:rsid w:val="00B0777D"/>
    <w:rsid w:val="00B141E3"/>
    <w:rsid w:val="00B4057A"/>
    <w:rsid w:val="00B40894"/>
    <w:rsid w:val="00B45E75"/>
    <w:rsid w:val="00B50876"/>
    <w:rsid w:val="00B55EE5"/>
    <w:rsid w:val="00B73DE6"/>
    <w:rsid w:val="00B83BFF"/>
    <w:rsid w:val="00B86EF0"/>
    <w:rsid w:val="00B97900"/>
    <w:rsid w:val="00BA44A8"/>
    <w:rsid w:val="00BB5523"/>
    <w:rsid w:val="00BF344D"/>
    <w:rsid w:val="00BF6691"/>
    <w:rsid w:val="00C028FC"/>
    <w:rsid w:val="00C66692"/>
    <w:rsid w:val="00C91123"/>
    <w:rsid w:val="00CA71FF"/>
    <w:rsid w:val="00CB5276"/>
    <w:rsid w:val="00CB68D7"/>
    <w:rsid w:val="00CC7E68"/>
    <w:rsid w:val="00CD7132"/>
    <w:rsid w:val="00CE0E6F"/>
    <w:rsid w:val="00D30B48"/>
    <w:rsid w:val="00D46FAA"/>
    <w:rsid w:val="00D57BB2"/>
    <w:rsid w:val="00D8560E"/>
    <w:rsid w:val="00D8758F"/>
    <w:rsid w:val="00DC1D94"/>
    <w:rsid w:val="00DE057F"/>
    <w:rsid w:val="00DE2082"/>
    <w:rsid w:val="00DE2289"/>
    <w:rsid w:val="00E04410"/>
    <w:rsid w:val="00E11351"/>
    <w:rsid w:val="00E26B72"/>
    <w:rsid w:val="00EA172C"/>
    <w:rsid w:val="00EA259B"/>
    <w:rsid w:val="00EA35A3"/>
    <w:rsid w:val="00EA3E6A"/>
    <w:rsid w:val="00EB18EF"/>
    <w:rsid w:val="00EE17DF"/>
    <w:rsid w:val="00EF4621"/>
    <w:rsid w:val="00F277B6"/>
    <w:rsid w:val="00F54380"/>
    <w:rsid w:val="00F54B47"/>
    <w:rsid w:val="00F70E84"/>
    <w:rsid w:val="00FA6EFD"/>
    <w:rsid w:val="00FB74EA"/>
    <w:rsid w:val="00FD2C9E"/>
    <w:rsid w:val="00FD4786"/>
    <w:rsid w:val="00FD616C"/>
    <w:rsid w:val="00FE206E"/>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B83BFF"/>
    <w:rPr>
      <w:rFonts w:ascii="Tahoma" w:hAnsi="Tahoma" w:cs="Tahoma"/>
      <w:sz w:val="16"/>
      <w:szCs w:val="16"/>
    </w:rPr>
  </w:style>
  <w:style w:type="character" w:customStyle="1" w:styleId="BalloonTextChar">
    <w:name w:val="Balloon Text Char"/>
    <w:basedOn w:val="DefaultParagraphFont"/>
    <w:link w:val="BalloonText"/>
    <w:rsid w:val="00B83B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B83BFF"/>
    <w:rPr>
      <w:rFonts w:ascii="Tahoma" w:hAnsi="Tahoma" w:cs="Tahoma"/>
      <w:sz w:val="16"/>
      <w:szCs w:val="16"/>
    </w:rPr>
  </w:style>
  <w:style w:type="character" w:customStyle="1" w:styleId="BalloonTextChar">
    <w:name w:val="Balloon Text Char"/>
    <w:basedOn w:val="DefaultParagraphFont"/>
    <w:link w:val="BalloonText"/>
    <w:rsid w:val="00B83B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FD190-F051-41AC-B98F-99A31F42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6</Pages>
  <Words>1199</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2016-04-18T13:18:00Z</dcterms:created>
  <dcterms:modified xsi:type="dcterms:W3CDTF">2016-04-18T14:21:00Z</dcterms:modified>
</cp:coreProperties>
</file>