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14:anchorId="1855873C" wp14:editId="2431CBC9">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2F4FFD">
            <w:pPr>
              <w:pStyle w:val="MemoHeading"/>
            </w:pPr>
            <w:bookmarkStart w:id="1" w:name="FilingDate"/>
            <w:r>
              <w:t>August 22, 2019</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2F4FFD" w:rsidRDefault="002F4FFD">
            <w:pPr>
              <w:pStyle w:val="MemoHeading"/>
            </w:pPr>
            <w:bookmarkStart w:id="2" w:name="From"/>
            <w:r>
              <w:t>Office of the General Counsel (Harper)</w:t>
            </w:r>
          </w:p>
          <w:p w:rsidR="002F4FFD" w:rsidRDefault="002F4FFD">
            <w:pPr>
              <w:pStyle w:val="MemoHeading"/>
            </w:pPr>
            <w:r>
              <w:t>Divis</w:t>
            </w:r>
            <w:r w:rsidR="00D5039E">
              <w:t>ion of Accounting and Finance (</w:t>
            </w:r>
            <w:r>
              <w:t>Norris, Sewards)</w:t>
            </w:r>
          </w:p>
          <w:p w:rsidR="007C0528" w:rsidRDefault="002F4FFD">
            <w:pPr>
              <w:pStyle w:val="MemoHeading"/>
            </w:pPr>
            <w:r>
              <w:t>Division of Economics (Hudson, Ramos</w:t>
            </w:r>
            <w:r w:rsidR="009E77C1">
              <w:t>, Guffey</w:t>
            </w:r>
            <w:r>
              <w:t>)</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2F4FFD" w:rsidP="00824FA6">
            <w:pPr>
              <w:pStyle w:val="MemoHeadingRe"/>
            </w:pPr>
            <w:bookmarkStart w:id="3" w:name="Re"/>
            <w:r>
              <w:t xml:space="preserve">Docket No. 20190152-WS – Proposed </w:t>
            </w:r>
            <w:r w:rsidR="00824FA6">
              <w:t>A</w:t>
            </w:r>
            <w:r>
              <w:t>mendment of Rule 25-30.350, F.A.C., Underbillings and Overbillings for Water and Wastewater Service, and Rule 25-30.360, F.A.C., Refunds.</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2F4FFD" w:rsidP="00387CE1">
            <w:pPr>
              <w:pStyle w:val="MemoHeading"/>
            </w:pPr>
            <w:bookmarkStart w:id="4" w:name="AgendaDate"/>
            <w:r>
              <w:t>09/05/19</w:t>
            </w:r>
            <w:bookmarkEnd w:id="4"/>
            <w:r w:rsidR="007C0528">
              <w:t xml:space="preserve"> – </w:t>
            </w:r>
            <w:bookmarkStart w:id="5" w:name="PermittedStatus"/>
            <w:r w:rsidR="00387CE1">
              <w:t>R</w:t>
            </w:r>
            <w:r w:rsidR="004D092C">
              <w:t>egular Agenda – R</w:t>
            </w:r>
            <w:r w:rsidR="00387CE1">
              <w:t>ule Proposal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2F4FFD">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2F4FFD">
            <w:pPr>
              <w:pStyle w:val="MemoHeading"/>
            </w:pPr>
            <w:bookmarkStart w:id="7" w:name="PrehearingOfficer"/>
            <w:r>
              <w:t>Fay</w:t>
            </w:r>
            <w:bookmarkEnd w:id="7"/>
          </w:p>
        </w:tc>
      </w:tr>
      <w:tr w:rsidR="00387CE1" w:rsidTr="0093658B">
        <w:tc>
          <w:tcPr>
            <w:tcW w:w="3690" w:type="dxa"/>
            <w:gridSpan w:val="3"/>
            <w:tcBorders>
              <w:top w:val="nil"/>
              <w:left w:val="nil"/>
              <w:bottom w:val="nil"/>
              <w:right w:val="nil"/>
            </w:tcBorders>
            <w:shd w:val="clear" w:color="auto" w:fill="auto"/>
            <w:tcMar>
              <w:top w:w="288" w:type="dxa"/>
              <w:bottom w:w="0" w:type="dxa"/>
              <w:right w:w="0" w:type="dxa"/>
            </w:tcMar>
          </w:tcPr>
          <w:p w:rsidR="00387CE1" w:rsidRDefault="00387CE1" w:rsidP="00506C03">
            <w:pPr>
              <w:pStyle w:val="MemoHeadingLabel"/>
            </w:pPr>
            <w:bookmarkStart w:id="8" w:name="CriticalDatesLabel"/>
            <w:r>
              <w:t>RULE STATUS:</w:t>
            </w:r>
            <w:bookmarkEnd w:id="8"/>
          </w:p>
        </w:tc>
        <w:tc>
          <w:tcPr>
            <w:tcW w:w="5785" w:type="dxa"/>
            <w:tcBorders>
              <w:top w:val="nil"/>
              <w:left w:val="nil"/>
              <w:bottom w:val="nil"/>
              <w:right w:val="nil"/>
            </w:tcBorders>
            <w:shd w:val="clear" w:color="auto" w:fill="auto"/>
          </w:tcPr>
          <w:p w:rsidR="00387CE1" w:rsidRDefault="00387CE1" w:rsidP="00576562">
            <w:pPr>
              <w:pStyle w:val="MemoHeading"/>
            </w:pPr>
            <w:bookmarkStart w:id="9" w:name="CriticalDates"/>
            <w:bookmarkEnd w:id="9"/>
            <w:r>
              <w:t>Proposal May Be Deferred</w:t>
            </w:r>
          </w:p>
        </w:tc>
      </w:tr>
      <w:tr w:rsidR="00387CE1"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387CE1" w:rsidRDefault="00387CE1"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387CE1" w:rsidRDefault="00387CE1">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7A679A" w:rsidRDefault="0088456C" w:rsidP="00FA1713">
      <w:pPr>
        <w:pStyle w:val="Rule"/>
        <w:tabs>
          <w:tab w:val="clear" w:pos="720"/>
          <w:tab w:val="left" w:pos="360"/>
        </w:tabs>
        <w:spacing w:line="240" w:lineRule="auto"/>
        <w:jc w:val="both"/>
      </w:pPr>
      <w:r w:rsidRPr="00831FB9">
        <w:t>Rule 25-30.350</w:t>
      </w:r>
      <w:r>
        <w:t>,</w:t>
      </w:r>
      <w:r w:rsidRPr="00831FB9">
        <w:t xml:space="preserve"> Underbillings and Overbillings for Water and Wastewater Servi</w:t>
      </w:r>
      <w:r w:rsidR="007A679A">
        <w:t>ce, Florida</w:t>
      </w:r>
      <w:r w:rsidR="00865176">
        <w:t xml:space="preserve"> Administrative Code (F.A.C.), addresses</w:t>
      </w:r>
      <w:r w:rsidR="00FD3276">
        <w:t xml:space="preserve"> underbillings and </w:t>
      </w:r>
      <w:r w:rsidR="00865176">
        <w:t xml:space="preserve">overbillings by water and wastewater companies. </w:t>
      </w:r>
      <w:r w:rsidR="00FA1713">
        <w:t>Subsection (2) of t</w:t>
      </w:r>
      <w:r w:rsidR="00FD3276">
        <w:t>he rule provides th</w:t>
      </w:r>
      <w:r w:rsidR="00FA1713">
        <w:t xml:space="preserve">e criteria </w:t>
      </w:r>
      <w:r w:rsidR="00824FA6">
        <w:t xml:space="preserve">for </w:t>
      </w:r>
      <w:r w:rsidR="00FD3276">
        <w:t>underbillings</w:t>
      </w:r>
      <w:r w:rsidR="00FA1713">
        <w:t xml:space="preserve"> and allows</w:t>
      </w:r>
      <w:r w:rsidR="00FA1713" w:rsidRPr="00BA095B">
        <w:t xml:space="preserve"> the customer to pay for the unbilled service over the same time period as the time period during which the underbilling occurred or some other mutually agreeable time period. </w:t>
      </w:r>
      <w:r w:rsidR="00FA1713">
        <w:t>In addition, th</w:t>
      </w:r>
      <w:r w:rsidR="00E36DAB">
        <w:t>e rule sets forth the criteria by</w:t>
      </w:r>
      <w:r w:rsidR="00FA1713">
        <w:t xml:space="preserve"> which an overbilling is determined and sets forth the procedure for how the refund amount should be calculated</w:t>
      </w:r>
      <w:r w:rsidR="00FA1713" w:rsidRPr="007A679A">
        <w:t xml:space="preserve"> </w:t>
      </w:r>
      <w:r w:rsidR="00FA1713" w:rsidRPr="00BA095B">
        <w:t>based on available records</w:t>
      </w:r>
      <w:r w:rsidR="00FA1713">
        <w:t xml:space="preserve">. </w:t>
      </w:r>
      <w:r w:rsidR="00FD3276">
        <w:t xml:space="preserve">This rulemaking does not amend any of the underbillings requirements. The focus of this rulemaking is on the overbillings portion of </w:t>
      </w:r>
      <w:r w:rsidR="00FA1713" w:rsidRPr="00831FB9">
        <w:t>Rule 25-30.350</w:t>
      </w:r>
      <w:r w:rsidR="00FA1713">
        <w:t>, F.A.C.</w:t>
      </w:r>
      <w:r w:rsidR="007A679A">
        <w:t xml:space="preserve"> </w:t>
      </w:r>
    </w:p>
    <w:p w:rsidR="00550FE7" w:rsidRDefault="00550FE7">
      <w:pPr>
        <w:pStyle w:val="BodyText"/>
      </w:pPr>
    </w:p>
    <w:p w:rsidR="002F7199" w:rsidRDefault="00CE428E">
      <w:pPr>
        <w:pStyle w:val="BodyText"/>
      </w:pPr>
      <w:r w:rsidRPr="00831FB9">
        <w:lastRenderedPageBreak/>
        <w:t>Rule 25-30.360</w:t>
      </w:r>
      <w:r>
        <w:t>,</w:t>
      </w:r>
      <w:r w:rsidRPr="00831FB9">
        <w:t xml:space="preserve"> Refun</w:t>
      </w:r>
      <w:r>
        <w:t>ds, F.A.C., provide</w:t>
      </w:r>
      <w:r w:rsidR="00FD3276">
        <w:t>s</w:t>
      </w:r>
      <w:r>
        <w:t xml:space="preserve"> a process</w:t>
      </w:r>
      <w:r w:rsidR="002B4684">
        <w:t xml:space="preserve"> for</w:t>
      </w:r>
      <w:r>
        <w:t xml:space="preserve"> </w:t>
      </w:r>
      <w:r w:rsidR="00E66A8A">
        <w:t>disbursing</w:t>
      </w:r>
      <w:r w:rsidR="00FD3276">
        <w:t xml:space="preserve"> overbilling</w:t>
      </w:r>
      <w:r>
        <w:t xml:space="preserve"> refunds to water and wastewater customers. </w:t>
      </w:r>
      <w:r w:rsidR="00865176">
        <w:rPr>
          <w:noProof/>
          <w:color w:val="000000"/>
        </w:rPr>
        <w:t>The rule</w:t>
      </w:r>
      <w:r w:rsidR="00FF7560" w:rsidRPr="00895D4C">
        <w:rPr>
          <w:noProof/>
          <w:color w:val="000000"/>
        </w:rPr>
        <w:t xml:space="preserve"> set</w:t>
      </w:r>
      <w:r w:rsidR="00865176">
        <w:rPr>
          <w:noProof/>
          <w:color w:val="000000"/>
        </w:rPr>
        <w:t>s</w:t>
      </w:r>
      <w:r w:rsidR="00FF7560" w:rsidRPr="00895D4C">
        <w:rPr>
          <w:noProof/>
          <w:color w:val="000000"/>
        </w:rPr>
        <w:t xml:space="preserve"> forth </w:t>
      </w:r>
      <w:r w:rsidR="002B4684">
        <w:rPr>
          <w:noProof/>
          <w:color w:val="000000"/>
        </w:rPr>
        <w:t xml:space="preserve">the </w:t>
      </w:r>
      <w:r w:rsidR="00FF7560" w:rsidRPr="00895D4C">
        <w:rPr>
          <w:noProof/>
          <w:color w:val="000000"/>
        </w:rPr>
        <w:t>procedure</w:t>
      </w:r>
      <w:r w:rsidR="00E36DAB">
        <w:rPr>
          <w:noProof/>
          <w:color w:val="000000"/>
        </w:rPr>
        <w:t>s</w:t>
      </w:r>
      <w:r w:rsidR="00FF7560" w:rsidRPr="00895D4C">
        <w:rPr>
          <w:noProof/>
          <w:color w:val="000000"/>
        </w:rPr>
        <w:t xml:space="preserve"> for the timing of refunds, basis of the refund, cases w</w:t>
      </w:r>
      <w:r w:rsidR="002B4684">
        <w:rPr>
          <w:noProof/>
          <w:color w:val="000000"/>
        </w:rPr>
        <w:t xml:space="preserve">here refunds include interest, </w:t>
      </w:r>
      <w:r w:rsidR="00FF7560" w:rsidRPr="00895D4C">
        <w:rPr>
          <w:noProof/>
          <w:color w:val="000000"/>
        </w:rPr>
        <w:t>the method of refund distribu</w:t>
      </w:r>
      <w:r w:rsidR="00DB6D3E">
        <w:rPr>
          <w:noProof/>
          <w:color w:val="000000"/>
        </w:rPr>
        <w:t>rsement</w:t>
      </w:r>
      <w:r w:rsidR="00FF7560" w:rsidRPr="00895D4C">
        <w:rPr>
          <w:noProof/>
          <w:color w:val="000000"/>
        </w:rPr>
        <w:t>, security money collected subject to a refund</w:t>
      </w:r>
      <w:r w:rsidR="00E36DAB">
        <w:rPr>
          <w:noProof/>
          <w:color w:val="000000"/>
        </w:rPr>
        <w:t>,</w:t>
      </w:r>
      <w:r w:rsidR="007A6C86">
        <w:rPr>
          <w:noProof/>
          <w:color w:val="000000"/>
        </w:rPr>
        <w:t xml:space="preserve"> </w:t>
      </w:r>
      <w:r w:rsidR="00FF7560" w:rsidRPr="00895D4C">
        <w:rPr>
          <w:noProof/>
          <w:color w:val="000000"/>
        </w:rPr>
        <w:t>and refund reports.</w:t>
      </w:r>
    </w:p>
    <w:p w:rsidR="004D5D06" w:rsidRDefault="002F7199" w:rsidP="004D5D06">
      <w:pPr>
        <w:pStyle w:val="BodyText"/>
      </w:pPr>
      <w:r>
        <w:t xml:space="preserve">On April 18, 2019, </w:t>
      </w:r>
      <w:r w:rsidR="002B4684">
        <w:t>Office of Public Counsel (</w:t>
      </w:r>
      <w:r w:rsidR="0088456C">
        <w:t>OPC</w:t>
      </w:r>
      <w:r w:rsidR="002B4684">
        <w:t>)</w:t>
      </w:r>
      <w:r w:rsidRPr="002F7199">
        <w:t xml:space="preserve"> </w:t>
      </w:r>
      <w:r>
        <w:t>filed a petitio</w:t>
      </w:r>
      <w:r w:rsidR="004D5D06">
        <w:t>n</w:t>
      </w:r>
      <w:r>
        <w:t xml:space="preserve"> for declaratory </w:t>
      </w:r>
      <w:r w:rsidR="00867772">
        <w:t>statement</w:t>
      </w:r>
      <w:r>
        <w:t xml:space="preserve"> that</w:t>
      </w:r>
      <w:r w:rsidR="0088456C">
        <w:t xml:space="preserve"> sought </w:t>
      </w:r>
      <w:r w:rsidR="00867772">
        <w:t>clarification</w:t>
      </w:r>
      <w:r w:rsidR="0088456C">
        <w:t xml:space="preserve"> on how the Commission</w:t>
      </w:r>
      <w:r w:rsidR="004D5D06">
        <w:t xml:space="preserve"> applies</w:t>
      </w:r>
      <w:r w:rsidR="0088456C">
        <w:t xml:space="preserve"> </w:t>
      </w:r>
      <w:r w:rsidRPr="00831FB9">
        <w:t>Rule 25-30.350</w:t>
      </w:r>
      <w:r w:rsidR="00865176">
        <w:t xml:space="preserve">, F.A.C., </w:t>
      </w:r>
      <w:r>
        <w:t xml:space="preserve">and </w:t>
      </w:r>
      <w:r w:rsidRPr="00831FB9">
        <w:t>Rule 25-30.3</w:t>
      </w:r>
      <w:r>
        <w:t>6</w:t>
      </w:r>
      <w:r w:rsidRPr="00831FB9">
        <w:t>0</w:t>
      </w:r>
      <w:r w:rsidR="00E36DAB">
        <w:t>, F.A.C., in the case</w:t>
      </w:r>
      <w:r>
        <w:t xml:space="preserve"> of overbillings.</w:t>
      </w:r>
      <w:r w:rsidR="0088456C">
        <w:t xml:space="preserve"> </w:t>
      </w:r>
      <w:r w:rsidR="00CE428E">
        <w:t>On June 24, 2019, OPC withdrew its petition for declaratory statement after staff agreed to initiate rulemaking to explore whether Rule 25-30.350, F.A.C., and Rule 25-30.360, F.A.C., should be amended to clarify the process that the Commission uses to refund overbillings.</w:t>
      </w:r>
    </w:p>
    <w:p w:rsidR="004D5D06" w:rsidRDefault="00865176" w:rsidP="004D5D06">
      <w:pPr>
        <w:pStyle w:val="BodyText"/>
      </w:pPr>
      <w:r>
        <w:t>A</w:t>
      </w:r>
      <w:r w:rsidR="004D5D06" w:rsidRPr="00102F0A">
        <w:t xml:space="preserve"> Notice of Development of Rulemaking w</w:t>
      </w:r>
      <w:r w:rsidR="00CC4624">
        <w:t xml:space="preserve">as </w:t>
      </w:r>
      <w:r w:rsidR="004D5D06" w:rsidRPr="00102F0A">
        <w:t xml:space="preserve">published in Volume </w:t>
      </w:r>
      <w:r w:rsidR="004D5D06">
        <w:t>45</w:t>
      </w:r>
      <w:r w:rsidR="004D5D06" w:rsidRPr="00102F0A">
        <w:t xml:space="preserve">, No. </w:t>
      </w:r>
      <w:r w:rsidR="004D5D06">
        <w:t>120</w:t>
      </w:r>
      <w:r w:rsidR="004D5D06" w:rsidRPr="00102F0A">
        <w:t xml:space="preserve">, of the Florida Administrative Register on </w:t>
      </w:r>
      <w:r w:rsidR="004D5D06">
        <w:t>June 20, 2019</w:t>
      </w:r>
      <w:r w:rsidR="004D5D06" w:rsidRPr="00102F0A">
        <w:t>.</w:t>
      </w:r>
      <w:r w:rsidR="004D5D06">
        <w:t xml:space="preserve"> A rule development workshop was held on July 15, 2019.</w:t>
      </w:r>
      <w:r>
        <w:t xml:space="preserve"> </w:t>
      </w:r>
      <w:r w:rsidR="00CE428E">
        <w:t>Representatives</w:t>
      </w:r>
      <w:r w:rsidR="002A15A0">
        <w:t xml:space="preserve"> from </w:t>
      </w:r>
      <w:r>
        <w:t xml:space="preserve">OPC and </w:t>
      </w:r>
      <w:r w:rsidR="00CE428E">
        <w:t>Utilities</w:t>
      </w:r>
      <w:r w:rsidR="002A15A0">
        <w:t xml:space="preserve"> Inc. Florida were in attendance.</w:t>
      </w:r>
    </w:p>
    <w:p w:rsidR="004D5D06" w:rsidRDefault="004D5D06" w:rsidP="004D5D06">
      <w:pPr>
        <w:pStyle w:val="BodyText"/>
      </w:pPr>
      <w:r w:rsidRPr="00102F0A">
        <w:t>This recommendation ad</w:t>
      </w:r>
      <w:r>
        <w:t>dresses whether the Commission should amend Rules 25-30.350 and 25-30.360</w:t>
      </w:r>
      <w:r w:rsidR="00966BF1">
        <w:t>,</w:t>
      </w:r>
      <w:r>
        <w:t xml:space="preserve"> F.A.C. </w:t>
      </w:r>
      <w:r w:rsidRPr="00EF58BB">
        <w:t xml:space="preserve">The Commission has jurisdiction pursuant to Sections 120.54, </w:t>
      </w:r>
      <w:r>
        <w:t xml:space="preserve">367.081, 367.091, and 367.161, </w:t>
      </w:r>
      <w:r w:rsidR="002B4684">
        <w:t>Florida Statutes (</w:t>
      </w:r>
      <w:r>
        <w:t>F.S.</w:t>
      </w:r>
      <w:r w:rsidR="002B4684">
        <w:t>).</w:t>
      </w:r>
    </w:p>
    <w:p w:rsidR="004D5D06" w:rsidRDefault="004D5D06">
      <w:pPr>
        <w:pStyle w:val="BodyText"/>
      </w:pPr>
    </w:p>
    <w:p w:rsidR="007C0528" w:rsidRDefault="007C0528" w:rsidP="0068481F"/>
    <w:bookmarkEnd w:id="12"/>
    <w:p w:rsidR="00EA2273" w:rsidRDefault="00EA2273">
      <w:pPr>
        <w:pStyle w:val="RecommendationMajorSectionHeading"/>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2F4FFD" w:rsidRDefault="002F4FFD">
      <w:pPr>
        <w:pStyle w:val="IssueHeading"/>
        <w:rPr>
          <w:vanish/>
          <w:specVanish/>
        </w:rPr>
      </w:pPr>
      <w:r w:rsidRPr="004C3641">
        <w:t xml:space="preserve">Issue </w:t>
      </w:r>
      <w:fldSimple w:instr=" SEQ Issue \* MERGEFORMAT ">
        <w:r w:rsidR="00A25BA6">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A25BA6">
        <w:rPr>
          <w:noProof/>
        </w:rPr>
        <w:instrText>1</w:instrText>
      </w:r>
      <w:r>
        <w:fldChar w:fldCharType="end"/>
      </w:r>
      <w:r>
        <w:tab/>
        <w:instrText xml:space="preserve">" \l 1 </w:instrText>
      </w:r>
      <w:r>
        <w:fldChar w:fldCharType="end"/>
      </w:r>
      <w:r>
        <w:t> </w:t>
      </w:r>
    </w:p>
    <w:p w:rsidR="004D5D06" w:rsidRDefault="002F4FFD" w:rsidP="004D5D06">
      <w:pPr>
        <w:pStyle w:val="BodyText"/>
      </w:pPr>
      <w:r>
        <w:t> </w:t>
      </w:r>
      <w:r w:rsidR="004D5D06" w:rsidRPr="00E14644">
        <w:t xml:space="preserve">Should the Commission </w:t>
      </w:r>
      <w:r w:rsidR="00CC4624">
        <w:t>amend Rule 25-30.350</w:t>
      </w:r>
      <w:r w:rsidR="00CA7BA9">
        <w:t xml:space="preserve">, </w:t>
      </w:r>
      <w:r w:rsidR="00CA7BA9" w:rsidRPr="00831FB9">
        <w:t>Underbillings and Overbillings for Water and Wastewater Servi</w:t>
      </w:r>
      <w:r w:rsidR="00CA7BA9">
        <w:t>ce, F.A.C.,</w:t>
      </w:r>
      <w:r w:rsidR="00CC4624">
        <w:t xml:space="preserve"> and </w:t>
      </w:r>
      <w:r w:rsidR="00942883">
        <w:t xml:space="preserve">Rule </w:t>
      </w:r>
      <w:r w:rsidR="00CC4624">
        <w:t>25-30.360</w:t>
      </w:r>
      <w:r w:rsidR="002B4684">
        <w:t>,</w:t>
      </w:r>
      <w:r w:rsidR="00CC4624">
        <w:t xml:space="preserve"> </w:t>
      </w:r>
      <w:r w:rsidR="00CA7BA9" w:rsidRPr="00831FB9">
        <w:t>Refun</w:t>
      </w:r>
      <w:r w:rsidR="00CA7BA9">
        <w:t xml:space="preserve">ds, </w:t>
      </w:r>
      <w:r w:rsidR="00CC4624">
        <w:t>F.A.C</w:t>
      </w:r>
      <w:r w:rsidR="002B4684">
        <w:t>.</w:t>
      </w:r>
      <w:r w:rsidR="004D5D06">
        <w:t>?</w:t>
      </w:r>
    </w:p>
    <w:p w:rsidR="002F4FFD" w:rsidRPr="004C3641" w:rsidRDefault="002F4FFD">
      <w:pPr>
        <w:pStyle w:val="IssueSubsectionHeading"/>
        <w:rPr>
          <w:vanish/>
          <w:specVanish/>
        </w:rPr>
      </w:pPr>
      <w:r w:rsidRPr="004C3641">
        <w:t>Recommendation: </w:t>
      </w:r>
    </w:p>
    <w:p w:rsidR="002F4FFD" w:rsidRDefault="002F4FFD">
      <w:pPr>
        <w:pStyle w:val="BodyText"/>
      </w:pPr>
      <w:r>
        <w:t> </w:t>
      </w:r>
      <w:r w:rsidR="004D5D06" w:rsidRPr="00E14644">
        <w:t xml:space="preserve">Yes, the Commission should </w:t>
      </w:r>
      <w:r w:rsidR="00CC4624">
        <w:t>amend Rule 25-30.350</w:t>
      </w:r>
      <w:r w:rsidR="00942883">
        <w:t>, F.A.C.,</w:t>
      </w:r>
      <w:r w:rsidR="00CC4624">
        <w:t xml:space="preserve"> and </w:t>
      </w:r>
      <w:r w:rsidR="00942883">
        <w:t xml:space="preserve">Rule </w:t>
      </w:r>
      <w:r w:rsidR="00CC4624">
        <w:t>25-30.360</w:t>
      </w:r>
      <w:r w:rsidR="002B4684">
        <w:t>,</w:t>
      </w:r>
      <w:r w:rsidR="00CC4624">
        <w:t xml:space="preserve"> F.A.C</w:t>
      </w:r>
      <w:r w:rsidR="004D5D06">
        <w:t>,</w:t>
      </w:r>
      <w:r w:rsidR="004D5D06" w:rsidRPr="00E14644">
        <w:t xml:space="preserve"> as set forth in Attachment A. The Commission should certify </w:t>
      </w:r>
      <w:r w:rsidR="00CC4624">
        <w:t>Rules 25-30.350 and 25-30.360</w:t>
      </w:r>
      <w:r w:rsidR="002B4684">
        <w:t>,</w:t>
      </w:r>
      <w:r w:rsidR="00CC4624">
        <w:t xml:space="preserve"> F.A.C.,</w:t>
      </w:r>
      <w:r w:rsidR="004D5D06" w:rsidRPr="00E14644">
        <w:t xml:space="preserve"> as minor violation rule</w:t>
      </w:r>
      <w:r w:rsidR="00CC4624">
        <w:t>s</w:t>
      </w:r>
      <w:r w:rsidR="004D5D06" w:rsidRPr="00E14644">
        <w:t>. (Harper</w:t>
      </w:r>
      <w:r w:rsidR="004D5D06">
        <w:t xml:space="preserve">, </w:t>
      </w:r>
      <w:r w:rsidR="00D5039E">
        <w:t>Sewards</w:t>
      </w:r>
      <w:r w:rsidR="00CC4624">
        <w:t xml:space="preserve">, </w:t>
      </w:r>
      <w:r w:rsidR="00D5039E">
        <w:t xml:space="preserve">Norris, Hudson, </w:t>
      </w:r>
      <w:r w:rsidR="004D5D06">
        <w:t xml:space="preserve">Guffey, </w:t>
      </w:r>
      <w:r w:rsidR="00CC4624">
        <w:t>Ramos</w:t>
      </w:r>
      <w:r w:rsidR="004D5D06" w:rsidRPr="00E14644">
        <w:t>)</w:t>
      </w:r>
      <w:r w:rsidR="004D5D06">
        <w:t xml:space="preserve">  </w:t>
      </w:r>
      <w:r>
        <w:t xml:space="preserve"> </w:t>
      </w:r>
    </w:p>
    <w:p w:rsidR="002F4FFD" w:rsidRPr="004C3641" w:rsidRDefault="002F4FFD">
      <w:pPr>
        <w:pStyle w:val="IssueSubsectionHeading"/>
        <w:rPr>
          <w:vanish/>
          <w:specVanish/>
        </w:rPr>
      </w:pPr>
      <w:r w:rsidRPr="004C3641">
        <w:t>Staff Analysis: </w:t>
      </w:r>
    </w:p>
    <w:p w:rsidR="00FF7560" w:rsidRDefault="0054646D" w:rsidP="00FF7560">
      <w:pPr>
        <w:pStyle w:val="BodyText"/>
      </w:pPr>
      <w:r>
        <w:t xml:space="preserve">Rule 25-30.350, F.A.C., sets forth the procedure for calculating overbillings. </w:t>
      </w:r>
      <w:r w:rsidRPr="00EF7921">
        <w:t>Rule 25</w:t>
      </w:r>
      <w:r>
        <w:t xml:space="preserve">-30.360, F.A.C., sets forth the procedure for </w:t>
      </w:r>
      <w:r w:rsidR="00E66A8A">
        <w:t>disbursing</w:t>
      </w:r>
      <w:r>
        <w:t xml:space="preserve"> the amount of refund</w:t>
      </w:r>
      <w:r w:rsidR="002305A9">
        <w:t>s</w:t>
      </w:r>
      <w:r>
        <w:t xml:space="preserve">. </w:t>
      </w:r>
      <w:r w:rsidR="00CE428E">
        <w:t xml:space="preserve">Staff believes that both Rule 25-30.350, </w:t>
      </w:r>
      <w:r w:rsidR="00CE428E" w:rsidRPr="00895D4C">
        <w:t xml:space="preserve">F.A.C., </w:t>
      </w:r>
      <w:r w:rsidR="00CE428E">
        <w:t xml:space="preserve">and </w:t>
      </w:r>
      <w:r w:rsidR="00CE428E" w:rsidRPr="00895D4C">
        <w:t>Rule 25-30.3</w:t>
      </w:r>
      <w:r w:rsidR="00CE428E">
        <w:t>60, F.A.C., work in conjunction, i.e.,  once the Commission determines that a water or wastewater utility has overbilled a customer pursuant to Rule 25-30.350, F.A.C</w:t>
      </w:r>
      <w:r w:rsidR="002B4684">
        <w:t>.</w:t>
      </w:r>
      <w:r w:rsidR="00E36DAB">
        <w:t xml:space="preserve">, any refund required due to </w:t>
      </w:r>
      <w:r w:rsidR="00CE428E">
        <w:t xml:space="preserve">overbilling must be </w:t>
      </w:r>
      <w:r w:rsidR="00E66A8A">
        <w:t>disbursed</w:t>
      </w:r>
      <w:r w:rsidR="00CE428E">
        <w:t xml:space="preserve"> by the utility pursuant to Rule 25-30.360, F.A.C.  </w:t>
      </w:r>
      <w:r w:rsidR="00942883">
        <w:t xml:space="preserve">Staff recommends that both rules be amended to </w:t>
      </w:r>
      <w:r w:rsidR="00CE428E">
        <w:t>clarify</w:t>
      </w:r>
      <w:r w:rsidR="00942883">
        <w:t xml:space="preserve"> that </w:t>
      </w:r>
      <w:r w:rsidR="00CE428E">
        <w:t>the two rules</w:t>
      </w:r>
      <w:r w:rsidR="00942883">
        <w:t xml:space="preserve"> are to function in </w:t>
      </w:r>
      <w:r w:rsidR="00CE428E">
        <w:t>conjunction</w:t>
      </w:r>
      <w:r w:rsidR="00942883">
        <w:t xml:space="preserve"> with each other</w:t>
      </w:r>
      <w:r w:rsidR="00E93C34">
        <w:t xml:space="preserve">. </w:t>
      </w:r>
    </w:p>
    <w:p w:rsidR="00942883" w:rsidRDefault="00E93C34" w:rsidP="00FF7560">
      <w:pPr>
        <w:pStyle w:val="BodyText"/>
      </w:pPr>
      <w:r>
        <w:t>S</w:t>
      </w:r>
      <w:r w:rsidR="00942883">
        <w:t>taff recommends that s</w:t>
      </w:r>
      <w:r w:rsidR="00895D4C" w:rsidRPr="00895D4C">
        <w:t>ubsection (3) of</w:t>
      </w:r>
      <w:r w:rsidR="00FF7560" w:rsidRPr="00FF7560">
        <w:t xml:space="preserve"> </w:t>
      </w:r>
      <w:r w:rsidR="00FF7560" w:rsidRPr="00895D4C">
        <w:t>Rule 25-30.350, F.A.C.</w:t>
      </w:r>
      <w:r w:rsidR="00942883">
        <w:t>, include</w:t>
      </w:r>
      <w:r w:rsidR="00FF7560">
        <w:t xml:space="preserve"> a reference to </w:t>
      </w:r>
      <w:r w:rsidR="00FF7560" w:rsidRPr="00895D4C">
        <w:t>Rule 25-30.3</w:t>
      </w:r>
      <w:r w:rsidR="00FF7560">
        <w:t xml:space="preserve">60, F.A.C., </w:t>
      </w:r>
      <w:r w:rsidR="00F75342">
        <w:t>to</w:t>
      </w:r>
      <w:r w:rsidR="00895D4C" w:rsidRPr="00895D4C">
        <w:t xml:space="preserve"> </w:t>
      </w:r>
      <w:r>
        <w:t>clarif</w:t>
      </w:r>
      <w:r w:rsidR="00F75342">
        <w:t xml:space="preserve">y </w:t>
      </w:r>
      <w:r w:rsidR="00895D4C" w:rsidRPr="00895D4C">
        <w:t>that</w:t>
      </w:r>
      <w:r w:rsidR="00FF7560">
        <w:t xml:space="preserve"> if there is </w:t>
      </w:r>
      <w:r w:rsidR="002B4684">
        <w:t xml:space="preserve">a </w:t>
      </w:r>
      <w:r w:rsidR="00FF7560">
        <w:t>determination</w:t>
      </w:r>
      <w:r w:rsidR="002B4684">
        <w:t xml:space="preserve"> of</w:t>
      </w:r>
      <w:r w:rsidR="00FF7560">
        <w:t xml:space="preserve"> overbilling, any</w:t>
      </w:r>
      <w:r w:rsidR="00895D4C" w:rsidRPr="00895D4C">
        <w:t xml:space="preserve"> refunds for overbillings must be </w:t>
      </w:r>
      <w:r w:rsidR="00E66A8A">
        <w:t>disbursed</w:t>
      </w:r>
      <w:r w:rsidR="00895D4C" w:rsidRPr="00895D4C">
        <w:t xml:space="preserve"> pursuant to Rule 25-30.360, F.A.C.</w:t>
      </w:r>
      <w:r w:rsidR="00FF7560">
        <w:t xml:space="preserve"> Similarly, </w:t>
      </w:r>
      <w:r w:rsidR="00E36DAB">
        <w:t xml:space="preserve">in </w:t>
      </w:r>
      <w:r w:rsidR="00FF7560">
        <w:rPr>
          <w:noProof/>
          <w:color w:val="000000"/>
        </w:rPr>
        <w:t>s</w:t>
      </w:r>
      <w:r>
        <w:t>ubsection (1)</w:t>
      </w:r>
      <w:r w:rsidR="00FF7560" w:rsidRPr="00FF7560">
        <w:t xml:space="preserve"> </w:t>
      </w:r>
      <w:r w:rsidR="00FF7560">
        <w:t xml:space="preserve">of </w:t>
      </w:r>
      <w:r w:rsidR="00FF7560" w:rsidRPr="00895D4C">
        <w:t>Rule 25-30.3</w:t>
      </w:r>
      <w:r w:rsidR="00FF7560">
        <w:t>60, F.A.C.,</w:t>
      </w:r>
      <w:r w:rsidR="00942883">
        <w:t xml:space="preserve"> staff recommends adding</w:t>
      </w:r>
      <w:r w:rsidR="00FF7560">
        <w:t xml:space="preserve"> a reference to </w:t>
      </w:r>
      <w:r w:rsidR="00FF7560" w:rsidRPr="00895D4C">
        <w:t>Rule 25-30.3</w:t>
      </w:r>
      <w:r w:rsidR="00FF7560">
        <w:t>50, F.A.C.</w:t>
      </w:r>
      <w:r w:rsidR="00F75342">
        <w:t xml:space="preserve">, to clarify that before a refund can be </w:t>
      </w:r>
      <w:r w:rsidR="00E66A8A">
        <w:t>disbursed</w:t>
      </w:r>
      <w:r w:rsidR="00F75342">
        <w:t xml:space="preserve">, </w:t>
      </w:r>
      <w:r w:rsidRPr="00C15B2A">
        <w:t xml:space="preserve">the calculation for overbillings </w:t>
      </w:r>
      <w:r w:rsidR="00F75342">
        <w:t xml:space="preserve">must first </w:t>
      </w:r>
      <w:r w:rsidRPr="00C15B2A">
        <w:t xml:space="preserve">be made pursuant </w:t>
      </w:r>
      <w:r>
        <w:t>t</w:t>
      </w:r>
      <w:r w:rsidR="002B4684">
        <w:t>o Rule 25-30.350, F.A.C</w:t>
      </w:r>
      <w:r w:rsidR="00F75342">
        <w:t xml:space="preserve">. In other words, all refund calculations are made pursuant to </w:t>
      </w:r>
      <w:r w:rsidR="00942883">
        <w:t xml:space="preserve">Rule </w:t>
      </w:r>
      <w:r w:rsidR="00F75342" w:rsidRPr="00895D4C">
        <w:t>25-30.3</w:t>
      </w:r>
      <w:r w:rsidR="00F75342">
        <w:t xml:space="preserve">50, </w:t>
      </w:r>
      <w:r w:rsidR="004F4CAF">
        <w:t>F.A.C., and</w:t>
      </w:r>
      <w:r w:rsidR="00F75342">
        <w:t xml:space="preserve"> the </w:t>
      </w:r>
      <w:r w:rsidR="00DB6D3E">
        <w:t>disbursement</w:t>
      </w:r>
      <w:r w:rsidR="00F75342">
        <w:t xml:space="preserve"> of the refunds are made </w:t>
      </w:r>
      <w:r w:rsidR="004F4CAF">
        <w:t>pursuant</w:t>
      </w:r>
      <w:r w:rsidR="00F75342">
        <w:t xml:space="preserve"> to</w:t>
      </w:r>
      <w:r w:rsidR="00942883">
        <w:t xml:space="preserve"> Rule</w:t>
      </w:r>
      <w:r w:rsidR="00F75342">
        <w:t xml:space="preserve"> </w:t>
      </w:r>
      <w:r w:rsidR="00F75342" w:rsidRPr="00895D4C">
        <w:t>25-30.3</w:t>
      </w:r>
      <w:r w:rsidR="00942883">
        <w:t>60, F.A.C.</w:t>
      </w:r>
    </w:p>
    <w:p w:rsidR="00E93C34" w:rsidRPr="00895D4C" w:rsidRDefault="00942883" w:rsidP="00FF7560">
      <w:pPr>
        <w:pStyle w:val="BodyText"/>
        <w:rPr>
          <w:noProof/>
          <w:color w:val="000000"/>
        </w:rPr>
      </w:pPr>
      <w:r>
        <w:t xml:space="preserve">In addition, staff recommends removing the </w:t>
      </w:r>
      <w:r w:rsidR="00CE428E">
        <w:t>discretionary</w:t>
      </w:r>
      <w:r>
        <w:t xml:space="preserve"> language in subsection (1) of Rule </w:t>
      </w:r>
      <w:r w:rsidRPr="00895D4C">
        <w:t>25-30.3</w:t>
      </w:r>
      <w:r>
        <w:t xml:space="preserve">60, F.A.C., and the reference to the </w:t>
      </w:r>
      <w:r w:rsidR="00CE428E">
        <w:t>customer</w:t>
      </w:r>
      <w:r w:rsidR="00D5039E">
        <w:t xml:space="preserve"> deposit rule. </w:t>
      </w:r>
      <w:r w:rsidR="00CE428E">
        <w:t>Subsection (1) should instead state that u</w:t>
      </w:r>
      <w:r w:rsidR="00E93C34" w:rsidRPr="00C15B2A">
        <w:t>nless anothe</w:t>
      </w:r>
      <w:r w:rsidR="00F75342">
        <w:t xml:space="preserve">r rule specifically sets forth </w:t>
      </w:r>
      <w:r w:rsidR="00E93C34" w:rsidRPr="00C15B2A">
        <w:t>procedure</w:t>
      </w:r>
      <w:r w:rsidR="00E36DAB">
        <w:t>s</w:t>
      </w:r>
      <w:r w:rsidR="00E93C34" w:rsidRPr="00C15B2A">
        <w:t xml:space="preserve"> for making refunds</w:t>
      </w:r>
      <w:r w:rsidR="00CE428E">
        <w:t xml:space="preserve">, Rule </w:t>
      </w:r>
      <w:r w:rsidR="00CE428E" w:rsidRPr="00895D4C">
        <w:t>25-30.3</w:t>
      </w:r>
      <w:r w:rsidR="00CE428E">
        <w:t>60, F.A.C</w:t>
      </w:r>
      <w:r w:rsidR="00E93C34" w:rsidRPr="00C15B2A">
        <w:t>.</w:t>
      </w:r>
      <w:r w:rsidR="005C6621">
        <w:t xml:space="preserve">, is applicable in the case of </w:t>
      </w:r>
      <w:r w:rsidR="002B4684">
        <w:t xml:space="preserve">a </w:t>
      </w:r>
      <w:r w:rsidR="005C6621">
        <w:t>customer refund.</w:t>
      </w:r>
      <w:r w:rsidR="00E93C34">
        <w:rPr>
          <w:rStyle w:val="FootnoteReference"/>
        </w:rPr>
        <w:footnoteReference w:id="1"/>
      </w:r>
      <w:r w:rsidR="00E93C34" w:rsidRPr="00C15B2A">
        <w:t xml:space="preserve"> </w:t>
      </w:r>
    </w:p>
    <w:p w:rsidR="004D5D06" w:rsidRDefault="004D5D06" w:rsidP="004D5D06">
      <w:pPr>
        <w:pStyle w:val="First-LevelSubheading"/>
      </w:pPr>
      <w:r>
        <w:t>Minor Violation Rules Certification</w:t>
      </w:r>
    </w:p>
    <w:p w:rsidR="004D5D06" w:rsidRDefault="00CC4624" w:rsidP="004D5D06">
      <w:pPr>
        <w:pStyle w:val="BodyText"/>
      </w:pPr>
      <w:r>
        <w:t>Rule</w:t>
      </w:r>
      <w:r w:rsidR="00E36DAB">
        <w:t>s</w:t>
      </w:r>
      <w:r w:rsidR="00824FA6">
        <w:t xml:space="preserve"> 25-30.350</w:t>
      </w:r>
      <w:r w:rsidR="00CE428E">
        <w:t xml:space="preserve"> </w:t>
      </w:r>
      <w:r>
        <w:t>and 25-30.360</w:t>
      </w:r>
      <w:r w:rsidR="00E36DAB">
        <w:t>,</w:t>
      </w:r>
      <w:r>
        <w:t xml:space="preserve"> F.A.C</w:t>
      </w:r>
      <w:r w:rsidR="002B4684">
        <w:t>.</w:t>
      </w:r>
      <w:r w:rsidR="004D5D06">
        <w:t xml:space="preserve">, are on the Commission’s list of minor violation rules. Pursuant to Section 120.695, F.S., </w:t>
      </w:r>
      <w:r w:rsidR="002B4684">
        <w:t>as of</w:t>
      </w:r>
      <w:r w:rsidR="004D5D06">
        <w:t xml:space="preserve"> July 1, 2017, the agency head shall certify whether any part of each rule filed for adoption is designated as a minor violation rule. A minor violation rule is a rule that would not result in economic or physical harm to a person or an adverse effect on the public health, safety, or welfare or create a significant threat of such harm when violated.</w:t>
      </w:r>
      <w:r w:rsidR="00CE428E">
        <w:t xml:space="preserve"> S</w:t>
      </w:r>
      <w:r w:rsidR="004D5D06">
        <w:t>taff reco</w:t>
      </w:r>
      <w:r w:rsidR="00CE428E">
        <w:t xml:space="preserve">mmends that the Commission </w:t>
      </w:r>
      <w:r>
        <w:t xml:space="preserve">continue to certify </w:t>
      </w:r>
      <w:r w:rsidR="00CE428E">
        <w:t>both rules as minor</w:t>
      </w:r>
      <w:r w:rsidR="004D5D06">
        <w:t xml:space="preserve"> violation rule</w:t>
      </w:r>
      <w:r>
        <w:t>s</w:t>
      </w:r>
      <w:r w:rsidR="004D5D06">
        <w:t>.</w:t>
      </w:r>
    </w:p>
    <w:p w:rsidR="00550FE7" w:rsidRDefault="00550FE7" w:rsidP="004D5D06">
      <w:pPr>
        <w:pStyle w:val="First-LevelSubheading"/>
      </w:pPr>
    </w:p>
    <w:p w:rsidR="00550FE7" w:rsidRDefault="00550FE7" w:rsidP="004D5D06">
      <w:pPr>
        <w:pStyle w:val="First-LevelSubheading"/>
      </w:pPr>
    </w:p>
    <w:p w:rsidR="004D5D06" w:rsidRDefault="004D5D06" w:rsidP="004D5D06">
      <w:pPr>
        <w:pStyle w:val="First-LevelSubheading"/>
      </w:pPr>
      <w:r>
        <w:lastRenderedPageBreak/>
        <w:t>Statement of Estimated Regulatory Costs</w:t>
      </w:r>
    </w:p>
    <w:p w:rsidR="004D5D06" w:rsidRPr="00017271" w:rsidRDefault="004D5D06" w:rsidP="004D5D06">
      <w:pPr>
        <w:jc w:val="both"/>
      </w:pPr>
      <w:r w:rsidRPr="00017271">
        <w:t xml:space="preserve">Pursuant to </w:t>
      </w:r>
      <w:r>
        <w:t>Section</w:t>
      </w:r>
      <w:r w:rsidRPr="00017271">
        <w:t xml:space="preserve"> 120.54</w:t>
      </w:r>
      <w:r>
        <w:t>(3</w:t>
      </w:r>
      <w:proofErr w:type="gramStart"/>
      <w:r>
        <w:t>)(</w:t>
      </w:r>
      <w:proofErr w:type="gramEnd"/>
      <w:r>
        <w:t>b)1.</w:t>
      </w:r>
      <w:r w:rsidRPr="00017271">
        <w:t xml:space="preserve">, F.S., agencies are encouraged to prepare a statement of estimated regulatory costs (SERC) before the adoption, amendment, or repeal of any rule.  </w:t>
      </w:r>
      <w:r>
        <w:t>A SERC was prepared for this rulemaking and</w:t>
      </w:r>
      <w:r w:rsidRPr="00017271">
        <w:t xml:space="preserve"> is appended as Attachment </w:t>
      </w:r>
      <w:r w:rsidR="00614968">
        <w:t>B</w:t>
      </w:r>
      <w:r w:rsidRPr="00017271">
        <w:t xml:space="preserve">. </w:t>
      </w:r>
      <w:r>
        <w:t>As required by Section 120.541(2</w:t>
      </w:r>
      <w:proofErr w:type="gramStart"/>
      <w:r>
        <w:t>)(</w:t>
      </w:r>
      <w:proofErr w:type="gramEnd"/>
      <w:r>
        <w:t>a)1., F.S., t</w:t>
      </w:r>
      <w:r w:rsidRPr="00017271">
        <w:t>he SERC analysis includes whether the rule amendment</w:t>
      </w:r>
      <w:r>
        <w:t>s</w:t>
      </w:r>
      <w:r w:rsidRPr="00017271">
        <w:t xml:space="preserve"> are likely to have an adverse impact on </w:t>
      </w:r>
      <w:r>
        <w:t xml:space="preserve">economic </w:t>
      </w:r>
      <w:r w:rsidRPr="00017271">
        <w:t xml:space="preserve">growth, private sector job creation or employment, or private sector investment in excess of $1 million in the aggregate within </w:t>
      </w:r>
      <w:r w:rsidR="002B4684">
        <w:t>five</w:t>
      </w:r>
      <w:r w:rsidRPr="00017271">
        <w:t xml:space="preserve"> years after implementation. </w:t>
      </w:r>
      <w:r w:rsidR="002B4684">
        <w:t>Staff notes that n</w:t>
      </w:r>
      <w:r>
        <w:t>one of the impact/cost criteria will be exceeded as a result of the recommended revisions.</w:t>
      </w:r>
    </w:p>
    <w:p w:rsidR="004D5D06" w:rsidRPr="00017271" w:rsidRDefault="004D5D06" w:rsidP="004D5D06">
      <w:pPr>
        <w:jc w:val="both"/>
      </w:pPr>
    </w:p>
    <w:p w:rsidR="004D5D06" w:rsidRDefault="004D5D06" w:rsidP="004D5D06">
      <w:pPr>
        <w:pStyle w:val="BodyText"/>
        <w:spacing w:after="0"/>
      </w:pPr>
      <w:r>
        <w:t>The SERC concludes that</w:t>
      </w:r>
      <w:r w:rsidRPr="00C67AAE">
        <w:t xml:space="preserve"> the </w:t>
      </w:r>
      <w:r w:rsidR="00CC4624">
        <w:t>amendment</w:t>
      </w:r>
      <w:r w:rsidR="00E36DAB">
        <w:t>s to</w:t>
      </w:r>
      <w:r w:rsidR="00CC4624">
        <w:t xml:space="preserve"> Rules 25-30.350</w:t>
      </w:r>
      <w:r w:rsidR="00CE428E">
        <w:t xml:space="preserve"> and </w:t>
      </w:r>
      <w:r w:rsidR="00E36DAB">
        <w:t xml:space="preserve">25-30.360, </w:t>
      </w:r>
      <w:r w:rsidR="00CC4624">
        <w:t>F.A.C</w:t>
      </w:r>
      <w:r w:rsidR="002B4684">
        <w:t>.</w:t>
      </w:r>
      <w:r>
        <w:t xml:space="preserve">, </w:t>
      </w:r>
      <w:r w:rsidRPr="00017271">
        <w:t xml:space="preserve">will likely not directly or indirectly increase regulatory costs in excess of $200,000 within 1 year after implementation. Further, the SERC concludes that </w:t>
      </w:r>
      <w:r>
        <w:t>t</w:t>
      </w:r>
      <w:r w:rsidRPr="00017271">
        <w:t xml:space="preserve">he </w:t>
      </w:r>
      <w:proofErr w:type="gramStart"/>
      <w:r w:rsidR="00CE428E">
        <w:t xml:space="preserve">amendment of the rules </w:t>
      </w:r>
      <w:r w:rsidR="00824FA6">
        <w:t>will</w:t>
      </w:r>
      <w:proofErr w:type="gramEnd"/>
      <w:r w:rsidR="00824FA6">
        <w:t xml:space="preserve"> </w:t>
      </w:r>
      <w:r w:rsidRPr="00017271">
        <w:t xml:space="preserve">not likely </w:t>
      </w:r>
      <w:r>
        <w:t>increase regulatory costs, including any transactional costs</w:t>
      </w:r>
      <w:r w:rsidR="002B4684">
        <w:t>,</w:t>
      </w:r>
      <w:r>
        <w:t xml:space="preserve"> or </w:t>
      </w:r>
      <w:r w:rsidRPr="00017271">
        <w:t>have an adverse impact on business competitiveness, productivity, or innovation in excess of $1 m</w:t>
      </w:r>
      <w:r w:rsidR="002B4684">
        <w:t>illion in the aggregate within five</w:t>
      </w:r>
      <w:r w:rsidRPr="00017271">
        <w:t xml:space="preserve"> years of implementation. Thus, the </w:t>
      </w:r>
      <w:r w:rsidR="00CE428E">
        <w:t>amendment of the rules</w:t>
      </w:r>
      <w:r w:rsidR="00CE428E" w:rsidRPr="00017271">
        <w:t xml:space="preserve"> </w:t>
      </w:r>
      <w:r w:rsidRPr="00017271">
        <w:t>do</w:t>
      </w:r>
      <w:r w:rsidR="00CE428E">
        <w:t>es</w:t>
      </w:r>
      <w:r w:rsidRPr="00017271">
        <w:t xml:space="preserve"> not require legislative ratification, pursuant to S</w:t>
      </w:r>
      <w:r>
        <w:t>ection</w:t>
      </w:r>
      <w:r w:rsidRPr="00017271">
        <w:t xml:space="preserve"> 120.541(3), F.S.  </w:t>
      </w:r>
    </w:p>
    <w:p w:rsidR="004D5D06" w:rsidRDefault="004D5D06" w:rsidP="004D5D06">
      <w:pPr>
        <w:pStyle w:val="BodyText"/>
        <w:spacing w:after="0"/>
      </w:pPr>
    </w:p>
    <w:p w:rsidR="004D5D06" w:rsidRDefault="002332D0" w:rsidP="004D5D06">
      <w:pPr>
        <w:pStyle w:val="BodyText"/>
        <w:spacing w:after="0"/>
      </w:pPr>
      <w:r w:rsidRPr="00017271">
        <w:t xml:space="preserve">In addition, the SERC states that the </w:t>
      </w:r>
      <w:r>
        <w:t xml:space="preserve">amendments to Rules 25-30.350 and 25-30.360, F.A.C., </w:t>
      </w:r>
      <w:r w:rsidRPr="00017271">
        <w:t xml:space="preserve">would have </w:t>
      </w:r>
      <w:r>
        <w:t>no</w:t>
      </w:r>
      <w:r w:rsidRPr="00017271">
        <w:t xml:space="preserve"> impact on small businesses, would have no implementation or enforcement cost on the Commission or any other state and local government entity, and would have no impact on small cities or small counties.  </w:t>
      </w:r>
      <w:r w:rsidR="004D5D06" w:rsidRPr="00017271">
        <w:t>The SERC states that</w:t>
      </w:r>
      <w:r w:rsidR="004D5D06">
        <w:t xml:space="preserve"> no</w:t>
      </w:r>
      <w:r w:rsidR="004D5D06" w:rsidRPr="00017271">
        <w:t xml:space="preserve"> </w:t>
      </w:r>
      <w:r w:rsidR="009E77C1">
        <w:t xml:space="preserve">additional </w:t>
      </w:r>
      <w:r w:rsidR="004D5D06" w:rsidRPr="00017271">
        <w:t xml:space="preserve">transactional costs </w:t>
      </w:r>
      <w:r w:rsidR="004D5D06">
        <w:t>are likely to be incurred by individuals and entities required to comply with the requirements</w:t>
      </w:r>
      <w:r w:rsidR="004D5D06" w:rsidRPr="00017271">
        <w:t xml:space="preserve">. </w:t>
      </w:r>
    </w:p>
    <w:p w:rsidR="004D5D06" w:rsidRDefault="004D5D06" w:rsidP="004D5D06">
      <w:pPr>
        <w:pStyle w:val="First-LevelSubheading"/>
      </w:pPr>
    </w:p>
    <w:p w:rsidR="004D5D06" w:rsidRDefault="004D5D06" w:rsidP="004D5D06">
      <w:pPr>
        <w:pStyle w:val="First-LevelSubheading"/>
      </w:pPr>
      <w:r>
        <w:t>Conclusion</w:t>
      </w:r>
    </w:p>
    <w:p w:rsidR="004D5D06" w:rsidRDefault="004D5D06" w:rsidP="004D5D06">
      <w:pPr>
        <w:pStyle w:val="BodyText"/>
      </w:pPr>
      <w:r>
        <w:t xml:space="preserve">The Commission should </w:t>
      </w:r>
      <w:r w:rsidR="00CC4624">
        <w:t>amend Rule</w:t>
      </w:r>
      <w:r w:rsidR="002332D0">
        <w:t>s</w:t>
      </w:r>
      <w:r w:rsidR="00CC4624">
        <w:t xml:space="preserve"> 25-30.350 and 25-30.360</w:t>
      </w:r>
      <w:r w:rsidR="00966BF1">
        <w:t>,</w:t>
      </w:r>
      <w:r w:rsidR="00CC4624">
        <w:t xml:space="preserve"> F.A.C</w:t>
      </w:r>
      <w:r w:rsidR="00972F8B">
        <w:t>.</w:t>
      </w:r>
      <w:r>
        <w:t>,</w:t>
      </w:r>
      <w:r w:rsidRPr="00E14644">
        <w:t xml:space="preserve"> as set forth in Attachment A. The Commission should certify </w:t>
      </w:r>
      <w:r w:rsidR="00CC4624">
        <w:t>Rules 25-30.350 and 25-30.360</w:t>
      </w:r>
      <w:r w:rsidR="00E36DAB">
        <w:t>,</w:t>
      </w:r>
      <w:r w:rsidR="00CC4624">
        <w:t xml:space="preserve"> F.A.C</w:t>
      </w:r>
      <w:r w:rsidR="002B4684">
        <w:t>.</w:t>
      </w:r>
      <w:r w:rsidRPr="00E14644">
        <w:t>, as minor violation rule</w:t>
      </w:r>
      <w:r w:rsidR="00CC4624">
        <w:t>s</w:t>
      </w:r>
      <w:r w:rsidRPr="00E14644">
        <w:t>.</w:t>
      </w:r>
    </w:p>
    <w:p w:rsidR="002F4FFD" w:rsidRDefault="002F4FFD" w:rsidP="004D5D06">
      <w:pPr>
        <w:pStyle w:val="IssueHeading"/>
        <w:rPr>
          <w:vanish/>
          <w:specVanish/>
        </w:rPr>
      </w:pPr>
      <w:r w:rsidRPr="004C3641">
        <w:rPr>
          <w:b w:val="0"/>
          <w:i w:val="0"/>
        </w:rPr>
        <w:br w:type="page"/>
      </w:r>
      <w:r w:rsidRPr="004C3641">
        <w:lastRenderedPageBreak/>
        <w:t xml:space="preserve">Issue </w:t>
      </w:r>
      <w:fldSimple w:instr=" SEQ Issue \* MERGEFORMAT ">
        <w:r w:rsidR="00A25BA6">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A25BA6">
        <w:rPr>
          <w:noProof/>
        </w:rPr>
        <w:instrText>2</w:instrText>
      </w:r>
      <w:r>
        <w:fldChar w:fldCharType="end"/>
      </w:r>
      <w:r>
        <w:tab/>
        <w:instrText xml:space="preserve">" \l 1 </w:instrText>
      </w:r>
      <w:r>
        <w:fldChar w:fldCharType="end"/>
      </w:r>
      <w:r>
        <w:t> </w:t>
      </w:r>
    </w:p>
    <w:p w:rsidR="002F4FFD" w:rsidRDefault="002F4FFD">
      <w:pPr>
        <w:pStyle w:val="BodyText"/>
      </w:pPr>
      <w:r>
        <w:t> Should this docket be closed?</w:t>
      </w:r>
    </w:p>
    <w:p w:rsidR="002F4FFD" w:rsidRPr="004C3641" w:rsidRDefault="002F4FFD">
      <w:pPr>
        <w:pStyle w:val="IssueSubsectionHeading"/>
        <w:rPr>
          <w:vanish/>
          <w:specVanish/>
        </w:rPr>
      </w:pPr>
      <w:r w:rsidRPr="004C3641">
        <w:t>Recommendation: </w:t>
      </w:r>
    </w:p>
    <w:p w:rsidR="002F4FFD" w:rsidRDefault="002F4FFD">
      <w:pPr>
        <w:pStyle w:val="BodyText"/>
      </w:pPr>
      <w:r>
        <w:t> </w:t>
      </w:r>
      <w:r w:rsidR="004D5D06" w:rsidRPr="00102F0A">
        <w:t>Yes.  If no requests for hearing or comments are filed, the rule</w:t>
      </w:r>
      <w:r w:rsidR="004D5D06">
        <w:t>s</w:t>
      </w:r>
      <w:r w:rsidR="004D5D06" w:rsidRPr="00102F0A">
        <w:t xml:space="preserve"> may be filed with the Department of State, and this docket should be closed. (Harper</w:t>
      </w:r>
      <w:r w:rsidR="004D5D06">
        <w:t>)</w:t>
      </w:r>
      <w:r>
        <w:t xml:space="preserve"> </w:t>
      </w:r>
    </w:p>
    <w:p w:rsidR="002F4FFD" w:rsidRPr="004C3641" w:rsidRDefault="002F4FFD">
      <w:pPr>
        <w:pStyle w:val="IssueSubsectionHeading"/>
        <w:rPr>
          <w:vanish/>
          <w:specVanish/>
        </w:rPr>
      </w:pPr>
      <w:r w:rsidRPr="004C3641">
        <w:t>Staff Analysis: </w:t>
      </w:r>
    </w:p>
    <w:p w:rsidR="004D5D06" w:rsidRDefault="002F4FFD" w:rsidP="004D5D06">
      <w:pPr>
        <w:pStyle w:val="BodyText"/>
      </w:pPr>
      <w:r>
        <w:t> </w:t>
      </w:r>
      <w:r w:rsidR="004D5D06">
        <w:t> </w:t>
      </w:r>
      <w:r w:rsidR="004D5D06" w:rsidRPr="00102F0A">
        <w:t>If no requests for hearing or comments are filed, the rule</w:t>
      </w:r>
      <w:r w:rsidR="004D5D06">
        <w:t>s</w:t>
      </w:r>
      <w:r w:rsidR="004D5D06" w:rsidRPr="00102F0A">
        <w:t xml:space="preserve"> may be filed with the Department of State, </w:t>
      </w:r>
      <w:r w:rsidR="004D5D06">
        <w:t>and this docket should be closed.</w:t>
      </w:r>
    </w:p>
    <w:p w:rsidR="002F4FFD" w:rsidRDefault="002F4FFD">
      <w:pPr>
        <w:pStyle w:val="BodyText"/>
      </w:pPr>
    </w:p>
    <w:p w:rsidR="00E06484" w:rsidRDefault="00E06484" w:rsidP="00E275D8">
      <w:pPr>
        <w:pStyle w:val="BodyText"/>
      </w:pPr>
    </w:p>
    <w:p w:rsidR="002B69D6" w:rsidRDefault="002B69D6" w:rsidP="002B69D6">
      <w:pPr>
        <w:pStyle w:val="BodyText"/>
        <w:sectPr w:rsidR="002B69D6"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2B69D6" w:rsidRPr="00BA095B" w:rsidRDefault="002B69D6" w:rsidP="00BA095B">
      <w:pPr>
        <w:pStyle w:val="Rule"/>
        <w:tabs>
          <w:tab w:val="clear" w:pos="720"/>
          <w:tab w:val="left" w:pos="360"/>
        </w:tabs>
        <w:rPr>
          <w:b/>
        </w:rPr>
      </w:pPr>
      <w:r>
        <w:rPr>
          <w:b/>
        </w:rPr>
        <w:lastRenderedPageBreak/>
        <w:tab/>
      </w:r>
      <w:proofErr w:type="gramStart"/>
      <w:r w:rsidRPr="00BA095B">
        <w:rPr>
          <w:b/>
        </w:rPr>
        <w:t>25-30.350</w:t>
      </w:r>
      <w:r w:rsidRPr="00BA095B">
        <w:t xml:space="preserve"> </w:t>
      </w:r>
      <w:r w:rsidRPr="00BA095B">
        <w:rPr>
          <w:b/>
        </w:rPr>
        <w:t>Underbillings and Overbillings for Water and Wastewater Service.</w:t>
      </w:r>
      <w:proofErr w:type="gramEnd"/>
    </w:p>
    <w:p w:rsidR="002B69D6" w:rsidRPr="00BA095B" w:rsidRDefault="002B69D6" w:rsidP="00BA095B">
      <w:pPr>
        <w:pStyle w:val="Rule"/>
        <w:tabs>
          <w:tab w:val="clear" w:pos="720"/>
          <w:tab w:val="left" w:pos="360"/>
        </w:tabs>
      </w:pPr>
      <w:r>
        <w:tab/>
      </w:r>
      <w:r w:rsidRPr="00BA095B">
        <w:t>(1) A utility may not backbill customers for any period greater than 12 months for any undercharge in billing which is the result of the utility’s mistake.</w:t>
      </w:r>
    </w:p>
    <w:p w:rsidR="002B69D6" w:rsidRPr="00BA095B" w:rsidRDefault="002B69D6" w:rsidP="00BA095B">
      <w:pPr>
        <w:pStyle w:val="Rule"/>
        <w:tabs>
          <w:tab w:val="clear" w:pos="720"/>
          <w:tab w:val="left" w:pos="360"/>
        </w:tabs>
      </w:pPr>
      <w:r>
        <w:tab/>
      </w:r>
      <w:r w:rsidRPr="00BA095B">
        <w:t>(a) The utility shall allow the customer to pay for the unbilled service over the same time period as the time period during which the underbilling occurred or some other mutually agreeable time period. The utility shall not recover in a ratemaking proceeding, any lost revenues which inure to the utility’s detriment on account of this provision.</w:t>
      </w:r>
    </w:p>
    <w:p w:rsidR="002B69D6" w:rsidRPr="00BA095B" w:rsidRDefault="002B69D6" w:rsidP="00BA095B">
      <w:pPr>
        <w:pStyle w:val="Rule"/>
        <w:tabs>
          <w:tab w:val="clear" w:pos="720"/>
          <w:tab w:val="left" w:pos="360"/>
        </w:tabs>
      </w:pPr>
      <w:r>
        <w:tab/>
      </w:r>
      <w:r w:rsidRPr="00BA095B">
        <w:t>(b) The revised bill shall be calculated on a monthly basis, assuming uniform consumption during the month(s) subject to underbilling, based on the individual customer’s average usage for the time period covered by the underbilling. The monthly bills shall be recalculated by applying the tariff rates in effect for that time period. The customer shall be responsible for the difference between the amount originally billed and the recalculated bill. All calculations used to arrive at the rebilled amount shall be made available to the customer upon the customer’s request.</w:t>
      </w:r>
    </w:p>
    <w:p w:rsidR="002B69D6" w:rsidRPr="00BA095B" w:rsidRDefault="002B69D6" w:rsidP="00BA095B">
      <w:pPr>
        <w:pStyle w:val="Rule"/>
        <w:tabs>
          <w:tab w:val="clear" w:pos="720"/>
          <w:tab w:val="left" w:pos="360"/>
        </w:tabs>
      </w:pPr>
      <w:r>
        <w:tab/>
      </w:r>
      <w:r w:rsidRPr="00BA095B">
        <w:t>(2) In the event of an overbilling, the utility shall refund the overcharge to the customer based on available records. If the co</w:t>
      </w:r>
      <w:r>
        <w:t>mmencement date of the overbill</w:t>
      </w:r>
      <w:r w:rsidRPr="00BA095B">
        <w:t>ing cannot be determined, then an estimate of the overbilling shall be made based on the customer’s past consumption.</w:t>
      </w:r>
    </w:p>
    <w:p w:rsidR="002B69D6" w:rsidRPr="00BA095B" w:rsidRDefault="002B69D6" w:rsidP="00BA095B">
      <w:pPr>
        <w:pStyle w:val="Rule"/>
        <w:tabs>
          <w:tab w:val="clear" w:pos="720"/>
          <w:tab w:val="left" w:pos="360"/>
        </w:tabs>
      </w:pPr>
      <w:r>
        <w:tab/>
      </w:r>
      <w:r w:rsidRPr="00BA095B">
        <w:t>(3) In the event of an overbilling, the customer may elect to receive the refund as a one-time disbursement, if the refund is in excess of $20, or as a credit to future billings.</w:t>
      </w:r>
      <w:r w:rsidRPr="00F62BA0">
        <w:t xml:space="preserve"> </w:t>
      </w:r>
      <w:r>
        <w:rPr>
          <w:u w:val="single"/>
        </w:rPr>
        <w:t>Refunds for overbillings</w:t>
      </w:r>
      <w:r w:rsidRPr="00145038">
        <w:rPr>
          <w:u w:val="single"/>
        </w:rPr>
        <w:t xml:space="preserve"> shall be </w:t>
      </w:r>
      <w:r w:rsidR="00E66A8A">
        <w:rPr>
          <w:u w:val="single"/>
        </w:rPr>
        <w:t>disbursed</w:t>
      </w:r>
      <w:r>
        <w:rPr>
          <w:u w:val="single"/>
        </w:rPr>
        <w:t xml:space="preserve"> </w:t>
      </w:r>
      <w:r w:rsidRPr="00145038">
        <w:rPr>
          <w:u w:val="single"/>
        </w:rPr>
        <w:t>pursuant to</w:t>
      </w:r>
      <w:r>
        <w:rPr>
          <w:u w:val="single"/>
        </w:rPr>
        <w:t xml:space="preserve"> </w:t>
      </w:r>
      <w:r w:rsidRPr="00145038">
        <w:rPr>
          <w:u w:val="single"/>
        </w:rPr>
        <w:t>Rule 25-30.3</w:t>
      </w:r>
      <w:r>
        <w:rPr>
          <w:u w:val="single"/>
        </w:rPr>
        <w:t>60, F.A.C</w:t>
      </w:r>
      <w:r w:rsidRPr="00145038">
        <w:rPr>
          <w:u w:val="single"/>
        </w:rPr>
        <w:t>.</w:t>
      </w:r>
    </w:p>
    <w:p w:rsidR="002B69D6" w:rsidRPr="00BA095B" w:rsidRDefault="002B69D6" w:rsidP="00BA095B">
      <w:pPr>
        <w:pStyle w:val="Rule"/>
        <w:tabs>
          <w:tab w:val="clear" w:pos="720"/>
          <w:tab w:val="left" w:pos="360"/>
        </w:tabs>
        <w:rPr>
          <w:i/>
        </w:rPr>
      </w:pPr>
      <w:proofErr w:type="gramStart"/>
      <w:r w:rsidRPr="00BA095B">
        <w:rPr>
          <w:i/>
        </w:rPr>
        <w:t>Rulemaking Authority 350.127(2), 367.121 FS.</w:t>
      </w:r>
      <w:proofErr w:type="gramEnd"/>
      <w:r w:rsidRPr="00BA095B">
        <w:rPr>
          <w:i/>
        </w:rPr>
        <w:t xml:space="preserve"> Law Implemented 367.091, 367.121 FS. History–New 11-10-86, Amended 6-17-13</w:t>
      </w:r>
      <w:r>
        <w:rPr>
          <w:i/>
        </w:rPr>
        <w:t>, ______________</w:t>
      </w:r>
      <w:r w:rsidRPr="00BA095B">
        <w:rPr>
          <w:i/>
        </w:rPr>
        <w:t>.</w:t>
      </w:r>
    </w:p>
    <w:p w:rsidR="002B69D6" w:rsidRDefault="002B69D6">
      <w:pPr>
        <w:pStyle w:val="Rule"/>
      </w:pPr>
    </w:p>
    <w:p w:rsidR="002B69D6" w:rsidRDefault="002B69D6" w:rsidP="002B69D6">
      <w:pPr>
        <w:pStyle w:val="BodyText"/>
      </w:pPr>
    </w:p>
    <w:p w:rsidR="002B69D6" w:rsidRDefault="002B69D6" w:rsidP="002B69D6">
      <w:pPr>
        <w:pStyle w:val="BodyText"/>
        <w:sectPr w:rsidR="002B69D6" w:rsidSect="001B472D">
          <w:headerReference w:type="default" r:id="rId15"/>
          <w:footerReference w:type="default" r:id="rId16"/>
          <w:headerReference w:type="first" r:id="rId17"/>
          <w:footerReference w:type="first" r:id="rId18"/>
          <w:pgSz w:w="12240" w:h="15840" w:code="1"/>
          <w:pgMar w:top="360" w:right="720" w:bottom="360" w:left="2405" w:header="360" w:footer="360" w:gutter="0"/>
          <w:cols w:space="720"/>
          <w:formProt w:val="0"/>
          <w:docGrid w:linePitch="360"/>
        </w:sectPr>
      </w:pPr>
    </w:p>
    <w:p w:rsidR="002B69D6" w:rsidRPr="001670DB" w:rsidRDefault="002B69D6" w:rsidP="001670DB">
      <w:pPr>
        <w:pStyle w:val="Rule"/>
        <w:tabs>
          <w:tab w:val="clear" w:pos="720"/>
          <w:tab w:val="left" w:pos="360"/>
        </w:tabs>
        <w:rPr>
          <w:b/>
        </w:rPr>
      </w:pPr>
      <w:r>
        <w:rPr>
          <w:b/>
        </w:rPr>
        <w:lastRenderedPageBreak/>
        <w:tab/>
      </w:r>
      <w:proofErr w:type="gramStart"/>
      <w:r w:rsidRPr="001670DB">
        <w:rPr>
          <w:b/>
        </w:rPr>
        <w:t>25-30.360 Refunds.</w:t>
      </w:r>
      <w:proofErr w:type="gramEnd"/>
    </w:p>
    <w:p w:rsidR="002B69D6" w:rsidRPr="001670DB" w:rsidRDefault="002B69D6" w:rsidP="001670DB">
      <w:pPr>
        <w:pStyle w:val="Rule"/>
        <w:tabs>
          <w:tab w:val="clear" w:pos="720"/>
          <w:tab w:val="left" w:pos="360"/>
        </w:tabs>
      </w:pPr>
      <w:r>
        <w:tab/>
      </w:r>
      <w:r w:rsidRPr="001670DB">
        <w:t xml:space="preserve">(1) Applicability. </w:t>
      </w:r>
      <w:r w:rsidRPr="00A532EE">
        <w:rPr>
          <w:strike/>
        </w:rPr>
        <w:t>With the exception of deposit refunds,</w:t>
      </w:r>
      <w:r w:rsidRPr="00A532EE">
        <w:t xml:space="preserve"> </w:t>
      </w:r>
      <w:r w:rsidRPr="00A532EE">
        <w:rPr>
          <w:u w:val="single"/>
        </w:rPr>
        <w:t>A</w:t>
      </w:r>
      <w:r w:rsidRPr="00A532EE">
        <w:rPr>
          <w:strike/>
        </w:rPr>
        <w:t>a</w:t>
      </w:r>
      <w:r w:rsidRPr="00A532EE">
        <w:t xml:space="preserve">ll </w:t>
      </w:r>
      <w:r w:rsidRPr="00B67EDB">
        <w:t>refunds</w:t>
      </w:r>
      <w:r w:rsidRPr="00B67EDB">
        <w:rPr>
          <w:u w:val="single"/>
        </w:rPr>
        <w:t xml:space="preserve"> under this chapter</w:t>
      </w:r>
      <w:r w:rsidRPr="00B67EDB">
        <w:t xml:space="preserve"> </w:t>
      </w:r>
      <w:r w:rsidRPr="00B67EDB">
        <w:rPr>
          <w:strike/>
        </w:rPr>
        <w:t>ordered by the Commission</w:t>
      </w:r>
      <w:r w:rsidRPr="00A532EE">
        <w:t xml:space="preserve"> shall be made in accordance with </w:t>
      </w:r>
      <w:r w:rsidRPr="00B67EDB">
        <w:rPr>
          <w:strike/>
        </w:rPr>
        <w:t>the provisions of</w:t>
      </w:r>
      <w:r w:rsidRPr="00A532EE">
        <w:t xml:space="preserve"> this rule, unless </w:t>
      </w:r>
      <w:r w:rsidRPr="006F5DBA">
        <w:rPr>
          <w:u w:val="single"/>
        </w:rPr>
        <w:t xml:space="preserve">another </w:t>
      </w:r>
      <w:r>
        <w:rPr>
          <w:u w:val="single"/>
        </w:rPr>
        <w:t>rule in this chapter specifically sets forth the procedure for making refunds</w:t>
      </w:r>
      <w:r w:rsidRPr="00B67EDB">
        <w:t xml:space="preserve"> </w:t>
      </w:r>
      <w:r w:rsidRPr="00B67EDB">
        <w:rPr>
          <w:strike/>
        </w:rPr>
        <w:t>otherwise ordered by the Commission</w:t>
      </w:r>
      <w:r w:rsidRPr="00A532EE">
        <w:t>.</w:t>
      </w:r>
      <w:r>
        <w:t xml:space="preserve"> </w:t>
      </w:r>
      <w:r w:rsidRPr="00145038">
        <w:rPr>
          <w:u w:val="single"/>
        </w:rPr>
        <w:t xml:space="preserve">The calculation for overbillings shall be pursuant to Rule 25-30.350, F.A.C., and </w:t>
      </w:r>
      <w:r w:rsidR="00E66A8A">
        <w:rPr>
          <w:u w:val="single"/>
        </w:rPr>
        <w:t>disbursed</w:t>
      </w:r>
      <w:r>
        <w:rPr>
          <w:u w:val="single"/>
        </w:rPr>
        <w:t xml:space="preserve"> </w:t>
      </w:r>
      <w:r w:rsidRPr="00145038">
        <w:rPr>
          <w:u w:val="single"/>
        </w:rPr>
        <w:t>pursuant to this rule.</w:t>
      </w:r>
    </w:p>
    <w:p w:rsidR="002B69D6" w:rsidRPr="001670DB" w:rsidRDefault="002B69D6" w:rsidP="001670DB">
      <w:pPr>
        <w:pStyle w:val="Rule"/>
        <w:tabs>
          <w:tab w:val="clear" w:pos="720"/>
          <w:tab w:val="left" w:pos="360"/>
        </w:tabs>
      </w:pPr>
      <w:r>
        <w:tab/>
      </w:r>
      <w:r w:rsidRPr="001670DB">
        <w:t>(2) Timing of Refunds. Refunds must be made within 90 days of the Commission’s order unless a different time frame is prescribed by the Commission. A timely motion for reconsideration temporarily stays the refund, pending the final order on the motion for reconsideration. In the event of a stay pending reconsideration, the timing of the refund shall commence from the date of the order disposing of any motion for reconsideration. This rule does not authorize any motion for reconsideration not otherwise authorized by Chapter 25-22, F.A.C.</w:t>
      </w:r>
    </w:p>
    <w:p w:rsidR="002B69D6" w:rsidRPr="001670DB" w:rsidRDefault="002B69D6" w:rsidP="001670DB">
      <w:pPr>
        <w:pStyle w:val="Rule"/>
        <w:tabs>
          <w:tab w:val="clear" w:pos="720"/>
          <w:tab w:val="left" w:pos="360"/>
        </w:tabs>
      </w:pPr>
      <w:r>
        <w:tab/>
      </w:r>
      <w:r w:rsidRPr="001670DB">
        <w:t xml:space="preserve">(3) Basis of Refund. Where the refund is the result of a specific rate change, including interim rate increases, and the refund can be computed on a per customer </w:t>
      </w:r>
      <w:proofErr w:type="gramStart"/>
      <w:r w:rsidRPr="001670DB">
        <w:t>basis, that</w:t>
      </w:r>
      <w:proofErr w:type="gramEnd"/>
      <w:r w:rsidRPr="001670DB">
        <w:t xml:space="preserve"> will be the basis of the refund. However, where the refund is not related to specific rate changes, such as a refund for overearnings, the refund shall be made to customers of record as of a date specified by the Commission. In such case, refunds shall be made on the basis of usage. Per customer refund refers to a refund to every customer receiving service during the refund period. Customer of record refund refers to a refund to every customer receiving service as of a date specified by the Commission.</w:t>
      </w:r>
    </w:p>
    <w:p w:rsidR="002B69D6" w:rsidRPr="001670DB" w:rsidRDefault="002B69D6" w:rsidP="001670DB">
      <w:pPr>
        <w:pStyle w:val="Rule"/>
        <w:tabs>
          <w:tab w:val="clear" w:pos="720"/>
          <w:tab w:val="left" w:pos="360"/>
        </w:tabs>
      </w:pPr>
      <w:r>
        <w:tab/>
      </w:r>
      <w:r w:rsidRPr="001670DB">
        <w:t>(4) Interest.</w:t>
      </w:r>
    </w:p>
    <w:p w:rsidR="002B69D6" w:rsidRPr="001670DB" w:rsidRDefault="002B69D6" w:rsidP="001670DB">
      <w:pPr>
        <w:pStyle w:val="Rule"/>
        <w:tabs>
          <w:tab w:val="clear" w:pos="720"/>
          <w:tab w:val="left" w:pos="360"/>
        </w:tabs>
      </w:pPr>
      <w:r>
        <w:tab/>
      </w:r>
      <w:r w:rsidRPr="001670DB">
        <w:t xml:space="preserve">(a) In the case of refunds which the Commission orders to be made with interest, the average monthly interest rate until refund is posted to the customer’s account shall be based on the 30 day commercial paper rate for high grade, unsecured notes sold through dealers by </w:t>
      </w:r>
      <w:r w:rsidRPr="001670DB">
        <w:lastRenderedPageBreak/>
        <w:t>major corporations in multiples of $1,000 as regularly published in the Wall Street Journal.</w:t>
      </w:r>
    </w:p>
    <w:p w:rsidR="002B69D6" w:rsidRPr="001670DB" w:rsidRDefault="002B69D6" w:rsidP="001670DB">
      <w:pPr>
        <w:pStyle w:val="Rule"/>
        <w:tabs>
          <w:tab w:val="clear" w:pos="720"/>
          <w:tab w:val="left" w:pos="360"/>
        </w:tabs>
      </w:pPr>
      <w:r>
        <w:tab/>
      </w:r>
      <w:r w:rsidRPr="001670DB">
        <w:t>(b) This average monthly interest rate shall be calculated for each month of the refund period:</w:t>
      </w:r>
    </w:p>
    <w:p w:rsidR="002B69D6" w:rsidRPr="001670DB" w:rsidRDefault="002B69D6" w:rsidP="001670DB">
      <w:pPr>
        <w:pStyle w:val="Rule"/>
        <w:tabs>
          <w:tab w:val="clear" w:pos="720"/>
          <w:tab w:val="left" w:pos="360"/>
        </w:tabs>
      </w:pPr>
      <w:r>
        <w:tab/>
      </w:r>
      <w:r w:rsidRPr="001670DB">
        <w:t>1. By adding the published interest rate in effect for the last business day of the month prior to each month the refund period and the published rate in effect for the last business day of each month of the refund period divided by 24 to obtain the average monthly interest rate;</w:t>
      </w:r>
    </w:p>
    <w:p w:rsidR="002B69D6" w:rsidRPr="001670DB" w:rsidRDefault="002B69D6" w:rsidP="001670DB">
      <w:pPr>
        <w:pStyle w:val="Rule"/>
        <w:tabs>
          <w:tab w:val="clear" w:pos="720"/>
          <w:tab w:val="left" w:pos="360"/>
        </w:tabs>
      </w:pPr>
      <w:r>
        <w:tab/>
      </w:r>
      <w:r w:rsidRPr="001670DB">
        <w:t xml:space="preserve">2. The average monthly interest rate for the month prior to </w:t>
      </w:r>
      <w:r w:rsidR="00DB6D3E">
        <w:t>distribution</w:t>
      </w:r>
      <w:r w:rsidRPr="001670DB">
        <w:t xml:space="preserve"> shall be the same as the last calculated average monthly interest rate.</w:t>
      </w:r>
    </w:p>
    <w:p w:rsidR="002B69D6" w:rsidRPr="001670DB" w:rsidRDefault="002B69D6" w:rsidP="001670DB">
      <w:pPr>
        <w:pStyle w:val="Rule"/>
        <w:tabs>
          <w:tab w:val="clear" w:pos="720"/>
          <w:tab w:val="left" w:pos="360"/>
        </w:tabs>
      </w:pPr>
      <w:r>
        <w:tab/>
      </w:r>
      <w:r w:rsidRPr="001670DB">
        <w:t>(c) The average monthly interest rate shall be applied to the sum of the previous month’s ending balance (including monthly interest accruals) and the current month’s ending balance divided by 2 to accomplish a compounding effect.</w:t>
      </w:r>
    </w:p>
    <w:p w:rsidR="002B69D6" w:rsidRPr="001670DB" w:rsidRDefault="002B69D6" w:rsidP="001670DB">
      <w:pPr>
        <w:pStyle w:val="Rule"/>
        <w:tabs>
          <w:tab w:val="clear" w:pos="720"/>
          <w:tab w:val="left" w:pos="360"/>
        </w:tabs>
      </w:pPr>
      <w:r>
        <w:tab/>
      </w:r>
      <w:r w:rsidRPr="001670DB">
        <w:t>(d) Interest Multiplier. When the refund is computed for each customer, an interest multiplier may be applied against the amount of each customer’s refund in lieu of a monthly calculation of the interest for each customer. The interest multiplier shall be calculated by dividing the total amount refundable to all customers, including interest, by the total amount of the refund, excluding interest. For the purpose of calculating the interest multiplier, the utility may, upon approval by the Commission, estimate the monthly refundable amount.</w:t>
      </w:r>
    </w:p>
    <w:p w:rsidR="002B69D6" w:rsidRPr="001670DB" w:rsidRDefault="002B69D6" w:rsidP="001670DB">
      <w:pPr>
        <w:pStyle w:val="Rule"/>
        <w:tabs>
          <w:tab w:val="clear" w:pos="720"/>
          <w:tab w:val="left" w:pos="360"/>
        </w:tabs>
      </w:pPr>
      <w:r>
        <w:tab/>
      </w:r>
      <w:r w:rsidRPr="001670DB">
        <w:t>(e) Commission staff shall provide applicable interest rate figures and assistance in calculations under this Rule upon request of the affected utility.</w:t>
      </w:r>
    </w:p>
    <w:p w:rsidR="002B69D6" w:rsidRPr="001670DB" w:rsidRDefault="002B69D6" w:rsidP="001670DB">
      <w:pPr>
        <w:pStyle w:val="Rule"/>
        <w:tabs>
          <w:tab w:val="clear" w:pos="720"/>
          <w:tab w:val="left" w:pos="360"/>
        </w:tabs>
      </w:pPr>
      <w:r>
        <w:tab/>
      </w:r>
      <w:r w:rsidRPr="001670DB">
        <w:t xml:space="preserve">(5) Method of Refund </w:t>
      </w:r>
      <w:r w:rsidR="00DB6D3E">
        <w:t>Distribut</w:t>
      </w:r>
      <w:r w:rsidRPr="001670DB">
        <w:t xml:space="preserve">ion. For those customers still on the system, a credit shall be made on the bill. In the event the refund is for a greater amount than the bill, the remainder of the credit shall be carried forward until the refund is completed. If the customer so requests, a check for any negative balance must be sent to the customer within 10 days of the request. For customers entitled to a refund but no longer on the system, the company shall mail a refund check to the last known billing address except that no refund for less than $1.00 will be </w:t>
      </w:r>
      <w:r w:rsidRPr="001670DB">
        <w:lastRenderedPageBreak/>
        <w:t>made to these customers.</w:t>
      </w:r>
    </w:p>
    <w:p w:rsidR="002B69D6" w:rsidRPr="001670DB" w:rsidRDefault="002B69D6" w:rsidP="001670DB">
      <w:pPr>
        <w:pStyle w:val="Rule"/>
        <w:tabs>
          <w:tab w:val="clear" w:pos="720"/>
          <w:tab w:val="left" w:pos="360"/>
        </w:tabs>
      </w:pPr>
      <w:r>
        <w:tab/>
      </w:r>
      <w:r w:rsidRPr="001670DB">
        <w:t>(6) Security for Money Collected Subject to Refund. In the case of money being collected subject to refund, the money shall be secured by a bond unless the Commission specifically authorizes some other type of security such as placing the money in escrow, approving a corporate undertaking, or providing a letter of credit. The company shall provide a report by the 20th of each month indicating the monthly and total amount of money subject to refund as of the end of the preceding month. The report shall also indicate the status of whatever security is being used to guarantee repayment of the money.</w:t>
      </w:r>
    </w:p>
    <w:p w:rsidR="002B69D6" w:rsidRPr="001670DB" w:rsidRDefault="002B69D6" w:rsidP="001670DB">
      <w:pPr>
        <w:pStyle w:val="Rule"/>
        <w:tabs>
          <w:tab w:val="clear" w:pos="720"/>
          <w:tab w:val="left" w:pos="360"/>
        </w:tabs>
      </w:pPr>
      <w:r>
        <w:tab/>
      </w:r>
      <w:r w:rsidRPr="001670DB">
        <w:t>(7) Refund Reports. During the processing of the refund, monthly reports on the status of the refund shall be made by the 20th of the following month. In addition, a preliminary report shall be made within 30 days after the date the refund is completed and again 90 days thereafter. A final report shall be made after all administrative aspects of the refund are completed. The above reports shall specify the following:</w:t>
      </w:r>
    </w:p>
    <w:p w:rsidR="002B69D6" w:rsidRPr="001670DB" w:rsidRDefault="002B69D6" w:rsidP="001670DB">
      <w:pPr>
        <w:pStyle w:val="Rule"/>
        <w:tabs>
          <w:tab w:val="clear" w:pos="720"/>
          <w:tab w:val="left" w:pos="360"/>
        </w:tabs>
      </w:pPr>
      <w:r>
        <w:tab/>
      </w:r>
      <w:r w:rsidRPr="001670DB">
        <w:t>(a) The amount of money to be refunded and how that amount was computed;</w:t>
      </w:r>
    </w:p>
    <w:p w:rsidR="002B69D6" w:rsidRPr="001670DB" w:rsidRDefault="002B69D6" w:rsidP="001670DB">
      <w:pPr>
        <w:pStyle w:val="Rule"/>
        <w:tabs>
          <w:tab w:val="clear" w:pos="720"/>
          <w:tab w:val="left" w:pos="360"/>
        </w:tabs>
      </w:pPr>
      <w:r>
        <w:tab/>
      </w:r>
      <w:r w:rsidRPr="001670DB">
        <w:t>(b) The amount of money actually refunded;</w:t>
      </w:r>
    </w:p>
    <w:p w:rsidR="002B69D6" w:rsidRPr="001670DB" w:rsidRDefault="002B69D6" w:rsidP="001670DB">
      <w:pPr>
        <w:pStyle w:val="Rule"/>
        <w:tabs>
          <w:tab w:val="clear" w:pos="720"/>
          <w:tab w:val="left" w:pos="360"/>
        </w:tabs>
      </w:pPr>
      <w:r>
        <w:tab/>
      </w:r>
      <w:r w:rsidRPr="001670DB">
        <w:t>(c) The amount of any unclaimed refunds; and</w:t>
      </w:r>
    </w:p>
    <w:p w:rsidR="002B69D6" w:rsidRPr="001670DB" w:rsidRDefault="002B69D6" w:rsidP="001670DB">
      <w:pPr>
        <w:pStyle w:val="Rule"/>
        <w:tabs>
          <w:tab w:val="clear" w:pos="720"/>
          <w:tab w:val="left" w:pos="360"/>
        </w:tabs>
      </w:pPr>
      <w:r>
        <w:tab/>
      </w:r>
      <w:r w:rsidRPr="001670DB">
        <w:t>(d) The status of any unclaimed amounts.</w:t>
      </w:r>
    </w:p>
    <w:p w:rsidR="002B69D6" w:rsidRPr="001670DB" w:rsidRDefault="002B69D6" w:rsidP="001670DB">
      <w:pPr>
        <w:pStyle w:val="Rule"/>
        <w:tabs>
          <w:tab w:val="clear" w:pos="720"/>
          <w:tab w:val="left" w:pos="360"/>
        </w:tabs>
      </w:pPr>
      <w:r>
        <w:tab/>
      </w:r>
      <w:r w:rsidRPr="001670DB">
        <w:t>(8) Any unclaimed refunds shall be treated as cash contributions-in-aid-of-construction.</w:t>
      </w:r>
    </w:p>
    <w:p w:rsidR="002B69D6" w:rsidRPr="001670DB" w:rsidRDefault="002B69D6" w:rsidP="001670DB">
      <w:pPr>
        <w:pStyle w:val="Rule"/>
        <w:tabs>
          <w:tab w:val="clear" w:pos="720"/>
          <w:tab w:val="left" w:pos="360"/>
        </w:tabs>
        <w:rPr>
          <w:i/>
        </w:rPr>
      </w:pPr>
      <w:proofErr w:type="gramStart"/>
      <w:r w:rsidRPr="001670DB">
        <w:rPr>
          <w:i/>
        </w:rPr>
        <w:t>Rulemaking Authority 350.127(2), 367.121 FS.</w:t>
      </w:r>
      <w:proofErr w:type="gramEnd"/>
      <w:r w:rsidRPr="001670DB">
        <w:rPr>
          <w:i/>
        </w:rPr>
        <w:t xml:space="preserve"> Law Implemented 367.081, 367.0814, 367.082(2) FS. History–New 8-18-83, Formerly 25-10.76, 25-10.076, Amended 11-30-93</w:t>
      </w:r>
      <w:r>
        <w:rPr>
          <w:i/>
        </w:rPr>
        <w:t>, ________</w:t>
      </w:r>
      <w:r w:rsidRPr="001670DB">
        <w:rPr>
          <w:i/>
        </w:rPr>
        <w:t>.</w:t>
      </w:r>
    </w:p>
    <w:p w:rsidR="002B69D6" w:rsidRPr="001670DB" w:rsidRDefault="002B69D6" w:rsidP="001670DB">
      <w:pPr>
        <w:pStyle w:val="Rule"/>
        <w:tabs>
          <w:tab w:val="clear" w:pos="720"/>
          <w:tab w:val="left" w:pos="360"/>
        </w:tabs>
      </w:pPr>
    </w:p>
    <w:p w:rsidR="002B69D6" w:rsidRDefault="002B69D6" w:rsidP="001670DB">
      <w:pPr>
        <w:pStyle w:val="Rule"/>
        <w:tabs>
          <w:tab w:val="clear" w:pos="720"/>
          <w:tab w:val="left" w:pos="360"/>
        </w:tabs>
      </w:pPr>
    </w:p>
    <w:p w:rsidR="002B69D6" w:rsidRDefault="002B69D6" w:rsidP="002B69D6">
      <w:pPr>
        <w:pStyle w:val="BodyText"/>
        <w:sectPr w:rsidR="002B69D6" w:rsidSect="00B07483">
          <w:headerReference w:type="default" r:id="rId19"/>
          <w:footerReference w:type="default" r:id="rId20"/>
          <w:headerReference w:type="first" r:id="rId21"/>
          <w:footerReference w:type="first" r:id="rId22"/>
          <w:pgSz w:w="12240" w:h="15840" w:code="1"/>
          <w:pgMar w:top="360" w:right="720" w:bottom="360" w:left="2405" w:header="360" w:footer="360" w:gutter="0"/>
          <w:cols w:space="720"/>
          <w:formProt w:val="0"/>
          <w:docGrid w:linePitch="360"/>
        </w:sectPr>
      </w:pPr>
    </w:p>
    <w:p w:rsidR="002B69D6" w:rsidRDefault="002B69D6" w:rsidP="002B69D6">
      <w:pPr>
        <w:pStyle w:val="BodyText"/>
      </w:pPr>
      <w:r>
        <w:rPr>
          <w:noProof/>
        </w:rPr>
        <w:lastRenderedPageBreak/>
        <w:drawing>
          <wp:inline distT="0" distB="0" distL="0" distR="0">
            <wp:extent cx="5943600" cy="768540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7685405"/>
                    </a:xfrm>
                    <a:prstGeom prst="rect">
                      <a:avLst/>
                    </a:prstGeom>
                  </pic:spPr>
                </pic:pic>
              </a:graphicData>
            </a:graphic>
          </wp:inline>
        </w:drawing>
      </w:r>
    </w:p>
    <w:p w:rsidR="002B69D6" w:rsidRDefault="002B69D6">
      <w:r>
        <w:br w:type="page"/>
      </w:r>
    </w:p>
    <w:p w:rsidR="002B69D6" w:rsidRDefault="002B69D6" w:rsidP="002B69D6">
      <w:pPr>
        <w:pStyle w:val="BodyText"/>
      </w:pPr>
      <w:r>
        <w:rPr>
          <w:noProof/>
        </w:rPr>
        <w:lastRenderedPageBreak/>
        <w:drawing>
          <wp:inline distT="0" distB="0" distL="0" distR="0">
            <wp:extent cx="5943600" cy="768096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7680960"/>
                    </a:xfrm>
                    <a:prstGeom prst="rect">
                      <a:avLst/>
                    </a:prstGeom>
                  </pic:spPr>
                </pic:pic>
              </a:graphicData>
            </a:graphic>
          </wp:inline>
        </w:drawing>
      </w:r>
    </w:p>
    <w:p w:rsidR="002B69D6" w:rsidRDefault="002B69D6">
      <w:r>
        <w:br w:type="page"/>
      </w:r>
    </w:p>
    <w:p w:rsidR="002B69D6" w:rsidRDefault="002B69D6" w:rsidP="002B69D6">
      <w:pPr>
        <w:pStyle w:val="BodyText"/>
      </w:pPr>
      <w:r>
        <w:rPr>
          <w:noProof/>
        </w:rPr>
        <w:lastRenderedPageBreak/>
        <w:drawing>
          <wp:inline distT="0" distB="0" distL="0" distR="0">
            <wp:extent cx="5943600" cy="7690485"/>
            <wp:effectExtent l="0" t="0" r="0" b="5715"/>
            <wp:docPr id="24"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7690485"/>
                    </a:xfrm>
                    <a:prstGeom prst="rect">
                      <a:avLst/>
                    </a:prstGeom>
                  </pic:spPr>
                </pic:pic>
              </a:graphicData>
            </a:graphic>
          </wp:inline>
        </w:drawing>
      </w:r>
    </w:p>
    <w:p w:rsidR="002B69D6" w:rsidRDefault="002B69D6">
      <w:r>
        <w:br w:type="page"/>
      </w:r>
    </w:p>
    <w:p w:rsidR="002B69D6" w:rsidRDefault="002B69D6" w:rsidP="002B69D6">
      <w:pPr>
        <w:pStyle w:val="BodyText"/>
      </w:pPr>
      <w:r>
        <w:rPr>
          <w:noProof/>
        </w:rPr>
        <w:lastRenderedPageBreak/>
        <w:drawing>
          <wp:inline distT="0" distB="0" distL="0" distR="0">
            <wp:extent cx="5943600" cy="7679055"/>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7679055"/>
                    </a:xfrm>
                    <a:prstGeom prst="rect">
                      <a:avLst/>
                    </a:prstGeom>
                  </pic:spPr>
                </pic:pic>
              </a:graphicData>
            </a:graphic>
          </wp:inline>
        </w:drawing>
      </w:r>
    </w:p>
    <w:p w:rsidR="002B69D6" w:rsidRDefault="002B69D6">
      <w:r>
        <w:br w:type="page"/>
      </w:r>
    </w:p>
    <w:p w:rsidR="002B69D6" w:rsidRDefault="002B69D6" w:rsidP="002B69D6">
      <w:pPr>
        <w:pStyle w:val="BodyText"/>
      </w:pPr>
      <w:r>
        <w:rPr>
          <w:noProof/>
        </w:rPr>
        <w:lastRenderedPageBreak/>
        <w:drawing>
          <wp:inline distT="0" distB="0" distL="0" distR="0">
            <wp:extent cx="5943600" cy="7691120"/>
            <wp:effectExtent l="0" t="0" r="0" b="5080"/>
            <wp:docPr id="26"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7691120"/>
                    </a:xfrm>
                    <a:prstGeom prst="rect">
                      <a:avLst/>
                    </a:prstGeom>
                  </pic:spPr>
                </pic:pic>
              </a:graphicData>
            </a:graphic>
          </wp:inline>
        </w:drawing>
      </w:r>
    </w:p>
    <w:sectPr w:rsidR="002B69D6" w:rsidSect="002B69D6">
      <w:headerReference w:type="default" r:id="rId28"/>
      <w:footerReference w:type="default" r:id="rId29"/>
      <w:pgSz w:w="12240" w:h="15840" w:code="1"/>
      <w:pgMar w:top="1440" w:right="1440" w:bottom="1440" w:left="1440" w:header="360" w:footer="36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4FFD" w:rsidRDefault="002F4FFD">
      <w:r>
        <w:separator/>
      </w:r>
    </w:p>
  </w:endnote>
  <w:endnote w:type="continuationSeparator" w:id="0">
    <w:p w:rsidR="002F4FFD" w:rsidRDefault="002F4F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2B3C69">
      <w:rPr>
        <w:rStyle w:val="PageNumber"/>
        <w:noProof/>
      </w:rPr>
      <w:t>5</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117684">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FF1497" w:rsidRDefault="00117684">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2B3C69">
      <w:rPr>
        <w:rStyle w:val="PageNumber"/>
        <w:noProof/>
      </w:rPr>
      <w:t>6</w:t>
    </w:r>
    <w:r>
      <w:rPr>
        <w:rStyle w:val="PageNumber"/>
      </w:rPr>
      <w:fldChar w:fldCharType="end"/>
    </w:r>
    <w:r>
      <w:rPr>
        <w:rStyle w:val="PageNumber"/>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1176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F1497" w:rsidRDefault="00117684">
    <w:pPr>
      <w:pStyle w:val="Footer"/>
    </w:pPr>
    <w:r>
      <w:t xml:space="preserve">CODING: Words </w:t>
    </w:r>
    <w:r>
      <w:rPr>
        <w:u w:val="single"/>
      </w:rPr>
      <w:t>underlined</w:t>
    </w:r>
    <w:r>
      <w:t xml:space="preserve"> are additions; words in struck through type are deletions from existing law.</w:t>
    </w:r>
  </w:p>
  <w:p w:rsidR="00FF1497" w:rsidRDefault="00117684">
    <w:pPr>
      <w:pStyle w:val="Footer"/>
    </w:pP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117684">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FF1497" w:rsidRDefault="00117684">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2B3C69">
      <w:rPr>
        <w:rStyle w:val="PageNumber"/>
        <w:noProof/>
      </w:rPr>
      <w:t>9</w:t>
    </w:r>
    <w:r>
      <w:rPr>
        <w:rStyle w:val="PageNumber"/>
      </w:rPr>
      <w:fldChar w:fldCharType="end"/>
    </w:r>
    <w:r>
      <w:rPr>
        <w:rStyle w:val="PageNumber"/>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1176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F1497" w:rsidRDefault="00117684">
    <w:pPr>
      <w:pStyle w:val="Footer"/>
    </w:pPr>
    <w:r>
      <w:t xml:space="preserve">CODING: Words </w:t>
    </w:r>
    <w:r>
      <w:rPr>
        <w:u w:val="single"/>
      </w:rPr>
      <w:t>underlined</w:t>
    </w:r>
    <w:r>
      <w:t xml:space="preserve"> are additions; words in struck through type are deletions from existing law.</w:t>
    </w:r>
  </w:p>
  <w:p w:rsidR="00FF1497" w:rsidRDefault="00117684">
    <w:pPr>
      <w:pStyle w:val="Footer"/>
    </w:pP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9D6" w:rsidRDefault="002B69D6">
    <w:pPr>
      <w:pStyle w:val="Footer"/>
    </w:pPr>
  </w:p>
  <w:p w:rsidR="002B69D6" w:rsidRDefault="002B69D6" w:rsidP="002B69D6">
    <w:pPr>
      <w:pStyle w:val="Footer"/>
      <w:jc w:val="center"/>
    </w:pPr>
    <w:r>
      <w:t xml:space="preserve">- </w:t>
    </w:r>
    <w:r>
      <w:rPr>
        <w:rStyle w:val="PageNumber"/>
      </w:rPr>
      <w:fldChar w:fldCharType="begin"/>
    </w:r>
    <w:r>
      <w:rPr>
        <w:rStyle w:val="PageNumber"/>
      </w:rPr>
      <w:instrText xml:space="preserve"> PAGE </w:instrText>
    </w:r>
    <w:r>
      <w:rPr>
        <w:rStyle w:val="PageNumber"/>
      </w:rPr>
      <w:fldChar w:fldCharType="separate"/>
    </w:r>
    <w:r w:rsidR="002B3C69">
      <w:rPr>
        <w:rStyle w:val="PageNumber"/>
        <w:noProof/>
      </w:rPr>
      <w:t>14</w:t>
    </w:r>
    <w:r>
      <w:rPr>
        <w:rStyle w:val="PageNumber"/>
      </w:rPr>
      <w:fldChar w:fldCharType="end"/>
    </w:r>
    <w:r>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4FFD" w:rsidRDefault="002F4FFD">
      <w:r>
        <w:separator/>
      </w:r>
    </w:p>
  </w:footnote>
  <w:footnote w:type="continuationSeparator" w:id="0">
    <w:p w:rsidR="002F4FFD" w:rsidRDefault="002F4FFD">
      <w:r>
        <w:continuationSeparator/>
      </w:r>
    </w:p>
  </w:footnote>
  <w:footnote w:id="1">
    <w:p w:rsidR="00E93C34" w:rsidRPr="005C518C" w:rsidRDefault="00E93C34" w:rsidP="004F4CAF">
      <w:pPr>
        <w:keepNext/>
        <w:widowControl w:val="0"/>
        <w:tabs>
          <w:tab w:val="left" w:pos="360"/>
          <w:tab w:val="left" w:pos="360"/>
        </w:tabs>
        <w:overflowPunct w:val="0"/>
        <w:autoSpaceDE w:val="0"/>
        <w:autoSpaceDN w:val="0"/>
        <w:adjustRightInd w:val="0"/>
        <w:spacing w:line="260" w:lineRule="atLeast"/>
        <w:jc w:val="both"/>
        <w:textAlignment w:val="baseline"/>
        <w:rPr>
          <w:sz w:val="22"/>
          <w:szCs w:val="22"/>
        </w:rPr>
      </w:pPr>
      <w:r>
        <w:rPr>
          <w:rStyle w:val="FootnoteReference"/>
        </w:rPr>
        <w:footnoteRef/>
      </w:r>
      <w:r w:rsidR="00F75342" w:rsidRPr="00CE428E">
        <w:rPr>
          <w:sz w:val="20"/>
          <w:szCs w:val="20"/>
        </w:rPr>
        <w:t xml:space="preserve">For example, a customer </w:t>
      </w:r>
      <w:r w:rsidR="00F766D7" w:rsidRPr="00CE428E">
        <w:rPr>
          <w:sz w:val="20"/>
          <w:szCs w:val="20"/>
        </w:rPr>
        <w:t xml:space="preserve">could receive </w:t>
      </w:r>
      <w:r w:rsidR="008E2226" w:rsidRPr="00CE428E">
        <w:rPr>
          <w:sz w:val="20"/>
          <w:szCs w:val="20"/>
        </w:rPr>
        <w:t xml:space="preserve">monies back from a utility pursuant </w:t>
      </w:r>
      <w:r w:rsidR="005E417F" w:rsidRPr="00CE428E">
        <w:rPr>
          <w:sz w:val="20"/>
          <w:szCs w:val="20"/>
        </w:rPr>
        <w:t>to</w:t>
      </w:r>
      <w:r w:rsidR="005E417F">
        <w:rPr>
          <w:sz w:val="20"/>
          <w:szCs w:val="20"/>
        </w:rPr>
        <w:t xml:space="preserve"> </w:t>
      </w:r>
      <w:r w:rsidR="005E417F" w:rsidRPr="00CE428E">
        <w:rPr>
          <w:sz w:val="20"/>
          <w:szCs w:val="20"/>
        </w:rPr>
        <w:t>Rule</w:t>
      </w:r>
      <w:r w:rsidRPr="00CE428E">
        <w:rPr>
          <w:sz w:val="20"/>
          <w:szCs w:val="20"/>
        </w:rPr>
        <w:t xml:space="preserve"> </w:t>
      </w:r>
      <w:r w:rsidRPr="00CE428E">
        <w:rPr>
          <w:noProof/>
          <w:color w:val="000000"/>
          <w:sz w:val="20"/>
          <w:szCs w:val="20"/>
        </w:rPr>
        <w:t>25-</w:t>
      </w:r>
      <w:r w:rsidR="00D5039E">
        <w:rPr>
          <w:noProof/>
          <w:color w:val="000000"/>
          <w:sz w:val="20"/>
          <w:szCs w:val="20"/>
        </w:rPr>
        <w:t>30.311</w:t>
      </w:r>
      <w:r w:rsidRPr="00CE428E">
        <w:rPr>
          <w:noProof/>
          <w:color w:val="000000"/>
          <w:sz w:val="20"/>
          <w:szCs w:val="20"/>
        </w:rPr>
        <w:t>, Customer Deposits,</w:t>
      </w:r>
      <w:r w:rsidR="00CE428E" w:rsidRPr="00CE428E">
        <w:rPr>
          <w:noProof/>
          <w:color w:val="000000"/>
          <w:sz w:val="20"/>
          <w:szCs w:val="20"/>
        </w:rPr>
        <w:t xml:space="preserve"> F.A.C. </w:t>
      </w:r>
      <w:r w:rsidR="002305A9">
        <w:rPr>
          <w:sz w:val="20"/>
          <w:szCs w:val="20"/>
        </w:rPr>
        <w:t xml:space="preserve">Because Rule </w:t>
      </w:r>
      <w:r w:rsidR="002305A9" w:rsidRPr="00CE428E">
        <w:rPr>
          <w:noProof/>
          <w:color w:val="000000"/>
          <w:sz w:val="20"/>
          <w:szCs w:val="20"/>
        </w:rPr>
        <w:t>25-</w:t>
      </w:r>
      <w:r w:rsidR="00D5039E">
        <w:rPr>
          <w:noProof/>
          <w:color w:val="000000"/>
          <w:sz w:val="20"/>
          <w:szCs w:val="20"/>
        </w:rPr>
        <w:t>30.311</w:t>
      </w:r>
      <w:r w:rsidR="002305A9" w:rsidRPr="00CE428E">
        <w:rPr>
          <w:noProof/>
          <w:color w:val="000000"/>
          <w:sz w:val="20"/>
          <w:szCs w:val="20"/>
        </w:rPr>
        <w:t>,</w:t>
      </w:r>
      <w:r w:rsidR="002305A9">
        <w:rPr>
          <w:noProof/>
          <w:color w:val="000000"/>
          <w:sz w:val="20"/>
          <w:szCs w:val="20"/>
        </w:rPr>
        <w:t xml:space="preserve"> F.A.C., specifically sets forth a procedure from making refunds, </w:t>
      </w:r>
      <w:r w:rsidR="00550FE7">
        <w:rPr>
          <w:noProof/>
          <w:color w:val="000000"/>
          <w:sz w:val="20"/>
          <w:szCs w:val="20"/>
        </w:rPr>
        <w:t xml:space="preserve">it </w:t>
      </w:r>
      <w:r w:rsidR="002305A9">
        <w:rPr>
          <w:noProof/>
          <w:color w:val="000000"/>
          <w:sz w:val="20"/>
          <w:szCs w:val="20"/>
        </w:rPr>
        <w:t xml:space="preserve">would continue to be an exception to the more general refund requirements of </w:t>
      </w:r>
      <w:r w:rsidR="008E2226" w:rsidRPr="00CE428E">
        <w:rPr>
          <w:sz w:val="20"/>
          <w:szCs w:val="20"/>
        </w:rPr>
        <w:t xml:space="preserve">Rule </w:t>
      </w:r>
      <w:r w:rsidR="00F75342" w:rsidRPr="00CE428E">
        <w:rPr>
          <w:sz w:val="20"/>
          <w:szCs w:val="20"/>
        </w:rPr>
        <w:t>25-30.360</w:t>
      </w:r>
      <w:r w:rsidR="002305A9">
        <w:rPr>
          <w:sz w:val="20"/>
          <w:szCs w:val="20"/>
        </w:rPr>
        <w:t>, F.A.C</w:t>
      </w:r>
      <w:r w:rsidRPr="00CE428E">
        <w:rPr>
          <w:sz w:val="20"/>
          <w:szCs w:val="20"/>
        </w:rPr>
        <w:t xml:space="preserve">. </w:t>
      </w:r>
    </w:p>
    <w:p w:rsidR="00E93C34" w:rsidRDefault="00E93C34">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2F4FFD"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20190152-WS</w:t>
    </w:r>
    <w:bookmarkEnd w:id="15"/>
  </w:p>
  <w:p w:rsidR="00BC402E" w:rsidRDefault="00BC402E">
    <w:pPr>
      <w:pStyle w:val="Header"/>
    </w:pPr>
    <w:r>
      <w:t xml:space="preserve">Date: </w:t>
    </w:r>
    <w:fldSimple w:instr=" REF FilingDate ">
      <w:r w:rsidR="00A25BA6">
        <w:t>August 22, 2019</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A25BA6">
      <w:t>Docket No.</w:t>
    </w:r>
    <w:r>
      <w:fldChar w:fldCharType="end"/>
    </w:r>
    <w:r>
      <w:t xml:space="preserve"> </w:t>
    </w:r>
    <w:r>
      <w:fldChar w:fldCharType="begin"/>
    </w:r>
    <w:r>
      <w:instrText xml:space="preserve"> REF DocketList</w:instrText>
    </w:r>
    <w:r>
      <w:fldChar w:fldCharType="separate"/>
    </w:r>
    <w:r w:rsidR="00A25BA6">
      <w:t>20190152-WS</w:t>
    </w:r>
    <w:r>
      <w:fldChar w:fldCharType="end"/>
    </w:r>
    <w:r>
      <w:tab/>
      <w:t xml:space="preserve">Issue </w:t>
    </w:r>
    <w:fldSimple w:instr=" Seq Issue \c \* Arabic ">
      <w:r w:rsidR="002B3C69">
        <w:rPr>
          <w:noProof/>
        </w:rPr>
        <w:t>2</w:t>
      </w:r>
    </w:fldSimple>
  </w:p>
  <w:p w:rsidR="00BC402E" w:rsidRDefault="00BC402E">
    <w:pPr>
      <w:pStyle w:val="Header"/>
    </w:pPr>
    <w:r>
      <w:t xml:space="preserve">Date: </w:t>
    </w:r>
    <w:fldSimple w:instr=" REF FilingDate ">
      <w:r w:rsidR="00A25BA6">
        <w:t>August 22, 2019</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9D6" w:rsidRDefault="002B69D6" w:rsidP="002B69D6">
    <w:pPr>
      <w:pStyle w:val="Header"/>
      <w:tabs>
        <w:tab w:val="clear" w:pos="4320"/>
        <w:tab w:val="clear" w:pos="8640"/>
        <w:tab w:val="right" w:pos="9360"/>
      </w:tabs>
    </w:pPr>
    <w:r>
      <w:fldChar w:fldCharType="begin"/>
    </w:r>
    <w:r>
      <w:instrText xml:space="preserve"> REF DocketLabel</w:instrText>
    </w:r>
    <w:r>
      <w:fldChar w:fldCharType="separate"/>
    </w:r>
    <w:r w:rsidR="00A25BA6">
      <w:t>Docket No.</w:t>
    </w:r>
    <w:r>
      <w:fldChar w:fldCharType="end"/>
    </w:r>
    <w:r>
      <w:t xml:space="preserve"> </w:t>
    </w:r>
    <w:r>
      <w:fldChar w:fldCharType="begin"/>
    </w:r>
    <w:r>
      <w:instrText xml:space="preserve"> REF DocketList</w:instrText>
    </w:r>
    <w:r>
      <w:fldChar w:fldCharType="separate"/>
    </w:r>
    <w:r w:rsidR="00A25BA6">
      <w:t>20190152-WS</w:t>
    </w:r>
    <w:r>
      <w:fldChar w:fldCharType="end"/>
    </w:r>
    <w:r>
      <w:tab/>
      <w:t>ATTACHMENT A</w:t>
    </w:r>
  </w:p>
  <w:p w:rsidR="002B69D6" w:rsidRDefault="002B69D6" w:rsidP="002B69D6">
    <w:pPr>
      <w:pStyle w:val="Header"/>
    </w:pPr>
    <w:r>
      <w:t xml:space="preserve">Date: </w:t>
    </w:r>
    <w:r w:rsidR="00883AC4">
      <w:fldChar w:fldCharType="begin"/>
    </w:r>
    <w:r w:rsidR="00883AC4">
      <w:instrText xml:space="preserve"> REF FilingDate </w:instrText>
    </w:r>
    <w:r w:rsidR="00883AC4">
      <w:fldChar w:fldCharType="separate"/>
    </w:r>
    <w:r w:rsidR="00A25BA6">
      <w:t>August 22, 2019</w:t>
    </w:r>
    <w:r w:rsidR="00883AC4">
      <w:fldChar w:fldCharType="end"/>
    </w:r>
  </w:p>
  <w:p w:rsidR="00FF1497" w:rsidRDefault="00117684">
    <w:pPr>
      <w:tabs>
        <w:tab w:val="left" w:pos="3770"/>
      </w:tabs>
      <w:rPr>
        <w:b/>
      </w:rPr>
    </w:pPr>
    <w:r>
      <w:rPr>
        <w:b/>
        <w:noProof/>
      </w:rPr>
      <mc:AlternateContent>
        <mc:Choice Requires="wps">
          <w:drawing>
            <wp:anchor distT="0" distB="0" distL="114300" distR="114300" simplePos="0" relativeHeight="251659264" behindDoc="0" locked="0" layoutInCell="1" allowOverlap="1" wp14:anchorId="4AE518A5" wp14:editId="51EF5392">
              <wp:simplePos x="0" y="0"/>
              <wp:positionH relativeFrom="page">
                <wp:posOffset>1463040</wp:posOffset>
              </wp:positionH>
              <wp:positionV relativeFrom="page">
                <wp:posOffset>914400</wp:posOffset>
              </wp:positionV>
              <wp:extent cx="0" cy="8321040"/>
              <wp:effectExtent l="5715" t="9525" r="13335" b="13335"/>
              <wp:wrapNone/>
              <wp:docPr id="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zE0SpEO&#10;WvTEG/8BVOU2C/L0xhUQVamtDQXSk3oxT5p+dUjpqiVqzyPN17OB3JiR3KWEhTNwya7/pBnEkIPX&#10;UatTY7sACSqgU2zJ+dYSfvKIDpsUducPkyzNY7sSUlwTjXX+I9cdCpMSS6GCWqQgxyfngTqEXkPC&#10;ttIbIWXsuFSoL/FiOpnGBKelYOEwhDm731XSoiMJnolf0AHA7sKsPigWwVpO2Poy90TIYQ7xUgU8&#10;KAXoXGaDKb4t0sV6vp7no3wyW4/ytK5H7zdVPpptsnfT+qGuqjr7HqhledEKxrgK7K4GzfK/M8Dl&#10;qQzWuln0JkNyjx5LBLLXfyQdexnaNxhhp9l5a4Maoa3gyRh8eT/B9L+uY9TPV776AQAA//8DAFBL&#10;AwQUAAYACAAAACEAKVkj5t0AAAAMAQAADwAAAGRycy9kb3ducmV2LnhtbEyPwU7DMBBE70j8g7VI&#10;XCpqk5oKhTgVAnLjQqHi6sZLEhGv09htA1/PVhzguDNPszPFavK9OOAYu0AGrucKBFIdXEeNgbfX&#10;6uoWREyWnO0DoYEvjLAqz88Km7twpBc8rFMjOIRibg20KQ25lLFu0ds4DwMSex9h9DbxOTbSjfbI&#10;4b6XmVJL6W1H/KG1Az60WH+u995ArDa4q75n9Uy9L5qA2e7x+ckac3kx3d+BSDilPxhO9bk6lNxp&#10;G/bkougNZAulGWVDax7FxK+yPSk3WoMsC/l/RPkDAAD//wMAUEsBAi0AFAAGAAgAAAAhALaDOJL+&#10;AAAA4QEAABMAAAAAAAAAAAAAAAAAAAAAAFtDb250ZW50X1R5cGVzXS54bWxQSwECLQAUAAYACAAA&#10;ACEAOP0h/9YAAACUAQAACwAAAAAAAAAAAAAAAAAvAQAAX3JlbHMvLnJlbHNQSwECLQAUAAYACAAA&#10;ACEAQ/7n/xgCAAAtBAAADgAAAAAAAAAAAAAAAAAuAgAAZHJzL2Uyb0RvYy54bWxQSwECLQAUAAYA&#10;CAAAACEAKVkj5t0AAAAMAQAADwAAAAAAAAAAAAAAAAByBAAAZHJzL2Rvd25yZXYueG1sUEsFBgAA&#10;AAAEAAQA8wAAAHwFAAAAAA==&#10;">
              <w10:wrap anchorx="page" anchory="page"/>
            </v:line>
          </w:pict>
        </mc:Fallback>
      </mc:AlternateContent>
    </w:r>
    <w:r>
      <w:rPr>
        <w:b/>
        <w:noProof/>
      </w:rPr>
      <mc:AlternateContent>
        <mc:Choice Requires="wps">
          <w:drawing>
            <wp:anchor distT="0" distB="0" distL="114300" distR="114300" simplePos="0" relativeHeight="251662336" behindDoc="0" locked="0" layoutInCell="1" allowOverlap="1" wp14:anchorId="6565FBE0" wp14:editId="147CB989">
              <wp:simplePos x="0" y="0"/>
              <wp:positionH relativeFrom="page">
                <wp:posOffset>887095</wp:posOffset>
              </wp:positionH>
              <wp:positionV relativeFrom="margin">
                <wp:posOffset>0</wp:posOffset>
              </wp:positionV>
              <wp:extent cx="457200" cy="8686800"/>
              <wp:effectExtent l="1270" t="0" r="0" b="0"/>
              <wp:wrapNone/>
              <wp:docPr id="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117684">
                          <w:pPr>
                            <w:pStyle w:val="RuleHeader"/>
                            <w:rPr>
                              <w:rStyle w:val="RuleChar"/>
                            </w:rPr>
                          </w:pPr>
                          <w:r>
                            <w:t>1</w:t>
                          </w:r>
                        </w:p>
                        <w:p w:rsidR="00FF1497" w:rsidRDefault="00117684">
                          <w:pPr>
                            <w:pStyle w:val="RuleHeader"/>
                          </w:pPr>
                          <w:r>
                            <w:t>2</w:t>
                          </w:r>
                        </w:p>
                        <w:p w:rsidR="00FF1497" w:rsidRDefault="00117684">
                          <w:pPr>
                            <w:pStyle w:val="RuleHeader"/>
                          </w:pPr>
                          <w:r>
                            <w:t>3</w:t>
                          </w:r>
                        </w:p>
                        <w:p w:rsidR="00FF1497" w:rsidRDefault="00117684">
                          <w:pPr>
                            <w:pStyle w:val="RuleHeader"/>
                          </w:pPr>
                          <w:r>
                            <w:t>4</w:t>
                          </w:r>
                        </w:p>
                        <w:p w:rsidR="00FF1497" w:rsidRDefault="00117684">
                          <w:pPr>
                            <w:pStyle w:val="RuleHeader"/>
                          </w:pPr>
                          <w:r>
                            <w:t>5</w:t>
                          </w:r>
                        </w:p>
                        <w:p w:rsidR="00FF1497" w:rsidRDefault="00117684">
                          <w:pPr>
                            <w:pStyle w:val="RuleHeader"/>
                          </w:pPr>
                          <w:r>
                            <w:t>6</w:t>
                          </w:r>
                        </w:p>
                        <w:p w:rsidR="00FF1497" w:rsidRDefault="00117684">
                          <w:pPr>
                            <w:pStyle w:val="RuleHeader"/>
                          </w:pPr>
                          <w:r>
                            <w:t>7</w:t>
                          </w:r>
                        </w:p>
                        <w:p w:rsidR="00FF1497" w:rsidRDefault="00117684">
                          <w:pPr>
                            <w:pStyle w:val="RuleHeader"/>
                          </w:pPr>
                          <w:r>
                            <w:t>8</w:t>
                          </w:r>
                        </w:p>
                        <w:p w:rsidR="00FF1497" w:rsidRDefault="00117684">
                          <w:pPr>
                            <w:pStyle w:val="RuleHeader"/>
                          </w:pPr>
                          <w:r>
                            <w:t>9</w:t>
                          </w:r>
                        </w:p>
                        <w:p w:rsidR="00FF1497" w:rsidRDefault="00117684">
                          <w:pPr>
                            <w:pStyle w:val="RuleHeader"/>
                          </w:pPr>
                          <w:r>
                            <w:t>10</w:t>
                          </w:r>
                        </w:p>
                        <w:p w:rsidR="00FF1497" w:rsidRDefault="00117684">
                          <w:pPr>
                            <w:pStyle w:val="RuleHeader"/>
                          </w:pPr>
                          <w:r>
                            <w:t>11</w:t>
                          </w:r>
                        </w:p>
                        <w:p w:rsidR="00FF1497" w:rsidRDefault="00117684">
                          <w:pPr>
                            <w:pStyle w:val="RuleHeader"/>
                          </w:pPr>
                          <w:r>
                            <w:t>12</w:t>
                          </w:r>
                        </w:p>
                        <w:p w:rsidR="00FF1497" w:rsidRDefault="00117684">
                          <w:pPr>
                            <w:pStyle w:val="RuleHeader"/>
                          </w:pPr>
                          <w:r>
                            <w:t>13</w:t>
                          </w:r>
                        </w:p>
                        <w:p w:rsidR="00FF1497" w:rsidRDefault="00117684">
                          <w:pPr>
                            <w:pStyle w:val="RuleHeader"/>
                          </w:pPr>
                          <w:r>
                            <w:t>14</w:t>
                          </w:r>
                        </w:p>
                        <w:p w:rsidR="00FF1497" w:rsidRDefault="00117684">
                          <w:pPr>
                            <w:pStyle w:val="RuleHeader"/>
                          </w:pPr>
                          <w:r>
                            <w:t>15</w:t>
                          </w:r>
                        </w:p>
                        <w:p w:rsidR="00FF1497" w:rsidRDefault="00117684">
                          <w:pPr>
                            <w:pStyle w:val="RuleHeader"/>
                          </w:pPr>
                          <w:r>
                            <w:t>16</w:t>
                          </w:r>
                        </w:p>
                        <w:p w:rsidR="00FF1497" w:rsidRDefault="00117684">
                          <w:pPr>
                            <w:pStyle w:val="RuleHeader"/>
                          </w:pPr>
                          <w:r>
                            <w:t>17</w:t>
                          </w:r>
                        </w:p>
                        <w:p w:rsidR="00FF1497" w:rsidRDefault="00117684">
                          <w:pPr>
                            <w:pStyle w:val="RuleHeader"/>
                          </w:pPr>
                          <w:r>
                            <w:t>18</w:t>
                          </w:r>
                        </w:p>
                        <w:p w:rsidR="00FF1497" w:rsidRDefault="00117684">
                          <w:pPr>
                            <w:pStyle w:val="RuleHeader"/>
                          </w:pPr>
                          <w:r>
                            <w:t>19</w:t>
                          </w:r>
                        </w:p>
                        <w:p w:rsidR="00FF1497" w:rsidRDefault="00117684">
                          <w:pPr>
                            <w:pStyle w:val="RuleHeader"/>
                          </w:pPr>
                          <w:r>
                            <w:t>20</w:t>
                          </w:r>
                        </w:p>
                        <w:p w:rsidR="00FF1497" w:rsidRDefault="00117684">
                          <w:pPr>
                            <w:pStyle w:val="RuleHeader"/>
                          </w:pPr>
                          <w:r>
                            <w:t>21</w:t>
                          </w:r>
                        </w:p>
                        <w:p w:rsidR="00FF1497" w:rsidRDefault="00117684">
                          <w:pPr>
                            <w:pStyle w:val="RuleHeader"/>
                          </w:pPr>
                          <w:r>
                            <w:t>22</w:t>
                          </w:r>
                        </w:p>
                        <w:p w:rsidR="00FF1497" w:rsidRDefault="00117684">
                          <w:pPr>
                            <w:pStyle w:val="RuleHeader"/>
                          </w:pPr>
                          <w:r>
                            <w:t>23</w:t>
                          </w:r>
                        </w:p>
                        <w:p w:rsidR="00FF1497" w:rsidRDefault="00117684">
                          <w:pPr>
                            <w:pStyle w:val="RuleHeader"/>
                          </w:pPr>
                          <w:r>
                            <w:t>24</w:t>
                          </w:r>
                        </w:p>
                        <w:p w:rsidR="00FF1497" w:rsidRDefault="00117684">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ineNumbers" o:spid="_x0000_s1026" type="#_x0000_t202" style="position:absolute;margin-left:69.85pt;margin-top:0;width:36pt;height:68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VgcQIAAPQ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FUaaKKDoVmh+t1c1kBrK03euBK/7Dvz8cGUGoDmm6rpbQ784pM11S/SOX1pr+pYTBuFl4WTy7OiI&#10;4wJI3b83DO4he28i0NBYFWoH1UCADjQ9nKjhg0cUFvPFCujGiMLWegk/mIQrSDmd7qzzb7lRKBgV&#10;tkB9RCeHW+dH18klXOaMFGwrpIwTu6uvpUUHAjLZxu+I/sJN6uCsTTg2Io4rECTcEfZCuJH270U2&#10;z9OreTHbLterWb7NF7Nila5naVZcFcs0L/Kb7WMIMMvLVjDGdaj7JMEs/zuKj80wiieKEPUVLhbz&#10;xUjRH5NM4/e7JJXw0JFSKCj0yYmUgdg3mkHapPREyNFOXoYfCYEaTP+xKlEGgflRA36oB0AJ2qgN&#10;ewBBWAN8AbfwjIDRGvsNox5assLu655YjpF8p0FUoX8nw05GPRlEUzhaYY/RaF772OcjZZcgtkZE&#10;HTzdfJQotFYM+PgMhN59Po9eT4/V5gcAAAD//wMAUEsDBBQABgAIAAAAIQClORPO3AAAAAkBAAAP&#10;AAAAZHJzL2Rvd25yZXYueG1sTI/BTsMwEETvSPyDtUhcEHUSpFBCnApauMGhpep5G5skIl5HttOk&#10;f8/2BMe3M5qdKVez7cXJ+NA5UpAuEhCGaqc7ahTsv97vlyBCRNLYOzIKzibAqrq+KrHQbqKtOe1i&#10;IziEQoEK2hiHQspQt8ZiWLjBEGvfzluMjL6R2uPE4baXWZLk0mJH/KHFwaxbU//sRqsg3/hx2tL6&#10;brN/+8DPockOr+eDUrc388sziGjm+GeGS32uDhV3OrqRdBA988PTI1sV8CKWszRlPF7u+TIBWZXy&#10;/4LqFwAA//8DAFBLAQItABQABgAIAAAAIQC2gziS/gAAAOEBAAATAAAAAAAAAAAAAAAAAAAAAABb&#10;Q29udGVudF9UeXBlc10ueG1sUEsBAi0AFAAGAAgAAAAhADj9If/WAAAAlAEAAAsAAAAAAAAAAAAA&#10;AAAALwEAAF9yZWxzLy5yZWxzUEsBAi0AFAAGAAgAAAAhAAeBJWBxAgAA9AQAAA4AAAAAAAAAAAAA&#10;AAAALgIAAGRycy9lMm9Eb2MueG1sUEsBAi0AFAAGAAgAAAAhAKU5E87cAAAACQEAAA8AAAAAAAAA&#10;AAAAAAAAywQAAGRycy9kb3ducmV2LnhtbFBLBQYAAAAABAAEAPMAAADUBQAAAAA=&#10;" stroked="f">
              <v:textbox inset="0,0,0,0">
                <w:txbxContent>
                  <w:p w:rsidR="00FF1497" w:rsidRDefault="00117684">
                    <w:pPr>
                      <w:pStyle w:val="RuleHeader"/>
                      <w:rPr>
                        <w:rStyle w:val="RuleChar"/>
                      </w:rPr>
                    </w:pPr>
                    <w:r>
                      <w:t>1</w:t>
                    </w:r>
                  </w:p>
                  <w:p w:rsidR="00FF1497" w:rsidRDefault="00117684">
                    <w:pPr>
                      <w:pStyle w:val="RuleHeader"/>
                    </w:pPr>
                    <w:r>
                      <w:t>2</w:t>
                    </w:r>
                  </w:p>
                  <w:p w:rsidR="00FF1497" w:rsidRDefault="00117684">
                    <w:pPr>
                      <w:pStyle w:val="RuleHeader"/>
                    </w:pPr>
                    <w:r>
                      <w:t>3</w:t>
                    </w:r>
                  </w:p>
                  <w:p w:rsidR="00FF1497" w:rsidRDefault="00117684">
                    <w:pPr>
                      <w:pStyle w:val="RuleHeader"/>
                    </w:pPr>
                    <w:r>
                      <w:t>4</w:t>
                    </w:r>
                  </w:p>
                  <w:p w:rsidR="00FF1497" w:rsidRDefault="00117684">
                    <w:pPr>
                      <w:pStyle w:val="RuleHeader"/>
                    </w:pPr>
                    <w:r>
                      <w:t>5</w:t>
                    </w:r>
                  </w:p>
                  <w:p w:rsidR="00FF1497" w:rsidRDefault="00117684">
                    <w:pPr>
                      <w:pStyle w:val="RuleHeader"/>
                    </w:pPr>
                    <w:r>
                      <w:t>6</w:t>
                    </w:r>
                  </w:p>
                  <w:p w:rsidR="00FF1497" w:rsidRDefault="00117684">
                    <w:pPr>
                      <w:pStyle w:val="RuleHeader"/>
                    </w:pPr>
                    <w:r>
                      <w:t>7</w:t>
                    </w:r>
                  </w:p>
                  <w:p w:rsidR="00FF1497" w:rsidRDefault="00117684">
                    <w:pPr>
                      <w:pStyle w:val="RuleHeader"/>
                    </w:pPr>
                    <w:r>
                      <w:t>8</w:t>
                    </w:r>
                  </w:p>
                  <w:p w:rsidR="00FF1497" w:rsidRDefault="00117684">
                    <w:pPr>
                      <w:pStyle w:val="RuleHeader"/>
                    </w:pPr>
                    <w:r>
                      <w:t>9</w:t>
                    </w:r>
                  </w:p>
                  <w:p w:rsidR="00FF1497" w:rsidRDefault="00117684">
                    <w:pPr>
                      <w:pStyle w:val="RuleHeader"/>
                    </w:pPr>
                    <w:r>
                      <w:t>10</w:t>
                    </w:r>
                  </w:p>
                  <w:p w:rsidR="00FF1497" w:rsidRDefault="00117684">
                    <w:pPr>
                      <w:pStyle w:val="RuleHeader"/>
                    </w:pPr>
                    <w:r>
                      <w:t>11</w:t>
                    </w:r>
                  </w:p>
                  <w:p w:rsidR="00FF1497" w:rsidRDefault="00117684">
                    <w:pPr>
                      <w:pStyle w:val="RuleHeader"/>
                    </w:pPr>
                    <w:r>
                      <w:t>12</w:t>
                    </w:r>
                  </w:p>
                  <w:p w:rsidR="00FF1497" w:rsidRDefault="00117684">
                    <w:pPr>
                      <w:pStyle w:val="RuleHeader"/>
                    </w:pPr>
                    <w:r>
                      <w:t>13</w:t>
                    </w:r>
                  </w:p>
                  <w:p w:rsidR="00FF1497" w:rsidRDefault="00117684">
                    <w:pPr>
                      <w:pStyle w:val="RuleHeader"/>
                    </w:pPr>
                    <w:r>
                      <w:t>14</w:t>
                    </w:r>
                  </w:p>
                  <w:p w:rsidR="00FF1497" w:rsidRDefault="00117684">
                    <w:pPr>
                      <w:pStyle w:val="RuleHeader"/>
                    </w:pPr>
                    <w:r>
                      <w:t>15</w:t>
                    </w:r>
                  </w:p>
                  <w:p w:rsidR="00FF1497" w:rsidRDefault="00117684">
                    <w:pPr>
                      <w:pStyle w:val="RuleHeader"/>
                    </w:pPr>
                    <w:r>
                      <w:t>16</w:t>
                    </w:r>
                  </w:p>
                  <w:p w:rsidR="00FF1497" w:rsidRDefault="00117684">
                    <w:pPr>
                      <w:pStyle w:val="RuleHeader"/>
                    </w:pPr>
                    <w:r>
                      <w:t>17</w:t>
                    </w:r>
                  </w:p>
                  <w:p w:rsidR="00FF1497" w:rsidRDefault="00117684">
                    <w:pPr>
                      <w:pStyle w:val="RuleHeader"/>
                    </w:pPr>
                    <w:r>
                      <w:t>18</w:t>
                    </w:r>
                  </w:p>
                  <w:p w:rsidR="00FF1497" w:rsidRDefault="00117684">
                    <w:pPr>
                      <w:pStyle w:val="RuleHeader"/>
                    </w:pPr>
                    <w:r>
                      <w:t>19</w:t>
                    </w:r>
                  </w:p>
                  <w:p w:rsidR="00FF1497" w:rsidRDefault="00117684">
                    <w:pPr>
                      <w:pStyle w:val="RuleHeader"/>
                    </w:pPr>
                    <w:r>
                      <w:t>20</w:t>
                    </w:r>
                  </w:p>
                  <w:p w:rsidR="00FF1497" w:rsidRDefault="00117684">
                    <w:pPr>
                      <w:pStyle w:val="RuleHeader"/>
                    </w:pPr>
                    <w:r>
                      <w:t>21</w:t>
                    </w:r>
                  </w:p>
                  <w:p w:rsidR="00FF1497" w:rsidRDefault="00117684">
                    <w:pPr>
                      <w:pStyle w:val="RuleHeader"/>
                    </w:pPr>
                    <w:r>
                      <w:t>22</w:t>
                    </w:r>
                  </w:p>
                  <w:p w:rsidR="00FF1497" w:rsidRDefault="00117684">
                    <w:pPr>
                      <w:pStyle w:val="RuleHeader"/>
                    </w:pPr>
                    <w:r>
                      <w:t>23</w:t>
                    </w:r>
                  </w:p>
                  <w:p w:rsidR="00FF1497" w:rsidRDefault="00117684">
                    <w:pPr>
                      <w:pStyle w:val="RuleHeader"/>
                    </w:pPr>
                    <w:r>
                      <w:t>24</w:t>
                    </w:r>
                  </w:p>
                  <w:p w:rsidR="00FF1497" w:rsidRDefault="00117684">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61312" behindDoc="0" locked="0" layoutInCell="1" allowOverlap="1" wp14:anchorId="0FE68B99" wp14:editId="1A86235B">
              <wp:simplePos x="0" y="0"/>
              <wp:positionH relativeFrom="margin">
                <wp:posOffset>5943600</wp:posOffset>
              </wp:positionH>
              <wp:positionV relativeFrom="page">
                <wp:posOffset>0</wp:posOffset>
              </wp:positionV>
              <wp:extent cx="0" cy="10058400"/>
              <wp:effectExtent l="9525" t="9525" r="9525" b="9525"/>
              <wp:wrapNone/>
              <wp:docPr id="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131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mJ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h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z7kpiR4CAAA5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60288" behindDoc="0" locked="0" layoutInCell="1" allowOverlap="1" wp14:anchorId="27072B6F" wp14:editId="5919FED7">
              <wp:simplePos x="0" y="0"/>
              <wp:positionH relativeFrom="margin">
                <wp:posOffset>-91440</wp:posOffset>
              </wp:positionH>
              <wp:positionV relativeFrom="page">
                <wp:posOffset>0</wp:posOffset>
              </wp:positionV>
              <wp:extent cx="0" cy="10058400"/>
              <wp:effectExtent l="13335" t="9525" r="5715" b="9525"/>
              <wp:wrapNone/>
              <wp:docPr id="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028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Ws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acYKdKB&#10;RVve+PegKrcTjFrBGA/OBqV64wpIqNTOhlrpWT2braZfHVK6aok68Mj45WIAJmYkDylh4Qzct+8/&#10;agYx5Oh1lO3c2C5AgiDoHN253N3hZ4/osElhN0vT6TxPo3UJKW6Zxjr/gesOhUmJpVBBOVKQ09Z5&#10;4A6ht5CwrfRGSBndlwr1JV5MJ9OY4LQULByGMGcP+0padCKhf+IXhACwhzCrj4pFsJYTtr7OPRFy&#10;mEO8VAEPagE619nQIN8W6WI9X8/zUT6ZrUd5Wtejd5sqH8022dtp/aauqjr7HqhleTHYEdjdmjXL&#10;/64Zrs9maLN7u95lSB7RY4lA9vaPpKOZwb+hE/aaXXY2qBF8hf6Mwde3FB7Ar+sY9fPFr34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C7YdWs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117684">
    <w:pPr>
      <w:tabs>
        <w:tab w:val="left" w:pos="3770"/>
      </w:tabs>
    </w:pPr>
    <w:r>
      <w:rPr>
        <w:noProof/>
      </w:rPr>
      <mc:AlternateContent>
        <mc:Choice Requires="wps">
          <w:drawing>
            <wp:anchor distT="0" distB="0" distL="114300" distR="114300" simplePos="0" relativeHeight="251663360" behindDoc="0" locked="0" layoutInCell="1" allowOverlap="1" wp14:anchorId="71B49440" wp14:editId="37A852D6">
              <wp:simplePos x="0" y="0"/>
              <wp:positionH relativeFrom="margin">
                <wp:posOffset>-66040</wp:posOffset>
              </wp:positionH>
              <wp:positionV relativeFrom="page">
                <wp:posOffset>914400</wp:posOffset>
              </wp:positionV>
              <wp:extent cx="0" cy="8321040"/>
              <wp:effectExtent l="10160" t="9525" r="8890" b="13335"/>
              <wp:wrapNone/>
              <wp:docPr id="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Xv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3GOkSId&#10;tOiJN/4DqMptFuTpjSsgqlJbGwqkJ/VinjT96pDSVUvUnkear2cDuTEjuUsJC2fgkl3/STOIIQev&#10;o1anxnYBElRAp9iS860l/OQRHTYp7M4fJlmax3YlpLgmGuv8R647FCYllkIFtUhBjk/OA3UIvYaE&#10;baU3QsrYcalQX+LFdDKNCU5LwcJhCHN2v6ukRUcSPBO/oAOA3YVZfVAsgrWcsPVl7omQwxzipQp4&#10;UArQucwGU3xbpIv1fD3PR/lkth7laV2P3m+qfDTbZO+m9UNdVXX2PVDL8qIVjHEV2F0NmuV/Z4DL&#10;UxmsdbPoTYbkHj2WCGSv/0g69jK0bzDCTrPz1gY1QlvBkzH48n6C6X9dx6ifr3z1AwAA//8DAFBL&#10;AwQUAAYACAAAACEAwrECht4AAAAMAQAADwAAAGRycy9kb3ducmV2LnhtbEyPwU7DMBBE70j8g7VI&#10;XKrWbjEVCnEqBOTGhQLqdRsvSURsp7HbBr6erXqA4848zc7kq9F14kBDbIM3MJ8pEOSrYFtfG3h/&#10;K6d3IGJCb7ELngx8U4RVcXmRY2bD0b/SYZ1qwSE+ZmigSanPpIxVQw7jLPTk2fsMg8PE51BLO+CR&#10;w10nF0otpcPW84cGe3psqPpa752BWH7QrvyZVBO1uakDLXZPL89ozPXV+HAPItGY/mA41efqUHCn&#10;bdh7G0VnYDpXmlE2tOZRTJyV7Um51Rpkkcv/I4pfAAAA//8DAFBLAQItABQABgAIAAAAIQC2gziS&#10;/gAAAOEBAAATAAAAAAAAAAAAAAAAAAAAAABbQ29udGVudF9UeXBlc10ueG1sUEsBAi0AFAAGAAgA&#10;AAAhADj9If/WAAAAlAEAAAsAAAAAAAAAAAAAAAAALwEAAF9yZWxzLy5yZWxzUEsBAi0AFAAGAAgA&#10;AAAhAOM1Ve8YAgAALQQAAA4AAAAAAAAAAAAAAAAALgIAAGRycy9lMm9Eb2MueG1sUEsBAi0AFAAG&#10;AAgAAAAhAMKxAobeAAAADAEAAA8AAAAAAAAAAAAAAAAAcgQAAGRycy9kb3ducmV2LnhtbFBLBQYA&#10;AAAABAAEAPMAAAB9BQAAAAA=&#10;">
              <w10:wrap anchorx="margin" anchory="page"/>
            </v:line>
          </w:pict>
        </mc:Fallback>
      </mc:AlternateContent>
    </w:r>
    <w:r>
      <w:rPr>
        <w:noProof/>
      </w:rPr>
      <mc:AlternateContent>
        <mc:Choice Requires="wps">
          <w:drawing>
            <wp:anchor distT="0" distB="0" distL="114300" distR="114300" simplePos="0" relativeHeight="251666432" behindDoc="0" locked="0" layoutInCell="1" allowOverlap="1" wp14:anchorId="4F7EB1AF" wp14:editId="4A736D86">
              <wp:simplePos x="0" y="0"/>
              <wp:positionH relativeFrom="margin">
                <wp:posOffset>-640080</wp:posOffset>
              </wp:positionH>
              <wp:positionV relativeFrom="margin">
                <wp:posOffset>0</wp:posOffset>
              </wp:positionV>
              <wp:extent cx="457200" cy="8686800"/>
              <wp:effectExtent l="0" t="0" r="1905" b="0"/>
              <wp:wrapNone/>
              <wp:docPr id="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117684">
                          <w:pPr>
                            <w:jc w:val="right"/>
                          </w:pPr>
                          <w:r>
                            <w:t>1</w:t>
                          </w:r>
                        </w:p>
                        <w:p w:rsidR="00FF1497" w:rsidRDefault="00117684">
                          <w:pPr>
                            <w:jc w:val="right"/>
                          </w:pPr>
                          <w:r>
                            <w:t>2</w:t>
                          </w:r>
                        </w:p>
                        <w:p w:rsidR="00FF1497" w:rsidRDefault="00117684">
                          <w:pPr>
                            <w:jc w:val="right"/>
                          </w:pPr>
                          <w:r>
                            <w:t>3</w:t>
                          </w:r>
                        </w:p>
                        <w:p w:rsidR="00FF1497" w:rsidRDefault="00117684">
                          <w:pPr>
                            <w:jc w:val="right"/>
                          </w:pPr>
                          <w:r>
                            <w:t>4</w:t>
                          </w:r>
                        </w:p>
                        <w:p w:rsidR="00FF1497" w:rsidRDefault="00117684">
                          <w:pPr>
                            <w:jc w:val="right"/>
                          </w:pPr>
                          <w:r>
                            <w:t>5</w:t>
                          </w:r>
                        </w:p>
                        <w:p w:rsidR="00FF1497" w:rsidRDefault="00117684">
                          <w:pPr>
                            <w:jc w:val="right"/>
                          </w:pPr>
                          <w:r>
                            <w:t>6</w:t>
                          </w:r>
                        </w:p>
                        <w:p w:rsidR="00FF1497" w:rsidRDefault="00117684">
                          <w:pPr>
                            <w:jc w:val="right"/>
                          </w:pPr>
                          <w:r>
                            <w:t>7</w:t>
                          </w:r>
                        </w:p>
                        <w:p w:rsidR="00FF1497" w:rsidRDefault="00117684">
                          <w:pPr>
                            <w:jc w:val="right"/>
                          </w:pPr>
                          <w:r>
                            <w:t>8</w:t>
                          </w:r>
                        </w:p>
                        <w:p w:rsidR="00FF1497" w:rsidRDefault="00117684">
                          <w:pPr>
                            <w:jc w:val="right"/>
                          </w:pPr>
                          <w:r>
                            <w:t>9</w:t>
                          </w:r>
                        </w:p>
                        <w:p w:rsidR="00FF1497" w:rsidRDefault="00117684">
                          <w:pPr>
                            <w:jc w:val="right"/>
                          </w:pPr>
                          <w:r>
                            <w:t>10</w:t>
                          </w:r>
                        </w:p>
                        <w:p w:rsidR="00FF1497" w:rsidRDefault="00117684">
                          <w:pPr>
                            <w:jc w:val="right"/>
                          </w:pPr>
                          <w:r>
                            <w:t>11</w:t>
                          </w:r>
                        </w:p>
                        <w:p w:rsidR="00FF1497" w:rsidRDefault="00117684">
                          <w:pPr>
                            <w:jc w:val="right"/>
                          </w:pPr>
                          <w:r>
                            <w:t>12</w:t>
                          </w:r>
                        </w:p>
                        <w:p w:rsidR="00FF1497" w:rsidRDefault="00117684">
                          <w:pPr>
                            <w:jc w:val="right"/>
                          </w:pPr>
                          <w:r>
                            <w:t>13</w:t>
                          </w:r>
                        </w:p>
                        <w:p w:rsidR="00FF1497" w:rsidRDefault="00117684">
                          <w:pPr>
                            <w:jc w:val="right"/>
                          </w:pPr>
                          <w:r>
                            <w:t>14</w:t>
                          </w:r>
                        </w:p>
                        <w:p w:rsidR="00FF1497" w:rsidRDefault="00117684">
                          <w:pPr>
                            <w:jc w:val="right"/>
                          </w:pPr>
                          <w:r>
                            <w:t>15</w:t>
                          </w:r>
                        </w:p>
                        <w:p w:rsidR="00FF1497" w:rsidRDefault="00117684">
                          <w:pPr>
                            <w:jc w:val="right"/>
                          </w:pPr>
                          <w:r>
                            <w:t>16</w:t>
                          </w:r>
                        </w:p>
                        <w:p w:rsidR="00FF1497" w:rsidRDefault="00117684">
                          <w:pPr>
                            <w:jc w:val="right"/>
                          </w:pPr>
                          <w:r>
                            <w:t>17</w:t>
                          </w:r>
                        </w:p>
                        <w:p w:rsidR="00FF1497" w:rsidRDefault="00117684">
                          <w:pPr>
                            <w:jc w:val="right"/>
                          </w:pPr>
                          <w:r>
                            <w:t>18</w:t>
                          </w:r>
                        </w:p>
                        <w:p w:rsidR="00FF1497" w:rsidRDefault="00117684">
                          <w:pPr>
                            <w:jc w:val="right"/>
                          </w:pPr>
                          <w:r>
                            <w:t>19</w:t>
                          </w:r>
                        </w:p>
                        <w:p w:rsidR="00FF1497" w:rsidRDefault="00117684">
                          <w:pPr>
                            <w:jc w:val="right"/>
                          </w:pPr>
                          <w:r>
                            <w:t>20</w:t>
                          </w:r>
                        </w:p>
                        <w:p w:rsidR="00FF1497" w:rsidRDefault="00117684">
                          <w:pPr>
                            <w:jc w:val="right"/>
                          </w:pPr>
                          <w:r>
                            <w:t>21</w:t>
                          </w:r>
                        </w:p>
                        <w:p w:rsidR="00FF1497" w:rsidRDefault="00117684">
                          <w:pPr>
                            <w:jc w:val="right"/>
                          </w:pPr>
                          <w:r>
                            <w:t>22</w:t>
                          </w:r>
                        </w:p>
                        <w:p w:rsidR="00FF1497" w:rsidRDefault="00117684">
                          <w:pPr>
                            <w:jc w:val="right"/>
                          </w:pPr>
                          <w:r>
                            <w:t>23</w:t>
                          </w:r>
                        </w:p>
                        <w:p w:rsidR="00FF1497" w:rsidRDefault="00117684">
                          <w:pPr>
                            <w:jc w:val="right"/>
                          </w:pPr>
                          <w:r>
                            <w:t>24</w:t>
                          </w:r>
                        </w:p>
                        <w:p w:rsidR="00FF1497" w:rsidRDefault="00117684">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0.4pt;margin-top:0;width:36pt;height:68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fvcwIAAPsEAAAOAAAAZHJzL2Uyb0RvYy54bWysVNuO0zAQfUfiHyy/d5OUtNtETVd7oQhp&#10;WZAWPsCxncbCl2C7TRbEvzN2mu4uFwkhUskd2+PjmTlnvL4YlEQHbp0wusLZWYoR19QwoXcV/vRx&#10;O1th5DzRjEijeYUfuMMXm5cv1n1X8rlpjWTcIgDRruy7Crfed2WSONpyRdyZ6biGzcZYRTxM7S5h&#10;lvSArmQyT9Nl0hvLOmsodw5Wb8ZNvIn4TcOpf980jnskKwyx+TjaONZhTDZrUu4s6VpBj2GQf4hC&#10;EaHh0hPUDfEE7a34BUoJao0zjT+jRiWmaQTlMQfIJkt/yua+JR2PuUBxXHcqk/t/sPTu8MEiwSr8&#10;CiNNFFB0KzS/26saSA3l6TtXgtd9B35+uDID0BxTdd2toZ8d0ua6JXrHL601fcsJg/CycDJ5cnTE&#10;cQGk7t8ZBveQvTcRaGisCrWDaiBAB5oeTtTwwSMKi/niHOjGiMLWagk/mIQrSDmd7qzzb7hRKBgV&#10;tkB9RCeHW+dH18klXOaMFGwrpIwTu6uvpUUHAjLZxu+I/sxN6uCsTTg2Io4rECTcEfZCuJH2b0U2&#10;z9OreTHbLlfns3ybL2bFebqapVlxVSzTvMhvtt9DgFletoIxrkPdJwlm+d9RfGyGUTxRhKivcLGY&#10;L0aK/phkGr/fJamEh46UQkGhT06kDMS+1gzSJqUnQo528jz8SAjUYPqPVYkyCMyPGvBDPUTBRY0E&#10;idSGPYAurAHagGJ4TcBojf2KUQ+dWWH3ZU8sx0i+1aCt0MaTYSejngyiKRytsMdoNK99bPeRuUvQ&#10;XCOiHB5vPioVOizGfXwNQgs/nUevxzdr8wMAAP//AwBQSwMEFAAGAAgAAAAhACvAN+TeAAAACgEA&#10;AA8AAABkcnMvZG93bnJldi54bWxMj8FOwzAQRO9I/IO1SFxQajdIURTiVNDCDQ4tVc9uvCQR8TqK&#10;nSb9e5YTHEczmnlTbhbXiwuOofOkYb1SIJBqbztqNBw/35IcRIiGrOk9oYYrBthUtzelKayfaY+X&#10;Q2wEl1AojIY2xqGQMtQtOhNWfkBi78uPzkSWYyPtaGYud71MlcqkMx3xQmsG3LZYfx8mpyHbjdO8&#10;p+3D7vj6bj6GJj29XE9a398tz08gIi7xLwy/+IwOFTOd/UQ2iF5DslaK2aMGvsR+kuYszxx8zHIF&#10;sirl/wvVDwAAAP//AwBQSwECLQAUAAYACAAAACEAtoM4kv4AAADhAQAAEwAAAAAAAAAAAAAAAAAA&#10;AAAAW0NvbnRlbnRfVHlwZXNdLnhtbFBLAQItABQABgAIAAAAIQA4/SH/1gAAAJQBAAALAAAAAAAA&#10;AAAAAAAAAC8BAABfcmVscy8ucmVsc1BLAQItABQABgAIAAAAIQBP1xfvcwIAAPsEAAAOAAAAAAAA&#10;AAAAAAAAAC4CAABkcnMvZTJvRG9jLnhtbFBLAQItABQABgAIAAAAIQArwDfk3gAAAAoBAAAPAAAA&#10;AAAAAAAAAAAAAM0EAABkcnMvZG93bnJldi54bWxQSwUGAAAAAAQABADzAAAA2AUAAAAA&#10;" stroked="f">
              <v:textbox inset="0,0,0,0">
                <w:txbxContent>
                  <w:p w:rsidR="00FF1497" w:rsidRDefault="00117684">
                    <w:pPr>
                      <w:jc w:val="right"/>
                    </w:pPr>
                    <w:r>
                      <w:t>1</w:t>
                    </w:r>
                  </w:p>
                  <w:p w:rsidR="00FF1497" w:rsidRDefault="00117684">
                    <w:pPr>
                      <w:jc w:val="right"/>
                    </w:pPr>
                    <w:r>
                      <w:t>2</w:t>
                    </w:r>
                  </w:p>
                  <w:p w:rsidR="00FF1497" w:rsidRDefault="00117684">
                    <w:pPr>
                      <w:jc w:val="right"/>
                    </w:pPr>
                    <w:r>
                      <w:t>3</w:t>
                    </w:r>
                  </w:p>
                  <w:p w:rsidR="00FF1497" w:rsidRDefault="00117684">
                    <w:pPr>
                      <w:jc w:val="right"/>
                    </w:pPr>
                    <w:r>
                      <w:t>4</w:t>
                    </w:r>
                  </w:p>
                  <w:p w:rsidR="00FF1497" w:rsidRDefault="00117684">
                    <w:pPr>
                      <w:jc w:val="right"/>
                    </w:pPr>
                    <w:r>
                      <w:t>5</w:t>
                    </w:r>
                  </w:p>
                  <w:p w:rsidR="00FF1497" w:rsidRDefault="00117684">
                    <w:pPr>
                      <w:jc w:val="right"/>
                    </w:pPr>
                    <w:r>
                      <w:t>6</w:t>
                    </w:r>
                  </w:p>
                  <w:p w:rsidR="00FF1497" w:rsidRDefault="00117684">
                    <w:pPr>
                      <w:jc w:val="right"/>
                    </w:pPr>
                    <w:r>
                      <w:t>7</w:t>
                    </w:r>
                  </w:p>
                  <w:p w:rsidR="00FF1497" w:rsidRDefault="00117684">
                    <w:pPr>
                      <w:jc w:val="right"/>
                    </w:pPr>
                    <w:r>
                      <w:t>8</w:t>
                    </w:r>
                  </w:p>
                  <w:p w:rsidR="00FF1497" w:rsidRDefault="00117684">
                    <w:pPr>
                      <w:jc w:val="right"/>
                    </w:pPr>
                    <w:r>
                      <w:t>9</w:t>
                    </w:r>
                  </w:p>
                  <w:p w:rsidR="00FF1497" w:rsidRDefault="00117684">
                    <w:pPr>
                      <w:jc w:val="right"/>
                    </w:pPr>
                    <w:r>
                      <w:t>10</w:t>
                    </w:r>
                  </w:p>
                  <w:p w:rsidR="00FF1497" w:rsidRDefault="00117684">
                    <w:pPr>
                      <w:jc w:val="right"/>
                    </w:pPr>
                    <w:r>
                      <w:t>11</w:t>
                    </w:r>
                  </w:p>
                  <w:p w:rsidR="00FF1497" w:rsidRDefault="00117684">
                    <w:pPr>
                      <w:jc w:val="right"/>
                    </w:pPr>
                    <w:r>
                      <w:t>12</w:t>
                    </w:r>
                  </w:p>
                  <w:p w:rsidR="00FF1497" w:rsidRDefault="00117684">
                    <w:pPr>
                      <w:jc w:val="right"/>
                    </w:pPr>
                    <w:r>
                      <w:t>13</w:t>
                    </w:r>
                  </w:p>
                  <w:p w:rsidR="00FF1497" w:rsidRDefault="00117684">
                    <w:pPr>
                      <w:jc w:val="right"/>
                    </w:pPr>
                    <w:r>
                      <w:t>14</w:t>
                    </w:r>
                  </w:p>
                  <w:p w:rsidR="00FF1497" w:rsidRDefault="00117684">
                    <w:pPr>
                      <w:jc w:val="right"/>
                    </w:pPr>
                    <w:r>
                      <w:t>15</w:t>
                    </w:r>
                  </w:p>
                  <w:p w:rsidR="00FF1497" w:rsidRDefault="00117684">
                    <w:pPr>
                      <w:jc w:val="right"/>
                    </w:pPr>
                    <w:r>
                      <w:t>16</w:t>
                    </w:r>
                  </w:p>
                  <w:p w:rsidR="00FF1497" w:rsidRDefault="00117684">
                    <w:pPr>
                      <w:jc w:val="right"/>
                    </w:pPr>
                    <w:r>
                      <w:t>17</w:t>
                    </w:r>
                  </w:p>
                  <w:p w:rsidR="00FF1497" w:rsidRDefault="00117684">
                    <w:pPr>
                      <w:jc w:val="right"/>
                    </w:pPr>
                    <w:r>
                      <w:t>18</w:t>
                    </w:r>
                  </w:p>
                  <w:p w:rsidR="00FF1497" w:rsidRDefault="00117684">
                    <w:pPr>
                      <w:jc w:val="right"/>
                    </w:pPr>
                    <w:r>
                      <w:t>19</w:t>
                    </w:r>
                  </w:p>
                  <w:p w:rsidR="00FF1497" w:rsidRDefault="00117684">
                    <w:pPr>
                      <w:jc w:val="right"/>
                    </w:pPr>
                    <w:r>
                      <w:t>20</w:t>
                    </w:r>
                  </w:p>
                  <w:p w:rsidR="00FF1497" w:rsidRDefault="00117684">
                    <w:pPr>
                      <w:jc w:val="right"/>
                    </w:pPr>
                    <w:r>
                      <w:t>21</w:t>
                    </w:r>
                  </w:p>
                  <w:p w:rsidR="00FF1497" w:rsidRDefault="00117684">
                    <w:pPr>
                      <w:jc w:val="right"/>
                    </w:pPr>
                    <w:r>
                      <w:t>22</w:t>
                    </w:r>
                  </w:p>
                  <w:p w:rsidR="00FF1497" w:rsidRDefault="00117684">
                    <w:pPr>
                      <w:jc w:val="right"/>
                    </w:pPr>
                    <w:r>
                      <w:t>23</w:t>
                    </w:r>
                  </w:p>
                  <w:p w:rsidR="00FF1497" w:rsidRDefault="00117684">
                    <w:pPr>
                      <w:jc w:val="right"/>
                    </w:pPr>
                    <w:r>
                      <w:t>24</w:t>
                    </w:r>
                  </w:p>
                  <w:p w:rsidR="00FF1497" w:rsidRDefault="00117684">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65408" behindDoc="0" locked="0" layoutInCell="1" allowOverlap="1" wp14:anchorId="493D9D8C" wp14:editId="5BD1E4F7">
              <wp:simplePos x="0" y="0"/>
              <wp:positionH relativeFrom="margin">
                <wp:posOffset>5943600</wp:posOffset>
              </wp:positionH>
              <wp:positionV relativeFrom="page">
                <wp:posOffset>0</wp:posOffset>
              </wp:positionV>
              <wp:extent cx="0" cy="10058400"/>
              <wp:effectExtent l="9525" t="9525" r="9525" b="9525"/>
              <wp:wrapNone/>
              <wp:docPr id="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540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10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g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x7ltdB4CAAA5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64384" behindDoc="0" locked="0" layoutInCell="1" allowOverlap="1" wp14:anchorId="1E49C128" wp14:editId="0E83E4D1">
              <wp:simplePos x="0" y="0"/>
              <wp:positionH relativeFrom="margin">
                <wp:posOffset>-91440</wp:posOffset>
              </wp:positionH>
              <wp:positionV relativeFrom="page">
                <wp:posOffset>0</wp:posOffset>
              </wp:positionV>
              <wp:extent cx="0" cy="10058400"/>
              <wp:effectExtent l="13335" t="9525" r="5715" b="9525"/>
              <wp:wrapNone/>
              <wp:docPr id="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438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hw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RcYKdKB&#10;RVve+PegKrcTjFrBGA/OBqV64wpIqNTOhlrpWT2braZfHVK6aok68Mj45WIAJmYkDylh4Qzct+8/&#10;agYx5Oh1lO3c2C5AgiDoHN253N3hZ4/osElhN0vT6TxPo3UJKW6Zxjr/gesOhUmJpVBBOVKQ09Z5&#10;4A6ht5CwrfRGSBndlwr1UP50Mo0JTkvBwmEIc/awr6RFJxL6J35BCAB7CLP6qFgEazlh6+vcEyGH&#10;OcRLFfCgFqBznQ0N8m2RLtbz9Twf5ZPZepSndT16t6ny0WyTvZ3Wb+qqqrPvgVqWF4Mdgd2tWbP8&#10;75rh+myGNru3612G5BE9lghkb/9IOpoZ/Bs6Ya/ZZWeDGsFX6M8YfH1L4QH8uo5RP1/86gc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DiZ2hw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9D6" w:rsidRDefault="002B69D6" w:rsidP="002B69D6">
    <w:pPr>
      <w:pStyle w:val="Header"/>
      <w:tabs>
        <w:tab w:val="clear" w:pos="4320"/>
        <w:tab w:val="clear" w:pos="8640"/>
        <w:tab w:val="right" w:pos="9360"/>
      </w:tabs>
    </w:pPr>
    <w:r>
      <w:fldChar w:fldCharType="begin"/>
    </w:r>
    <w:r>
      <w:instrText xml:space="preserve"> REF DocketLabel</w:instrText>
    </w:r>
    <w:r>
      <w:fldChar w:fldCharType="separate"/>
    </w:r>
    <w:r w:rsidR="00A25BA6">
      <w:t>Docket No.</w:t>
    </w:r>
    <w:r>
      <w:fldChar w:fldCharType="end"/>
    </w:r>
    <w:r>
      <w:t xml:space="preserve"> </w:t>
    </w:r>
    <w:r>
      <w:fldChar w:fldCharType="begin"/>
    </w:r>
    <w:r>
      <w:instrText xml:space="preserve"> REF DocketList</w:instrText>
    </w:r>
    <w:r>
      <w:fldChar w:fldCharType="separate"/>
    </w:r>
    <w:r w:rsidR="00A25BA6">
      <w:t>20190152-WS</w:t>
    </w:r>
    <w:r>
      <w:fldChar w:fldCharType="end"/>
    </w:r>
    <w:r>
      <w:tab/>
      <w:t>ATTACHMENT A</w:t>
    </w:r>
  </w:p>
  <w:p w:rsidR="002B69D6" w:rsidRDefault="002B69D6" w:rsidP="002B69D6">
    <w:pPr>
      <w:pStyle w:val="Header"/>
    </w:pPr>
    <w:r>
      <w:t xml:space="preserve">Date: </w:t>
    </w:r>
    <w:r w:rsidR="00883AC4">
      <w:fldChar w:fldCharType="begin"/>
    </w:r>
    <w:r w:rsidR="00883AC4">
      <w:instrText xml:space="preserve"> REF FilingDate </w:instrText>
    </w:r>
    <w:r w:rsidR="00883AC4">
      <w:fldChar w:fldCharType="separate"/>
    </w:r>
    <w:r w:rsidR="00A25BA6">
      <w:t>August 22, 2019</w:t>
    </w:r>
    <w:r w:rsidR="00883AC4">
      <w:fldChar w:fldCharType="end"/>
    </w:r>
  </w:p>
  <w:p w:rsidR="00FF1497" w:rsidRDefault="00117684">
    <w:pPr>
      <w:tabs>
        <w:tab w:val="left" w:pos="3770"/>
      </w:tabs>
      <w:rPr>
        <w:b/>
      </w:rPr>
    </w:pPr>
    <w:r>
      <w:rPr>
        <w:b/>
        <w:noProof/>
      </w:rPr>
      <mc:AlternateContent>
        <mc:Choice Requires="wps">
          <w:drawing>
            <wp:anchor distT="0" distB="0" distL="114300" distR="114300" simplePos="0" relativeHeight="251668480" behindDoc="0" locked="0" layoutInCell="1" allowOverlap="1" wp14:anchorId="6FE4BA0F" wp14:editId="34C2C105">
              <wp:simplePos x="0" y="0"/>
              <wp:positionH relativeFrom="page">
                <wp:posOffset>1463040</wp:posOffset>
              </wp:positionH>
              <wp:positionV relativeFrom="page">
                <wp:posOffset>914400</wp:posOffset>
              </wp:positionV>
              <wp:extent cx="0" cy="8321040"/>
              <wp:effectExtent l="5715" t="9525" r="13335" b="13335"/>
              <wp:wrapNone/>
              <wp:docPr id="10"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la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g96BPIp0&#10;0KMn3vgPICu3WdCnN66AsEptbaiQntSLedL0q0NKVy1Rex55vp4N5MaM5C4lLJyBW3b9J80ghhy8&#10;jmKdGtsFSJABnWJPzree8JNHdNiksDt/mGRpHvuVkOKaaKzzH7nuUJiUWAoV5CIFOT45D9Qh9BoS&#10;tpXeCCljy6VCfYkX08k0JjgtBQuHIczZ/a6SFh1JME38gg4Adhdm9UGxCNZywtaXuSdCDnOIlyrg&#10;QSlA5zIbXPFtkS7W8/U8H+WT2XqUp3U9er+p8tFsk72b1g91VdXZ90Aty4tWMMZVYHd1aJb/nQMu&#10;b2Xw1s2jNxmSe/RYIpC9/iPp2MvQvsEIO83OWxvUCG0FU8bgywMKrv91HaN+PvPVDwAAAP//AwBQ&#10;SwMEFAAGAAgAAAAhAClZI+bdAAAADAEAAA8AAABkcnMvZG93bnJldi54bWxMj8FOwzAQRO9I/IO1&#10;SFwqapOaCoU4FQJy40Kh4urGSxIRr9PYbQNfz1Yc4LgzT7MzxWryvTjgGLtABq7nCgRSHVxHjYG3&#10;1+rqFkRMlpztA6GBL4ywKs/PCpu7cKQXPKxTIziEYm4NtCkNuZSxbtHbOA8DEnsfYfQ28Tk20o32&#10;yOG+l5lSS+ltR/yhtQM+tFh/rvfeQKw2uKu+Z/VMvS+agNnu8fnJGnN5Md3fgUg4pT8YTvW5OpTc&#10;aRv25KLoDWQLpRllQ2sexcSvsj0pN1qDLAv5f0T5AwAA//8DAFBLAQItABQABgAIAAAAIQC2gziS&#10;/gAAAOEBAAATAAAAAAAAAAAAAAAAAAAAAABbQ29udGVudF9UeXBlc10ueG1sUEsBAi0AFAAGAAgA&#10;AAAhADj9If/WAAAAlAEAAAsAAAAAAAAAAAAAAAAALwEAAF9yZWxzLy5yZWxzUEsBAi0AFAAGAAgA&#10;AAAhAKAZGVoZAgAALgQAAA4AAAAAAAAAAAAAAAAALgIAAGRycy9lMm9Eb2MueG1sUEsBAi0AFAAG&#10;AAgAAAAhAClZI+bdAAAADAEAAA8AAAAAAAAAAAAAAAAAcwQAAGRycy9kb3ducmV2LnhtbFBLBQYA&#10;AAAABAAEAPMAAAB9BQAAAAA=&#10;">
              <w10:wrap anchorx="page" anchory="page"/>
            </v:line>
          </w:pict>
        </mc:Fallback>
      </mc:AlternateContent>
    </w:r>
    <w:r>
      <w:rPr>
        <w:b/>
        <w:noProof/>
      </w:rPr>
      <mc:AlternateContent>
        <mc:Choice Requires="wps">
          <w:drawing>
            <wp:anchor distT="0" distB="0" distL="114300" distR="114300" simplePos="0" relativeHeight="251671552" behindDoc="0" locked="0" layoutInCell="1" allowOverlap="1" wp14:anchorId="2E73A220" wp14:editId="251F8024">
              <wp:simplePos x="0" y="0"/>
              <wp:positionH relativeFrom="page">
                <wp:posOffset>887095</wp:posOffset>
              </wp:positionH>
              <wp:positionV relativeFrom="margin">
                <wp:posOffset>0</wp:posOffset>
              </wp:positionV>
              <wp:extent cx="457200" cy="8686800"/>
              <wp:effectExtent l="1270" t="0" r="0" b="0"/>
              <wp:wrapNone/>
              <wp:docPr id="11"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117684">
                          <w:pPr>
                            <w:pStyle w:val="RuleHeader"/>
                            <w:rPr>
                              <w:rStyle w:val="RuleChar"/>
                            </w:rPr>
                          </w:pPr>
                          <w:r>
                            <w:t>1</w:t>
                          </w:r>
                        </w:p>
                        <w:p w:rsidR="00FF1497" w:rsidRDefault="00117684">
                          <w:pPr>
                            <w:pStyle w:val="RuleHeader"/>
                          </w:pPr>
                          <w:r>
                            <w:t>2</w:t>
                          </w:r>
                        </w:p>
                        <w:p w:rsidR="00FF1497" w:rsidRDefault="00117684">
                          <w:pPr>
                            <w:pStyle w:val="RuleHeader"/>
                          </w:pPr>
                          <w:r>
                            <w:t>3</w:t>
                          </w:r>
                        </w:p>
                        <w:p w:rsidR="00FF1497" w:rsidRDefault="00117684">
                          <w:pPr>
                            <w:pStyle w:val="RuleHeader"/>
                          </w:pPr>
                          <w:r>
                            <w:t>4</w:t>
                          </w:r>
                        </w:p>
                        <w:p w:rsidR="00FF1497" w:rsidRDefault="00117684">
                          <w:pPr>
                            <w:pStyle w:val="RuleHeader"/>
                          </w:pPr>
                          <w:r>
                            <w:t>5</w:t>
                          </w:r>
                        </w:p>
                        <w:p w:rsidR="00FF1497" w:rsidRDefault="00117684">
                          <w:pPr>
                            <w:pStyle w:val="RuleHeader"/>
                          </w:pPr>
                          <w:r>
                            <w:t>6</w:t>
                          </w:r>
                        </w:p>
                        <w:p w:rsidR="00FF1497" w:rsidRDefault="00117684">
                          <w:pPr>
                            <w:pStyle w:val="RuleHeader"/>
                          </w:pPr>
                          <w:r>
                            <w:t>7</w:t>
                          </w:r>
                        </w:p>
                        <w:p w:rsidR="00FF1497" w:rsidRDefault="00117684">
                          <w:pPr>
                            <w:pStyle w:val="RuleHeader"/>
                          </w:pPr>
                          <w:r>
                            <w:t>8</w:t>
                          </w:r>
                        </w:p>
                        <w:p w:rsidR="00FF1497" w:rsidRDefault="00117684">
                          <w:pPr>
                            <w:pStyle w:val="RuleHeader"/>
                          </w:pPr>
                          <w:r>
                            <w:t>9</w:t>
                          </w:r>
                        </w:p>
                        <w:p w:rsidR="00FF1497" w:rsidRDefault="00117684">
                          <w:pPr>
                            <w:pStyle w:val="RuleHeader"/>
                          </w:pPr>
                          <w:r>
                            <w:t>10</w:t>
                          </w:r>
                        </w:p>
                        <w:p w:rsidR="00FF1497" w:rsidRDefault="00117684">
                          <w:pPr>
                            <w:pStyle w:val="RuleHeader"/>
                          </w:pPr>
                          <w:r>
                            <w:t>11</w:t>
                          </w:r>
                        </w:p>
                        <w:p w:rsidR="00FF1497" w:rsidRDefault="00117684">
                          <w:pPr>
                            <w:pStyle w:val="RuleHeader"/>
                          </w:pPr>
                          <w:r>
                            <w:t>12</w:t>
                          </w:r>
                        </w:p>
                        <w:p w:rsidR="00FF1497" w:rsidRDefault="00117684">
                          <w:pPr>
                            <w:pStyle w:val="RuleHeader"/>
                          </w:pPr>
                          <w:r>
                            <w:t>13</w:t>
                          </w:r>
                        </w:p>
                        <w:p w:rsidR="00FF1497" w:rsidRDefault="00117684">
                          <w:pPr>
                            <w:pStyle w:val="RuleHeader"/>
                          </w:pPr>
                          <w:r>
                            <w:t>14</w:t>
                          </w:r>
                        </w:p>
                        <w:p w:rsidR="00FF1497" w:rsidRDefault="00117684">
                          <w:pPr>
                            <w:pStyle w:val="RuleHeader"/>
                          </w:pPr>
                          <w:r>
                            <w:t>15</w:t>
                          </w:r>
                        </w:p>
                        <w:p w:rsidR="00FF1497" w:rsidRDefault="00117684">
                          <w:pPr>
                            <w:pStyle w:val="RuleHeader"/>
                          </w:pPr>
                          <w:r>
                            <w:t>16</w:t>
                          </w:r>
                        </w:p>
                        <w:p w:rsidR="00FF1497" w:rsidRDefault="00117684">
                          <w:pPr>
                            <w:pStyle w:val="RuleHeader"/>
                          </w:pPr>
                          <w:r>
                            <w:t>17</w:t>
                          </w:r>
                        </w:p>
                        <w:p w:rsidR="00FF1497" w:rsidRDefault="00117684">
                          <w:pPr>
                            <w:pStyle w:val="RuleHeader"/>
                          </w:pPr>
                          <w:r>
                            <w:t>18</w:t>
                          </w:r>
                        </w:p>
                        <w:p w:rsidR="00FF1497" w:rsidRDefault="00117684">
                          <w:pPr>
                            <w:pStyle w:val="RuleHeader"/>
                          </w:pPr>
                          <w:r>
                            <w:t>19</w:t>
                          </w:r>
                        </w:p>
                        <w:p w:rsidR="00FF1497" w:rsidRDefault="00117684">
                          <w:pPr>
                            <w:pStyle w:val="RuleHeader"/>
                          </w:pPr>
                          <w:r>
                            <w:t>20</w:t>
                          </w:r>
                        </w:p>
                        <w:p w:rsidR="00FF1497" w:rsidRDefault="00117684">
                          <w:pPr>
                            <w:pStyle w:val="RuleHeader"/>
                          </w:pPr>
                          <w:r>
                            <w:t>21</w:t>
                          </w:r>
                        </w:p>
                        <w:p w:rsidR="00FF1497" w:rsidRDefault="00117684">
                          <w:pPr>
                            <w:pStyle w:val="RuleHeader"/>
                          </w:pPr>
                          <w:r>
                            <w:t>22</w:t>
                          </w:r>
                        </w:p>
                        <w:p w:rsidR="00FF1497" w:rsidRDefault="00117684">
                          <w:pPr>
                            <w:pStyle w:val="RuleHeader"/>
                          </w:pPr>
                          <w:r>
                            <w:t>23</w:t>
                          </w:r>
                        </w:p>
                        <w:p w:rsidR="00FF1497" w:rsidRDefault="00117684">
                          <w:pPr>
                            <w:pStyle w:val="RuleHeader"/>
                          </w:pPr>
                          <w:r>
                            <w:t>24</w:t>
                          </w:r>
                        </w:p>
                        <w:p w:rsidR="00FF1497" w:rsidRDefault="00117684">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69.85pt;margin-top:0;width:36pt;height:684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mxecwIAAPwEAAAOAAAAZHJzL2Uyb0RvYy54bWysVOtq2zAU/j/YOwj9T20HJ41NnNLLMgZd&#10;N+j2ALIkx2K6eJISuxt99x3JcdruAmPMAefIOvrO5fuO1heDkujArRNGVzg7SzHimhom9K7Cnz9t&#10;ZyuMnCeaEWk0r/ADd/hi8/rVuu9KPjetkYxbBCDalX1X4db7rkwSR1uuiDszHdew2RiriIel3SXM&#10;kh7QlUzmabpMemNZZw3lzsHXm3ETbyJ+03DqPzSN4x7JCkNuPr5tfNfhnWzWpNxZ0rWCHtMg/5CF&#10;IkJD0BPUDfEE7a34BUoJao0zjT+jRiWmaQTlsQaoJkt/qua+JR2PtUBzXHdqk/t/sPTu8NEiwYC7&#10;DCNNFHB0KzS/26saWA396TtXgtt9B45+uDID+MZaXXdr6BeHtLluid7xS2tN33LCIL8snEyeHR1x&#10;XACp+/eGQRyy9yYCDY1VoXnQDgTowNPDiRs+eEThY744B74xorC1WsIPFiEEKafTnXX+LTcKBaPC&#10;FriP6ORw6/zoOrmEYM5IwbZCyriwu/paWnQgoJNtfI7oL9ykDs7ahGMj4vgFkoQYYS+kG3n/XmTz&#10;PL2aF7PtcnU+y7f5Ylacp6tZmhVXxTLNi/xm+xgSzPKyFYxxHfo+aTDL/47j4zSM6okqRH2Fi8V8&#10;MVL0xyLT+PyuSCU8jKQUChp9ciJlIPaNZlA2KT0RcrSTl+lHQqAH03/sSpRBYH7UgB/qISpuHqIH&#10;idSGPYAurAHagGK4TsBojf2GUQ+jWWH3dU8sx0i+06CtMMeTYSejngyiKRytsMdoNK99nPeRuUvQ&#10;XCOiHJ4iH5UKIxbzPl4HYYafr6PX06W1+QEAAP//AwBQSwMEFAAGAAgAAAAhAKU5E87cAAAACQEA&#10;AA8AAABkcnMvZG93bnJldi54bWxMj8FOwzAQRO9I/IO1SFwQdRKkUEKcClq4waGl6nkbmyQiXke2&#10;06R/z/YEx7czmp0pV7Ptxcn40DlSkC4SEIZqpztqFOy/3u+XIEJE0tg7MgrOJsCqur4qsdBuoq05&#10;7WIjOIRCgQraGIdCylC3xmJYuMEQa9/OW4yMvpHa48ThtpdZkuTSYkf8ocXBrFtT/+xGqyDf+HHa&#10;0vpus3/7wM+hyQ6v54NStzfzyzOIaOb4Z4ZLfa4OFXc6upF0ED3zw9MjWxXwIpazNGU8Xu75MgFZ&#10;lfL/guoXAAD//wMAUEsBAi0AFAAGAAgAAAAhALaDOJL+AAAA4QEAABMAAAAAAAAAAAAAAAAAAAAA&#10;AFtDb250ZW50X1R5cGVzXS54bWxQSwECLQAUAAYACAAAACEAOP0h/9YAAACUAQAACwAAAAAAAAAA&#10;AAAAAAAvAQAAX3JlbHMvLnJlbHNQSwECLQAUAAYACAAAACEA9T5sXnMCAAD8BAAADgAAAAAAAAAA&#10;AAAAAAAuAgAAZHJzL2Uyb0RvYy54bWxQSwECLQAUAAYACAAAACEApTkTztwAAAAJAQAADwAAAAAA&#10;AAAAAAAAAADNBAAAZHJzL2Rvd25yZXYueG1sUEsFBgAAAAAEAAQA8wAAANYFAAAAAA==&#10;" stroked="f">
              <v:textbox inset="0,0,0,0">
                <w:txbxContent>
                  <w:p w:rsidR="00FF1497" w:rsidRDefault="00117684">
                    <w:pPr>
                      <w:pStyle w:val="RuleHeader"/>
                      <w:rPr>
                        <w:rStyle w:val="RuleChar"/>
                      </w:rPr>
                    </w:pPr>
                    <w:r>
                      <w:t>1</w:t>
                    </w:r>
                  </w:p>
                  <w:p w:rsidR="00FF1497" w:rsidRDefault="00117684">
                    <w:pPr>
                      <w:pStyle w:val="RuleHeader"/>
                    </w:pPr>
                    <w:r>
                      <w:t>2</w:t>
                    </w:r>
                  </w:p>
                  <w:p w:rsidR="00FF1497" w:rsidRDefault="00117684">
                    <w:pPr>
                      <w:pStyle w:val="RuleHeader"/>
                    </w:pPr>
                    <w:r>
                      <w:t>3</w:t>
                    </w:r>
                  </w:p>
                  <w:p w:rsidR="00FF1497" w:rsidRDefault="00117684">
                    <w:pPr>
                      <w:pStyle w:val="RuleHeader"/>
                    </w:pPr>
                    <w:r>
                      <w:t>4</w:t>
                    </w:r>
                  </w:p>
                  <w:p w:rsidR="00FF1497" w:rsidRDefault="00117684">
                    <w:pPr>
                      <w:pStyle w:val="RuleHeader"/>
                    </w:pPr>
                    <w:r>
                      <w:t>5</w:t>
                    </w:r>
                  </w:p>
                  <w:p w:rsidR="00FF1497" w:rsidRDefault="00117684">
                    <w:pPr>
                      <w:pStyle w:val="RuleHeader"/>
                    </w:pPr>
                    <w:r>
                      <w:t>6</w:t>
                    </w:r>
                  </w:p>
                  <w:p w:rsidR="00FF1497" w:rsidRDefault="00117684">
                    <w:pPr>
                      <w:pStyle w:val="RuleHeader"/>
                    </w:pPr>
                    <w:r>
                      <w:t>7</w:t>
                    </w:r>
                  </w:p>
                  <w:p w:rsidR="00FF1497" w:rsidRDefault="00117684">
                    <w:pPr>
                      <w:pStyle w:val="RuleHeader"/>
                    </w:pPr>
                    <w:r>
                      <w:t>8</w:t>
                    </w:r>
                  </w:p>
                  <w:p w:rsidR="00FF1497" w:rsidRDefault="00117684">
                    <w:pPr>
                      <w:pStyle w:val="RuleHeader"/>
                    </w:pPr>
                    <w:r>
                      <w:t>9</w:t>
                    </w:r>
                  </w:p>
                  <w:p w:rsidR="00FF1497" w:rsidRDefault="00117684">
                    <w:pPr>
                      <w:pStyle w:val="RuleHeader"/>
                    </w:pPr>
                    <w:r>
                      <w:t>10</w:t>
                    </w:r>
                  </w:p>
                  <w:p w:rsidR="00FF1497" w:rsidRDefault="00117684">
                    <w:pPr>
                      <w:pStyle w:val="RuleHeader"/>
                    </w:pPr>
                    <w:r>
                      <w:t>11</w:t>
                    </w:r>
                  </w:p>
                  <w:p w:rsidR="00FF1497" w:rsidRDefault="00117684">
                    <w:pPr>
                      <w:pStyle w:val="RuleHeader"/>
                    </w:pPr>
                    <w:r>
                      <w:t>12</w:t>
                    </w:r>
                  </w:p>
                  <w:p w:rsidR="00FF1497" w:rsidRDefault="00117684">
                    <w:pPr>
                      <w:pStyle w:val="RuleHeader"/>
                    </w:pPr>
                    <w:r>
                      <w:t>13</w:t>
                    </w:r>
                  </w:p>
                  <w:p w:rsidR="00FF1497" w:rsidRDefault="00117684">
                    <w:pPr>
                      <w:pStyle w:val="RuleHeader"/>
                    </w:pPr>
                    <w:r>
                      <w:t>14</w:t>
                    </w:r>
                  </w:p>
                  <w:p w:rsidR="00FF1497" w:rsidRDefault="00117684">
                    <w:pPr>
                      <w:pStyle w:val="RuleHeader"/>
                    </w:pPr>
                    <w:r>
                      <w:t>15</w:t>
                    </w:r>
                  </w:p>
                  <w:p w:rsidR="00FF1497" w:rsidRDefault="00117684">
                    <w:pPr>
                      <w:pStyle w:val="RuleHeader"/>
                    </w:pPr>
                    <w:r>
                      <w:t>16</w:t>
                    </w:r>
                  </w:p>
                  <w:p w:rsidR="00FF1497" w:rsidRDefault="00117684">
                    <w:pPr>
                      <w:pStyle w:val="RuleHeader"/>
                    </w:pPr>
                    <w:r>
                      <w:t>17</w:t>
                    </w:r>
                  </w:p>
                  <w:p w:rsidR="00FF1497" w:rsidRDefault="00117684">
                    <w:pPr>
                      <w:pStyle w:val="RuleHeader"/>
                    </w:pPr>
                    <w:r>
                      <w:t>18</w:t>
                    </w:r>
                  </w:p>
                  <w:p w:rsidR="00FF1497" w:rsidRDefault="00117684">
                    <w:pPr>
                      <w:pStyle w:val="RuleHeader"/>
                    </w:pPr>
                    <w:r>
                      <w:t>19</w:t>
                    </w:r>
                  </w:p>
                  <w:p w:rsidR="00FF1497" w:rsidRDefault="00117684">
                    <w:pPr>
                      <w:pStyle w:val="RuleHeader"/>
                    </w:pPr>
                    <w:r>
                      <w:t>20</w:t>
                    </w:r>
                  </w:p>
                  <w:p w:rsidR="00FF1497" w:rsidRDefault="00117684">
                    <w:pPr>
                      <w:pStyle w:val="RuleHeader"/>
                    </w:pPr>
                    <w:r>
                      <w:t>21</w:t>
                    </w:r>
                  </w:p>
                  <w:p w:rsidR="00FF1497" w:rsidRDefault="00117684">
                    <w:pPr>
                      <w:pStyle w:val="RuleHeader"/>
                    </w:pPr>
                    <w:r>
                      <w:t>22</w:t>
                    </w:r>
                  </w:p>
                  <w:p w:rsidR="00FF1497" w:rsidRDefault="00117684">
                    <w:pPr>
                      <w:pStyle w:val="RuleHeader"/>
                    </w:pPr>
                    <w:r>
                      <w:t>23</w:t>
                    </w:r>
                  </w:p>
                  <w:p w:rsidR="00FF1497" w:rsidRDefault="00117684">
                    <w:pPr>
                      <w:pStyle w:val="RuleHeader"/>
                    </w:pPr>
                    <w:r>
                      <w:t>24</w:t>
                    </w:r>
                  </w:p>
                  <w:p w:rsidR="00FF1497" w:rsidRDefault="00117684">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70528" behindDoc="0" locked="0" layoutInCell="1" allowOverlap="1" wp14:anchorId="4483A8BD" wp14:editId="09ED3554">
              <wp:simplePos x="0" y="0"/>
              <wp:positionH relativeFrom="margin">
                <wp:posOffset>5943600</wp:posOffset>
              </wp:positionH>
              <wp:positionV relativeFrom="page">
                <wp:posOffset>0</wp:posOffset>
              </wp:positionV>
              <wp:extent cx="0" cy="10058400"/>
              <wp:effectExtent l="9525" t="9525" r="9525" b="9525"/>
              <wp:wrapNone/>
              <wp:docPr id="1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7052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fE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N0EI0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I6MnxB4CAAA6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69504" behindDoc="0" locked="0" layoutInCell="1" allowOverlap="1" wp14:anchorId="6C2382BF" wp14:editId="295BD22C">
              <wp:simplePos x="0" y="0"/>
              <wp:positionH relativeFrom="margin">
                <wp:posOffset>-91440</wp:posOffset>
              </wp:positionH>
              <wp:positionV relativeFrom="page">
                <wp:posOffset>0</wp:posOffset>
              </wp:positionV>
              <wp:extent cx="0" cy="10058400"/>
              <wp:effectExtent l="13335" t="9525" r="5715" b="9525"/>
              <wp:wrapNone/>
              <wp:docPr id="13"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950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3mfHgIAADoEAAAOAAAAZHJzL2Uyb0RvYy54bWysU02P2jAQvVfqf7B8hyRso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8eMFKk&#10;A4+eeOM/gKzcTjBqBWM8WBuk6o0rIKNSWxuKpSf1Yp40/eqQ0lVL1J5Hyq9nAzAxI7lLCQtn4MJd&#10;/0kziCEHr6Nup8Z2ARIUQadoz/lmDz95RIdNCrtZmk7neRq9S0hxzTTW+Y9cdyhMSiyFCtKRghyf&#10;nAfuEHoNCdtKb4SU0X6pUF/ixXQyjQlOS8HCYQhzdr+rpEVHEhoofkEIALsLs/qgWARrOWHry9wT&#10;IYc5xEsV8KAWoHOZDR3ybZEu1vP1PB/lk9l6lKd1PXq/qfLRbJO9m9YPdVXV2fdALcuLwY7A7tqt&#10;Wf533XB5N0Of3fr1JkNyjx5LBLLXfyQdzQz+DZ2w0+y8tUGN4Cs0aAy+PKbwAn5dx6ifT371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U3t5nx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117684">
    <w:pPr>
      <w:tabs>
        <w:tab w:val="left" w:pos="3770"/>
      </w:tabs>
    </w:pPr>
    <w:r>
      <w:rPr>
        <w:noProof/>
      </w:rPr>
      <mc:AlternateContent>
        <mc:Choice Requires="wps">
          <w:drawing>
            <wp:anchor distT="0" distB="0" distL="114300" distR="114300" simplePos="0" relativeHeight="251672576" behindDoc="0" locked="0" layoutInCell="1" allowOverlap="1" wp14:anchorId="6FA3CCF5" wp14:editId="79FAB4A2">
              <wp:simplePos x="0" y="0"/>
              <wp:positionH relativeFrom="margin">
                <wp:posOffset>-66040</wp:posOffset>
              </wp:positionH>
              <wp:positionV relativeFrom="page">
                <wp:posOffset>914400</wp:posOffset>
              </wp:positionV>
              <wp:extent cx="0" cy="8321040"/>
              <wp:effectExtent l="10160" t="9525" r="8890" b="13335"/>
              <wp:wrapNone/>
              <wp:docPr id="1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hV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g97lGCnS&#10;QY+eeOM/gKzcZkGf3rgCwiq1taFCelIv5knTrw4pXbVE7Xnk+Xo2kBszkruUsHAGbtn1nzSDGHLw&#10;Oop1amwXIEEGdIo9Od96wk8e0WGTwu78YZKleexXQoprorHOf+S6Q2FSYilUkIsU5PjkPFCH0GtI&#10;2FZ6I6SMLZcK9SVeTCfTmOC0FCwchjBn97tKWnQkwTTxCzoA2F2Y1QfFIljLCVtf5p4IOcwhXqqA&#10;B6UAnctscMW3RbpYz9fzfJRPZutRntb16P2mykezTfZuWj/UVVVn3wO1LC9awRhXgd3VoVn+dw64&#10;vJXBWzeP3mRI7tFjiUD2+o+kYy9D+wYj7DQ7b21QI7QVTBmDLw8ouP7XdYz6+cxXPwA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DAoIhV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675648" behindDoc="0" locked="0" layoutInCell="1" allowOverlap="1" wp14:anchorId="21F09EC5" wp14:editId="27079F0B">
              <wp:simplePos x="0" y="0"/>
              <wp:positionH relativeFrom="margin">
                <wp:posOffset>-640080</wp:posOffset>
              </wp:positionH>
              <wp:positionV relativeFrom="margin">
                <wp:posOffset>0</wp:posOffset>
              </wp:positionV>
              <wp:extent cx="457200" cy="8686800"/>
              <wp:effectExtent l="0" t="0" r="1905" b="0"/>
              <wp:wrapNone/>
              <wp:docPr id="15"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117684">
                          <w:pPr>
                            <w:jc w:val="right"/>
                          </w:pPr>
                          <w:r>
                            <w:t>1</w:t>
                          </w:r>
                        </w:p>
                        <w:p w:rsidR="00FF1497" w:rsidRDefault="00117684">
                          <w:pPr>
                            <w:jc w:val="right"/>
                          </w:pPr>
                          <w:r>
                            <w:t>2</w:t>
                          </w:r>
                        </w:p>
                        <w:p w:rsidR="00FF1497" w:rsidRDefault="00117684">
                          <w:pPr>
                            <w:jc w:val="right"/>
                          </w:pPr>
                          <w:r>
                            <w:t>3</w:t>
                          </w:r>
                        </w:p>
                        <w:p w:rsidR="00FF1497" w:rsidRDefault="00117684">
                          <w:pPr>
                            <w:jc w:val="right"/>
                          </w:pPr>
                          <w:r>
                            <w:t>4</w:t>
                          </w:r>
                        </w:p>
                        <w:p w:rsidR="00FF1497" w:rsidRDefault="00117684">
                          <w:pPr>
                            <w:jc w:val="right"/>
                          </w:pPr>
                          <w:r>
                            <w:t>5</w:t>
                          </w:r>
                        </w:p>
                        <w:p w:rsidR="00FF1497" w:rsidRDefault="00117684">
                          <w:pPr>
                            <w:jc w:val="right"/>
                          </w:pPr>
                          <w:r>
                            <w:t>6</w:t>
                          </w:r>
                        </w:p>
                        <w:p w:rsidR="00FF1497" w:rsidRDefault="00117684">
                          <w:pPr>
                            <w:jc w:val="right"/>
                          </w:pPr>
                          <w:r>
                            <w:t>7</w:t>
                          </w:r>
                        </w:p>
                        <w:p w:rsidR="00FF1497" w:rsidRDefault="00117684">
                          <w:pPr>
                            <w:jc w:val="right"/>
                          </w:pPr>
                          <w:r>
                            <w:t>8</w:t>
                          </w:r>
                        </w:p>
                        <w:p w:rsidR="00FF1497" w:rsidRDefault="00117684">
                          <w:pPr>
                            <w:jc w:val="right"/>
                          </w:pPr>
                          <w:r>
                            <w:t>9</w:t>
                          </w:r>
                        </w:p>
                        <w:p w:rsidR="00FF1497" w:rsidRDefault="00117684">
                          <w:pPr>
                            <w:jc w:val="right"/>
                          </w:pPr>
                          <w:r>
                            <w:t>10</w:t>
                          </w:r>
                        </w:p>
                        <w:p w:rsidR="00FF1497" w:rsidRDefault="00117684">
                          <w:pPr>
                            <w:jc w:val="right"/>
                          </w:pPr>
                          <w:r>
                            <w:t>11</w:t>
                          </w:r>
                        </w:p>
                        <w:p w:rsidR="00FF1497" w:rsidRDefault="00117684">
                          <w:pPr>
                            <w:jc w:val="right"/>
                          </w:pPr>
                          <w:r>
                            <w:t>12</w:t>
                          </w:r>
                        </w:p>
                        <w:p w:rsidR="00FF1497" w:rsidRDefault="00117684">
                          <w:pPr>
                            <w:jc w:val="right"/>
                          </w:pPr>
                          <w:r>
                            <w:t>13</w:t>
                          </w:r>
                        </w:p>
                        <w:p w:rsidR="00FF1497" w:rsidRDefault="00117684">
                          <w:pPr>
                            <w:jc w:val="right"/>
                          </w:pPr>
                          <w:r>
                            <w:t>14</w:t>
                          </w:r>
                        </w:p>
                        <w:p w:rsidR="00FF1497" w:rsidRDefault="00117684">
                          <w:pPr>
                            <w:jc w:val="right"/>
                          </w:pPr>
                          <w:r>
                            <w:t>15</w:t>
                          </w:r>
                        </w:p>
                        <w:p w:rsidR="00FF1497" w:rsidRDefault="00117684">
                          <w:pPr>
                            <w:jc w:val="right"/>
                          </w:pPr>
                          <w:r>
                            <w:t>16</w:t>
                          </w:r>
                        </w:p>
                        <w:p w:rsidR="00FF1497" w:rsidRDefault="00117684">
                          <w:pPr>
                            <w:jc w:val="right"/>
                          </w:pPr>
                          <w:r>
                            <w:t>17</w:t>
                          </w:r>
                        </w:p>
                        <w:p w:rsidR="00FF1497" w:rsidRDefault="00117684">
                          <w:pPr>
                            <w:jc w:val="right"/>
                          </w:pPr>
                          <w:r>
                            <w:t>18</w:t>
                          </w:r>
                        </w:p>
                        <w:p w:rsidR="00FF1497" w:rsidRDefault="00117684">
                          <w:pPr>
                            <w:jc w:val="right"/>
                          </w:pPr>
                          <w:r>
                            <w:t>19</w:t>
                          </w:r>
                        </w:p>
                        <w:p w:rsidR="00FF1497" w:rsidRDefault="00117684">
                          <w:pPr>
                            <w:jc w:val="right"/>
                          </w:pPr>
                          <w:r>
                            <w:t>20</w:t>
                          </w:r>
                        </w:p>
                        <w:p w:rsidR="00FF1497" w:rsidRDefault="00117684">
                          <w:pPr>
                            <w:jc w:val="right"/>
                          </w:pPr>
                          <w:r>
                            <w:t>21</w:t>
                          </w:r>
                        </w:p>
                        <w:p w:rsidR="00FF1497" w:rsidRDefault="00117684">
                          <w:pPr>
                            <w:jc w:val="right"/>
                          </w:pPr>
                          <w:r>
                            <w:t>22</w:t>
                          </w:r>
                        </w:p>
                        <w:p w:rsidR="00FF1497" w:rsidRDefault="00117684">
                          <w:pPr>
                            <w:jc w:val="right"/>
                          </w:pPr>
                          <w:r>
                            <w:t>23</w:t>
                          </w:r>
                        </w:p>
                        <w:p w:rsidR="00FF1497" w:rsidRDefault="00117684">
                          <w:pPr>
                            <w:jc w:val="right"/>
                          </w:pPr>
                          <w:r>
                            <w:t>24</w:t>
                          </w:r>
                        </w:p>
                        <w:p w:rsidR="00FF1497" w:rsidRDefault="00117684">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50.4pt;margin-top:0;width:36pt;height:68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3vldAIAAPwEAAAOAAAAZHJzL2Uyb0RvYy54bWysVOtu0zAU/o/EO1j+3yUpaddETaddKEIa&#10;A2nwAI7tNBa+BNttMhDvzrHTdBsXCSFSKT2Oj79z+b7j9cWgJDpw64TRFc7OUoy4poYJvavwp4/b&#10;2Qoj54lmRBrNK/zAHb7YvHyx7ruSz01rJOMWAYh2Zd9VuPW+K5PE0ZYr4s5MxzVsNsYq4mFpdwmz&#10;pAd0JZN5mi6T3ljWWUO5c/D1ZtzEm4jfNJz6903juEeywpCbj28b33V4J5s1KXeWdK2gxzTIP2Sh&#10;iNAQ9AR1QzxBeyt+gVKCWuNM48+oUYlpGkF5rAGqydKfqrlvScdjLdAc153a5P4fLL07fLBIMOBu&#10;gZEmCji6FZrf7VUNrIb+9J0rwe2+A0c/XJkBfGOtrrs19LND2ly3RO/4pbWmbzlhkF8WTiZPjo44&#10;LoDU/TvDIA7ZexOBhsaq0DxoBwJ04OnhxA0fPKLwMV+cA98YUdhaLeEHixCClNPpzjr/hhuFglFh&#10;C9xHdHK4dX50nVxCMGekYFshZVzYXX0tLToQ0Mk2Pkf0Z25SB2dtwrERcfwCSUKMsBfSjbx/K7J5&#10;nl7Ni9l2uTqf5dt8MSvO09UszYqrYpnmRX6z/R4SzPKyFYxxHfo+aTDL/47j4zSM6okqRH2Fi8V8&#10;MVL0xyLT+PyuSCU8jKQUChp9ciJlIPa1ZlA2KT0RcrST5+lHQqAH03/sSpRBYH7UgB/qISruVYge&#10;JFIb9gC6sAZoA4rhOgGjNfYrRj2MZoXdlz2xHCP5VoO2whxPhp2MejKIpnC0wh6j0bz2cd5H5i5B&#10;c42IcniMfFQqjFjM+3gdhBl+uo5ej5fW5gcAAAD//wMAUEsDBBQABgAIAAAAIQArwDfk3gAAAAoB&#10;AAAPAAAAZHJzL2Rvd25yZXYueG1sTI/BTsMwEETvSPyDtUhcUGo3SFEU4lTQwg0OLVXPbrwkEfE6&#10;ip0m/XuWExxHM5p5U24W14sLjqHzpGG9UiCQam87ajQcP9+SHESIhqzpPaGGKwbYVLc3pSmsn2mP&#10;l0NsBJdQKIyGNsahkDLULToTVn5AYu/Lj85ElmMj7WhmLne9TJXKpDMd8UJrBty2WH8fJqch243T&#10;vKftw+74+m4+hiY9vVxPWt/fLc9PICIu8S8Mv/iMDhUznf1ENoheQ7JWitmjBr7EfpLmLM8cfMxy&#10;BbIq5f8L1Q8AAAD//wMAUEsBAi0AFAAGAAgAAAAhALaDOJL+AAAA4QEAABMAAAAAAAAAAAAAAAAA&#10;AAAAAFtDb250ZW50X1R5cGVzXS54bWxQSwECLQAUAAYACAAAACEAOP0h/9YAAACUAQAACwAAAAAA&#10;AAAAAAAAAAAvAQAAX3JlbHMvLnJlbHNQSwECLQAUAAYACAAAACEAReN75XQCAAD8BAAADgAAAAAA&#10;AAAAAAAAAAAuAgAAZHJzL2Uyb0RvYy54bWxQSwECLQAUAAYACAAAACEAK8A35N4AAAAKAQAADwAA&#10;AAAAAAAAAAAAAADOBAAAZHJzL2Rvd25yZXYueG1sUEsFBgAAAAAEAAQA8wAAANkFAAAAAA==&#10;" stroked="f">
              <v:textbox inset="0,0,0,0">
                <w:txbxContent>
                  <w:p w:rsidR="00FF1497" w:rsidRDefault="00117684">
                    <w:pPr>
                      <w:jc w:val="right"/>
                    </w:pPr>
                    <w:r>
                      <w:t>1</w:t>
                    </w:r>
                  </w:p>
                  <w:p w:rsidR="00FF1497" w:rsidRDefault="00117684">
                    <w:pPr>
                      <w:jc w:val="right"/>
                    </w:pPr>
                    <w:r>
                      <w:t>2</w:t>
                    </w:r>
                  </w:p>
                  <w:p w:rsidR="00FF1497" w:rsidRDefault="00117684">
                    <w:pPr>
                      <w:jc w:val="right"/>
                    </w:pPr>
                    <w:r>
                      <w:t>3</w:t>
                    </w:r>
                  </w:p>
                  <w:p w:rsidR="00FF1497" w:rsidRDefault="00117684">
                    <w:pPr>
                      <w:jc w:val="right"/>
                    </w:pPr>
                    <w:r>
                      <w:t>4</w:t>
                    </w:r>
                  </w:p>
                  <w:p w:rsidR="00FF1497" w:rsidRDefault="00117684">
                    <w:pPr>
                      <w:jc w:val="right"/>
                    </w:pPr>
                    <w:r>
                      <w:t>5</w:t>
                    </w:r>
                  </w:p>
                  <w:p w:rsidR="00FF1497" w:rsidRDefault="00117684">
                    <w:pPr>
                      <w:jc w:val="right"/>
                    </w:pPr>
                    <w:r>
                      <w:t>6</w:t>
                    </w:r>
                  </w:p>
                  <w:p w:rsidR="00FF1497" w:rsidRDefault="00117684">
                    <w:pPr>
                      <w:jc w:val="right"/>
                    </w:pPr>
                    <w:r>
                      <w:t>7</w:t>
                    </w:r>
                  </w:p>
                  <w:p w:rsidR="00FF1497" w:rsidRDefault="00117684">
                    <w:pPr>
                      <w:jc w:val="right"/>
                    </w:pPr>
                    <w:r>
                      <w:t>8</w:t>
                    </w:r>
                  </w:p>
                  <w:p w:rsidR="00FF1497" w:rsidRDefault="00117684">
                    <w:pPr>
                      <w:jc w:val="right"/>
                    </w:pPr>
                    <w:r>
                      <w:t>9</w:t>
                    </w:r>
                  </w:p>
                  <w:p w:rsidR="00FF1497" w:rsidRDefault="00117684">
                    <w:pPr>
                      <w:jc w:val="right"/>
                    </w:pPr>
                    <w:r>
                      <w:t>10</w:t>
                    </w:r>
                  </w:p>
                  <w:p w:rsidR="00FF1497" w:rsidRDefault="00117684">
                    <w:pPr>
                      <w:jc w:val="right"/>
                    </w:pPr>
                    <w:r>
                      <w:t>11</w:t>
                    </w:r>
                  </w:p>
                  <w:p w:rsidR="00FF1497" w:rsidRDefault="00117684">
                    <w:pPr>
                      <w:jc w:val="right"/>
                    </w:pPr>
                    <w:r>
                      <w:t>12</w:t>
                    </w:r>
                  </w:p>
                  <w:p w:rsidR="00FF1497" w:rsidRDefault="00117684">
                    <w:pPr>
                      <w:jc w:val="right"/>
                    </w:pPr>
                    <w:r>
                      <w:t>13</w:t>
                    </w:r>
                  </w:p>
                  <w:p w:rsidR="00FF1497" w:rsidRDefault="00117684">
                    <w:pPr>
                      <w:jc w:val="right"/>
                    </w:pPr>
                    <w:r>
                      <w:t>14</w:t>
                    </w:r>
                  </w:p>
                  <w:p w:rsidR="00FF1497" w:rsidRDefault="00117684">
                    <w:pPr>
                      <w:jc w:val="right"/>
                    </w:pPr>
                    <w:r>
                      <w:t>15</w:t>
                    </w:r>
                  </w:p>
                  <w:p w:rsidR="00FF1497" w:rsidRDefault="00117684">
                    <w:pPr>
                      <w:jc w:val="right"/>
                    </w:pPr>
                    <w:r>
                      <w:t>16</w:t>
                    </w:r>
                  </w:p>
                  <w:p w:rsidR="00FF1497" w:rsidRDefault="00117684">
                    <w:pPr>
                      <w:jc w:val="right"/>
                    </w:pPr>
                    <w:r>
                      <w:t>17</w:t>
                    </w:r>
                  </w:p>
                  <w:p w:rsidR="00FF1497" w:rsidRDefault="00117684">
                    <w:pPr>
                      <w:jc w:val="right"/>
                    </w:pPr>
                    <w:r>
                      <w:t>18</w:t>
                    </w:r>
                  </w:p>
                  <w:p w:rsidR="00FF1497" w:rsidRDefault="00117684">
                    <w:pPr>
                      <w:jc w:val="right"/>
                    </w:pPr>
                    <w:r>
                      <w:t>19</w:t>
                    </w:r>
                  </w:p>
                  <w:p w:rsidR="00FF1497" w:rsidRDefault="00117684">
                    <w:pPr>
                      <w:jc w:val="right"/>
                    </w:pPr>
                    <w:r>
                      <w:t>20</w:t>
                    </w:r>
                  </w:p>
                  <w:p w:rsidR="00FF1497" w:rsidRDefault="00117684">
                    <w:pPr>
                      <w:jc w:val="right"/>
                    </w:pPr>
                    <w:r>
                      <w:t>21</w:t>
                    </w:r>
                  </w:p>
                  <w:p w:rsidR="00FF1497" w:rsidRDefault="00117684">
                    <w:pPr>
                      <w:jc w:val="right"/>
                    </w:pPr>
                    <w:r>
                      <w:t>22</w:t>
                    </w:r>
                  </w:p>
                  <w:p w:rsidR="00FF1497" w:rsidRDefault="00117684">
                    <w:pPr>
                      <w:jc w:val="right"/>
                    </w:pPr>
                    <w:r>
                      <w:t>23</w:t>
                    </w:r>
                  </w:p>
                  <w:p w:rsidR="00FF1497" w:rsidRDefault="00117684">
                    <w:pPr>
                      <w:jc w:val="right"/>
                    </w:pPr>
                    <w:r>
                      <w:t>24</w:t>
                    </w:r>
                  </w:p>
                  <w:p w:rsidR="00FF1497" w:rsidRDefault="00117684">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6A6D3AAA" wp14:editId="7B708B82">
              <wp:simplePos x="0" y="0"/>
              <wp:positionH relativeFrom="margin">
                <wp:posOffset>5943600</wp:posOffset>
              </wp:positionH>
              <wp:positionV relativeFrom="page">
                <wp:posOffset>0</wp:posOffset>
              </wp:positionV>
              <wp:extent cx="0" cy="10058400"/>
              <wp:effectExtent l="9525" t="9525" r="9525" b="9525"/>
              <wp:wrapNone/>
              <wp:docPr id="1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7462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2M5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N0MI0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K6NjOR4CAAA6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73600" behindDoc="0" locked="0" layoutInCell="1" allowOverlap="1" wp14:anchorId="27A4EED1" wp14:editId="7D6A93AD">
              <wp:simplePos x="0" y="0"/>
              <wp:positionH relativeFrom="margin">
                <wp:posOffset>-91440</wp:posOffset>
              </wp:positionH>
              <wp:positionV relativeFrom="page">
                <wp:posOffset>0</wp:posOffset>
              </wp:positionV>
              <wp:extent cx="0" cy="10058400"/>
              <wp:effectExtent l="13335" t="9525" r="5715" b="9525"/>
              <wp:wrapNone/>
              <wp:docPr id="17"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7360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1iHgIAADoEAAAOAAAAZHJzL2Uyb0RvYy54bWysU02P2jAQvVfqf7B8hyQ0s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8eMFKk&#10;A4+eeOM/gKzcTjBqBWM8WBuk6o0rIKNSWxuKpSf1Yp40/eqQ0lVL1J5Hyq9nAzAxI7lLCQtn4MJd&#10;/0kziCEHr6Nup8Z2ARIUQadoz/lmDz95RIdNCrtZmk7neRq9S0hxzTTW+Y9cdyhMSiyFCtKRghyf&#10;nAfuEHoNCdtKb4SU0X6pUF/ixXQyjQlOS8HCYQhzdr+rpEVHEhoofkEIALsLs/qgWARrOWHry9wT&#10;IYc5xEsV8KAWoHOZDR3ybZEu1vP1PB/lk9l6lKd1PXq/qfLRbJM9TOt3dVXV2fdALcuLwY7A7tqt&#10;Wf533XB5N0Of3fr1JkNyjx5LBLLXfyQdzQz+DZ2w0+y8tUGN4Cs0aAy+PKbwAn5dx6ifT371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W3s9Yh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9D6" w:rsidRDefault="002B69D6" w:rsidP="002B69D6">
    <w:pPr>
      <w:pStyle w:val="Header"/>
      <w:tabs>
        <w:tab w:val="clear" w:pos="4320"/>
        <w:tab w:val="clear" w:pos="8640"/>
        <w:tab w:val="right" w:pos="9360"/>
      </w:tabs>
    </w:pPr>
    <w:r>
      <w:fldChar w:fldCharType="begin"/>
    </w:r>
    <w:r>
      <w:instrText xml:space="preserve"> REF DocketLabel</w:instrText>
    </w:r>
    <w:r>
      <w:fldChar w:fldCharType="separate"/>
    </w:r>
    <w:r w:rsidR="00A25BA6">
      <w:t>Docket No.</w:t>
    </w:r>
    <w:r>
      <w:fldChar w:fldCharType="end"/>
    </w:r>
    <w:r>
      <w:t xml:space="preserve"> </w:t>
    </w:r>
    <w:r>
      <w:fldChar w:fldCharType="begin"/>
    </w:r>
    <w:r>
      <w:instrText xml:space="preserve"> REF DocketList</w:instrText>
    </w:r>
    <w:r>
      <w:fldChar w:fldCharType="separate"/>
    </w:r>
    <w:r w:rsidR="00A25BA6">
      <w:t>20190152-WS</w:t>
    </w:r>
    <w:r>
      <w:fldChar w:fldCharType="end"/>
    </w:r>
    <w:r>
      <w:tab/>
      <w:t>ATTACHMENT B</w:t>
    </w:r>
  </w:p>
  <w:p w:rsidR="002B69D6" w:rsidRDefault="002B69D6" w:rsidP="002B69D6">
    <w:pPr>
      <w:pStyle w:val="Header"/>
    </w:pPr>
    <w:r>
      <w:t xml:space="preserve">Date: </w:t>
    </w:r>
    <w:r w:rsidR="00883AC4">
      <w:fldChar w:fldCharType="begin"/>
    </w:r>
    <w:r w:rsidR="00883AC4">
      <w:instrText xml:space="preserve"> REF FilingDate </w:instrText>
    </w:r>
    <w:r w:rsidR="00883AC4">
      <w:fldChar w:fldCharType="separate"/>
    </w:r>
    <w:r w:rsidR="00A25BA6">
      <w:t>August 22, 2019</w:t>
    </w:r>
    <w:r w:rsidR="00883AC4">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activeWritingStyle w:appName="MSWord" w:lang="en-US" w:vendorID="64" w:dllVersion="131078" w:nlCheck="1" w:checkStyle="1"/>
  <w:activeWritingStyle w:appName="MSWord" w:lang="es-MX" w:vendorID="64" w:dllVersion="131078" w:nlCheck="1" w:checkStyle="1"/>
  <w:proofState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3686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2F4FFD"/>
    <w:rsid w:val="000043D5"/>
    <w:rsid w:val="00006170"/>
    <w:rsid w:val="00010E37"/>
    <w:rsid w:val="000172DA"/>
    <w:rsid w:val="000247C5"/>
    <w:rsid w:val="000277C2"/>
    <w:rsid w:val="00035B48"/>
    <w:rsid w:val="00036CE2"/>
    <w:rsid w:val="000437FE"/>
    <w:rsid w:val="000513BE"/>
    <w:rsid w:val="00065A06"/>
    <w:rsid w:val="000666F3"/>
    <w:rsid w:val="00070DCB"/>
    <w:rsid w:val="00072CCA"/>
    <w:rsid w:val="00073120"/>
    <w:rsid w:val="000764D0"/>
    <w:rsid w:val="000828D3"/>
    <w:rsid w:val="000A2B57"/>
    <w:rsid w:val="000A418B"/>
    <w:rsid w:val="000C4431"/>
    <w:rsid w:val="000D1C06"/>
    <w:rsid w:val="000D4319"/>
    <w:rsid w:val="000E6E51"/>
    <w:rsid w:val="000F374A"/>
    <w:rsid w:val="00102C3C"/>
    <w:rsid w:val="001076AF"/>
    <w:rsid w:val="00117684"/>
    <w:rsid w:val="00117C8C"/>
    <w:rsid w:val="00124C38"/>
    <w:rsid w:val="00124E2E"/>
    <w:rsid w:val="00125ED4"/>
    <w:rsid w:val="001305E9"/>
    <w:rsid w:val="001307AF"/>
    <w:rsid w:val="00135687"/>
    <w:rsid w:val="0015292F"/>
    <w:rsid w:val="0015506E"/>
    <w:rsid w:val="00163031"/>
    <w:rsid w:val="00171A90"/>
    <w:rsid w:val="00180254"/>
    <w:rsid w:val="00191E1F"/>
    <w:rsid w:val="00192943"/>
    <w:rsid w:val="001A7406"/>
    <w:rsid w:val="001B4FEE"/>
    <w:rsid w:val="001B51C5"/>
    <w:rsid w:val="001B6F3F"/>
    <w:rsid w:val="001C52B5"/>
    <w:rsid w:val="001D0D3E"/>
    <w:rsid w:val="001F2245"/>
    <w:rsid w:val="001F2C63"/>
    <w:rsid w:val="001F48C7"/>
    <w:rsid w:val="001F6DA1"/>
    <w:rsid w:val="002044E6"/>
    <w:rsid w:val="00205C82"/>
    <w:rsid w:val="00205DC2"/>
    <w:rsid w:val="00212B17"/>
    <w:rsid w:val="002163B6"/>
    <w:rsid w:val="00220732"/>
    <w:rsid w:val="00221D32"/>
    <w:rsid w:val="00225C3F"/>
    <w:rsid w:val="002305A9"/>
    <w:rsid w:val="002332D0"/>
    <w:rsid w:val="00263D44"/>
    <w:rsid w:val="002702AD"/>
    <w:rsid w:val="00292D82"/>
    <w:rsid w:val="002963CB"/>
    <w:rsid w:val="002A15A0"/>
    <w:rsid w:val="002B3C69"/>
    <w:rsid w:val="002B4684"/>
    <w:rsid w:val="002B4A01"/>
    <w:rsid w:val="002B69D6"/>
    <w:rsid w:val="002D226D"/>
    <w:rsid w:val="002F4FFD"/>
    <w:rsid w:val="002F6030"/>
    <w:rsid w:val="002F7199"/>
    <w:rsid w:val="003037E1"/>
    <w:rsid w:val="00307E51"/>
    <w:rsid w:val="003103EC"/>
    <w:rsid w:val="003144EF"/>
    <w:rsid w:val="00322F74"/>
    <w:rsid w:val="00340073"/>
    <w:rsid w:val="003632FD"/>
    <w:rsid w:val="00372805"/>
    <w:rsid w:val="00373180"/>
    <w:rsid w:val="0037434B"/>
    <w:rsid w:val="00375AB9"/>
    <w:rsid w:val="003821A0"/>
    <w:rsid w:val="00385B04"/>
    <w:rsid w:val="003864CF"/>
    <w:rsid w:val="00387CE1"/>
    <w:rsid w:val="003948AE"/>
    <w:rsid w:val="003A22A6"/>
    <w:rsid w:val="003A5494"/>
    <w:rsid w:val="003A6BE6"/>
    <w:rsid w:val="003B2510"/>
    <w:rsid w:val="003B53FD"/>
    <w:rsid w:val="003C2CC4"/>
    <w:rsid w:val="003C3710"/>
    <w:rsid w:val="003E0EFC"/>
    <w:rsid w:val="003E4A2B"/>
    <w:rsid w:val="003E76C2"/>
    <w:rsid w:val="003F1679"/>
    <w:rsid w:val="003F21EB"/>
    <w:rsid w:val="003F4A35"/>
    <w:rsid w:val="003F7FDD"/>
    <w:rsid w:val="00402481"/>
    <w:rsid w:val="004042B4"/>
    <w:rsid w:val="00410DC4"/>
    <w:rsid w:val="00412DAE"/>
    <w:rsid w:val="004242E6"/>
    <w:rsid w:val="00431598"/>
    <w:rsid w:val="004319AD"/>
    <w:rsid w:val="004426B8"/>
    <w:rsid w:val="00444432"/>
    <w:rsid w:val="00471860"/>
    <w:rsid w:val="00477026"/>
    <w:rsid w:val="00481C84"/>
    <w:rsid w:val="004A744D"/>
    <w:rsid w:val="004B60BD"/>
    <w:rsid w:val="004C3150"/>
    <w:rsid w:val="004C3641"/>
    <w:rsid w:val="004C4390"/>
    <w:rsid w:val="004C4AF7"/>
    <w:rsid w:val="004D092C"/>
    <w:rsid w:val="004D2881"/>
    <w:rsid w:val="004D385F"/>
    <w:rsid w:val="004D5B39"/>
    <w:rsid w:val="004D5D06"/>
    <w:rsid w:val="004E330D"/>
    <w:rsid w:val="004E5147"/>
    <w:rsid w:val="004E69B5"/>
    <w:rsid w:val="004F4CAF"/>
    <w:rsid w:val="004F5C43"/>
    <w:rsid w:val="0050652D"/>
    <w:rsid w:val="00506C03"/>
    <w:rsid w:val="00511A11"/>
    <w:rsid w:val="00516496"/>
    <w:rsid w:val="00523B11"/>
    <w:rsid w:val="0052572A"/>
    <w:rsid w:val="00532DFB"/>
    <w:rsid w:val="00543CB3"/>
    <w:rsid w:val="005442E4"/>
    <w:rsid w:val="0054646D"/>
    <w:rsid w:val="00550FE7"/>
    <w:rsid w:val="0055529B"/>
    <w:rsid w:val="00560FF0"/>
    <w:rsid w:val="005614BD"/>
    <w:rsid w:val="0057154F"/>
    <w:rsid w:val="00580F69"/>
    <w:rsid w:val="00581CA3"/>
    <w:rsid w:val="00584FC0"/>
    <w:rsid w:val="00587A44"/>
    <w:rsid w:val="00597730"/>
    <w:rsid w:val="005977EC"/>
    <w:rsid w:val="00597DE7"/>
    <w:rsid w:val="005A4AA2"/>
    <w:rsid w:val="005B34B6"/>
    <w:rsid w:val="005B6C8F"/>
    <w:rsid w:val="005B6EC3"/>
    <w:rsid w:val="005C518C"/>
    <w:rsid w:val="005C6621"/>
    <w:rsid w:val="005D0F74"/>
    <w:rsid w:val="005D2E7D"/>
    <w:rsid w:val="005D4A8F"/>
    <w:rsid w:val="005D561B"/>
    <w:rsid w:val="005D5ECF"/>
    <w:rsid w:val="005E417F"/>
    <w:rsid w:val="005E4F56"/>
    <w:rsid w:val="005F468D"/>
    <w:rsid w:val="005F69A3"/>
    <w:rsid w:val="00604CC7"/>
    <w:rsid w:val="00614968"/>
    <w:rsid w:val="00615423"/>
    <w:rsid w:val="006165B2"/>
    <w:rsid w:val="00617276"/>
    <w:rsid w:val="0062527B"/>
    <w:rsid w:val="00625D97"/>
    <w:rsid w:val="00625F1C"/>
    <w:rsid w:val="006279E1"/>
    <w:rsid w:val="00630CEB"/>
    <w:rsid w:val="00632264"/>
    <w:rsid w:val="006470BC"/>
    <w:rsid w:val="006554D3"/>
    <w:rsid w:val="00667036"/>
    <w:rsid w:val="00673BDB"/>
    <w:rsid w:val="00674341"/>
    <w:rsid w:val="006771B8"/>
    <w:rsid w:val="006843B6"/>
    <w:rsid w:val="006844AA"/>
    <w:rsid w:val="0068481F"/>
    <w:rsid w:val="00696F5D"/>
    <w:rsid w:val="00697249"/>
    <w:rsid w:val="006B3947"/>
    <w:rsid w:val="006B4293"/>
    <w:rsid w:val="006B624F"/>
    <w:rsid w:val="006C0C95"/>
    <w:rsid w:val="006C31E3"/>
    <w:rsid w:val="006C7891"/>
    <w:rsid w:val="006D18D3"/>
    <w:rsid w:val="006E08CB"/>
    <w:rsid w:val="006E598D"/>
    <w:rsid w:val="0070437D"/>
    <w:rsid w:val="00704CF1"/>
    <w:rsid w:val="00705B04"/>
    <w:rsid w:val="00724992"/>
    <w:rsid w:val="00734820"/>
    <w:rsid w:val="007349DC"/>
    <w:rsid w:val="0074365E"/>
    <w:rsid w:val="00744B55"/>
    <w:rsid w:val="007515FD"/>
    <w:rsid w:val="00760D80"/>
    <w:rsid w:val="00780C09"/>
    <w:rsid w:val="00780DDF"/>
    <w:rsid w:val="007834E9"/>
    <w:rsid w:val="00787DBC"/>
    <w:rsid w:val="0079019A"/>
    <w:rsid w:val="00792935"/>
    <w:rsid w:val="007A04A1"/>
    <w:rsid w:val="007A1840"/>
    <w:rsid w:val="007A679A"/>
    <w:rsid w:val="007A6C86"/>
    <w:rsid w:val="007C0528"/>
    <w:rsid w:val="007C3D38"/>
    <w:rsid w:val="007D0F35"/>
    <w:rsid w:val="007D4FEB"/>
    <w:rsid w:val="007D6146"/>
    <w:rsid w:val="007E0CE7"/>
    <w:rsid w:val="007F1193"/>
    <w:rsid w:val="007F417F"/>
    <w:rsid w:val="007F7644"/>
    <w:rsid w:val="008042BD"/>
    <w:rsid w:val="00816624"/>
    <w:rsid w:val="00822427"/>
    <w:rsid w:val="00822562"/>
    <w:rsid w:val="00823663"/>
    <w:rsid w:val="00824FA6"/>
    <w:rsid w:val="00832DDC"/>
    <w:rsid w:val="00850BAC"/>
    <w:rsid w:val="00854A3E"/>
    <w:rsid w:val="00855D08"/>
    <w:rsid w:val="00865176"/>
    <w:rsid w:val="00867772"/>
    <w:rsid w:val="00874344"/>
    <w:rsid w:val="00882155"/>
    <w:rsid w:val="0088233B"/>
    <w:rsid w:val="0088456C"/>
    <w:rsid w:val="0088599E"/>
    <w:rsid w:val="00886C37"/>
    <w:rsid w:val="00892D99"/>
    <w:rsid w:val="00893315"/>
    <w:rsid w:val="00895D4C"/>
    <w:rsid w:val="008B62AE"/>
    <w:rsid w:val="008C04B5"/>
    <w:rsid w:val="008C14FA"/>
    <w:rsid w:val="008C7B0B"/>
    <w:rsid w:val="008D4057"/>
    <w:rsid w:val="008E1F19"/>
    <w:rsid w:val="008E2226"/>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658B"/>
    <w:rsid w:val="00942883"/>
    <w:rsid w:val="009429FF"/>
    <w:rsid w:val="00945BD6"/>
    <w:rsid w:val="009479FB"/>
    <w:rsid w:val="00951C45"/>
    <w:rsid w:val="009656F2"/>
    <w:rsid w:val="00966A08"/>
    <w:rsid w:val="00966BF1"/>
    <w:rsid w:val="00971207"/>
    <w:rsid w:val="00972F8B"/>
    <w:rsid w:val="00975CB4"/>
    <w:rsid w:val="009863B0"/>
    <w:rsid w:val="00987DE1"/>
    <w:rsid w:val="00990571"/>
    <w:rsid w:val="0099673A"/>
    <w:rsid w:val="009A3330"/>
    <w:rsid w:val="009A7C96"/>
    <w:rsid w:val="009C3DB9"/>
    <w:rsid w:val="009D46E5"/>
    <w:rsid w:val="009D568A"/>
    <w:rsid w:val="009E77C1"/>
    <w:rsid w:val="009F04EC"/>
    <w:rsid w:val="009F2A7C"/>
    <w:rsid w:val="009F3B36"/>
    <w:rsid w:val="00A019B9"/>
    <w:rsid w:val="00A12508"/>
    <w:rsid w:val="00A1282B"/>
    <w:rsid w:val="00A13A27"/>
    <w:rsid w:val="00A175B6"/>
    <w:rsid w:val="00A21835"/>
    <w:rsid w:val="00A2374B"/>
    <w:rsid w:val="00A25BA6"/>
    <w:rsid w:val="00A27D6E"/>
    <w:rsid w:val="00A328EC"/>
    <w:rsid w:val="00A33A51"/>
    <w:rsid w:val="00A41CA6"/>
    <w:rsid w:val="00A47927"/>
    <w:rsid w:val="00A47FFC"/>
    <w:rsid w:val="00A5442F"/>
    <w:rsid w:val="00A54FF9"/>
    <w:rsid w:val="00A56765"/>
    <w:rsid w:val="00A675AC"/>
    <w:rsid w:val="00A7581F"/>
    <w:rsid w:val="00A92FB1"/>
    <w:rsid w:val="00A95A0C"/>
    <w:rsid w:val="00AA2765"/>
    <w:rsid w:val="00AA77B5"/>
    <w:rsid w:val="00AB6C5D"/>
    <w:rsid w:val="00AC3401"/>
    <w:rsid w:val="00AC51A7"/>
    <w:rsid w:val="00AC55E8"/>
    <w:rsid w:val="00AD444B"/>
    <w:rsid w:val="00AD5614"/>
    <w:rsid w:val="00AD6C78"/>
    <w:rsid w:val="00AE2EAB"/>
    <w:rsid w:val="00AF5F89"/>
    <w:rsid w:val="00AF73CB"/>
    <w:rsid w:val="00B002D6"/>
    <w:rsid w:val="00B03379"/>
    <w:rsid w:val="00B05B51"/>
    <w:rsid w:val="00B14E5A"/>
    <w:rsid w:val="00B15370"/>
    <w:rsid w:val="00B16DA4"/>
    <w:rsid w:val="00B17BEB"/>
    <w:rsid w:val="00B21A3C"/>
    <w:rsid w:val="00B223C0"/>
    <w:rsid w:val="00B234ED"/>
    <w:rsid w:val="00B249B2"/>
    <w:rsid w:val="00B25CA3"/>
    <w:rsid w:val="00B2765A"/>
    <w:rsid w:val="00B3109A"/>
    <w:rsid w:val="00B516ED"/>
    <w:rsid w:val="00B57A6A"/>
    <w:rsid w:val="00B760F1"/>
    <w:rsid w:val="00B7669E"/>
    <w:rsid w:val="00B77DA1"/>
    <w:rsid w:val="00B822A0"/>
    <w:rsid w:val="00B858AE"/>
    <w:rsid w:val="00B85964"/>
    <w:rsid w:val="00B96250"/>
    <w:rsid w:val="00BA0D55"/>
    <w:rsid w:val="00BA37B3"/>
    <w:rsid w:val="00BA4CC6"/>
    <w:rsid w:val="00BB3493"/>
    <w:rsid w:val="00BB7468"/>
    <w:rsid w:val="00BC188A"/>
    <w:rsid w:val="00BC402E"/>
    <w:rsid w:val="00BD0F48"/>
    <w:rsid w:val="00BE6DDB"/>
    <w:rsid w:val="00BF5010"/>
    <w:rsid w:val="00C03D5F"/>
    <w:rsid w:val="00C13791"/>
    <w:rsid w:val="00C15B2A"/>
    <w:rsid w:val="00C31BB3"/>
    <w:rsid w:val="00C3419C"/>
    <w:rsid w:val="00C350E3"/>
    <w:rsid w:val="00C36977"/>
    <w:rsid w:val="00C467DA"/>
    <w:rsid w:val="00C477D9"/>
    <w:rsid w:val="00C60BA3"/>
    <w:rsid w:val="00C623F7"/>
    <w:rsid w:val="00C62A81"/>
    <w:rsid w:val="00C75BC5"/>
    <w:rsid w:val="00C81670"/>
    <w:rsid w:val="00C81773"/>
    <w:rsid w:val="00C82861"/>
    <w:rsid w:val="00C86896"/>
    <w:rsid w:val="00C86B49"/>
    <w:rsid w:val="00C907A8"/>
    <w:rsid w:val="00C93211"/>
    <w:rsid w:val="00C942EC"/>
    <w:rsid w:val="00C96047"/>
    <w:rsid w:val="00C979D0"/>
    <w:rsid w:val="00CA0818"/>
    <w:rsid w:val="00CA15C8"/>
    <w:rsid w:val="00CA2C8F"/>
    <w:rsid w:val="00CA30DA"/>
    <w:rsid w:val="00CA3A24"/>
    <w:rsid w:val="00CA7BA9"/>
    <w:rsid w:val="00CB1777"/>
    <w:rsid w:val="00CB33E9"/>
    <w:rsid w:val="00CC10A9"/>
    <w:rsid w:val="00CC4624"/>
    <w:rsid w:val="00CE2BF8"/>
    <w:rsid w:val="00CE428E"/>
    <w:rsid w:val="00CE484E"/>
    <w:rsid w:val="00CE656F"/>
    <w:rsid w:val="00CF0DA8"/>
    <w:rsid w:val="00CF2E25"/>
    <w:rsid w:val="00CF4453"/>
    <w:rsid w:val="00CF5D94"/>
    <w:rsid w:val="00CF7E0F"/>
    <w:rsid w:val="00D034D7"/>
    <w:rsid w:val="00D04BE4"/>
    <w:rsid w:val="00D06FC7"/>
    <w:rsid w:val="00D12565"/>
    <w:rsid w:val="00D14127"/>
    <w:rsid w:val="00D47B21"/>
    <w:rsid w:val="00D5039E"/>
    <w:rsid w:val="00D60B16"/>
    <w:rsid w:val="00D60F02"/>
    <w:rsid w:val="00D66E49"/>
    <w:rsid w:val="00D70D71"/>
    <w:rsid w:val="00D72F74"/>
    <w:rsid w:val="00D81563"/>
    <w:rsid w:val="00D85907"/>
    <w:rsid w:val="00D9073E"/>
    <w:rsid w:val="00D9221D"/>
    <w:rsid w:val="00D958DF"/>
    <w:rsid w:val="00D96DA1"/>
    <w:rsid w:val="00DA51E7"/>
    <w:rsid w:val="00DB0260"/>
    <w:rsid w:val="00DB1C78"/>
    <w:rsid w:val="00DB6D3E"/>
    <w:rsid w:val="00DB7D96"/>
    <w:rsid w:val="00DC23FE"/>
    <w:rsid w:val="00DC59E6"/>
    <w:rsid w:val="00DD150B"/>
    <w:rsid w:val="00DD5025"/>
    <w:rsid w:val="00DF1510"/>
    <w:rsid w:val="00E02F1F"/>
    <w:rsid w:val="00E06484"/>
    <w:rsid w:val="00E20A7D"/>
    <w:rsid w:val="00E275D8"/>
    <w:rsid w:val="00E30F6A"/>
    <w:rsid w:val="00E3117C"/>
    <w:rsid w:val="00E36DAB"/>
    <w:rsid w:val="00E375CA"/>
    <w:rsid w:val="00E45EF0"/>
    <w:rsid w:val="00E5364F"/>
    <w:rsid w:val="00E567E8"/>
    <w:rsid w:val="00E64679"/>
    <w:rsid w:val="00E65EBC"/>
    <w:rsid w:val="00E66A8A"/>
    <w:rsid w:val="00E677FE"/>
    <w:rsid w:val="00E73432"/>
    <w:rsid w:val="00E77B0C"/>
    <w:rsid w:val="00E77FB8"/>
    <w:rsid w:val="00E838B0"/>
    <w:rsid w:val="00E86A7C"/>
    <w:rsid w:val="00E878E1"/>
    <w:rsid w:val="00E87F2C"/>
    <w:rsid w:val="00E93C34"/>
    <w:rsid w:val="00E95278"/>
    <w:rsid w:val="00EA2273"/>
    <w:rsid w:val="00EA7C3C"/>
    <w:rsid w:val="00EB2DB3"/>
    <w:rsid w:val="00EC3FBB"/>
    <w:rsid w:val="00EC6B7A"/>
    <w:rsid w:val="00ED3A87"/>
    <w:rsid w:val="00ED5B67"/>
    <w:rsid w:val="00EF264C"/>
    <w:rsid w:val="00EF3FEE"/>
    <w:rsid w:val="00F04B59"/>
    <w:rsid w:val="00F11741"/>
    <w:rsid w:val="00F12B1C"/>
    <w:rsid w:val="00F13CF8"/>
    <w:rsid w:val="00F15855"/>
    <w:rsid w:val="00F200B2"/>
    <w:rsid w:val="00F227DC"/>
    <w:rsid w:val="00F32978"/>
    <w:rsid w:val="00F45CB2"/>
    <w:rsid w:val="00F544C0"/>
    <w:rsid w:val="00F55332"/>
    <w:rsid w:val="00F6504A"/>
    <w:rsid w:val="00F65519"/>
    <w:rsid w:val="00F713C0"/>
    <w:rsid w:val="00F75342"/>
    <w:rsid w:val="00F75DDC"/>
    <w:rsid w:val="00F766D7"/>
    <w:rsid w:val="00F7792F"/>
    <w:rsid w:val="00F842AA"/>
    <w:rsid w:val="00F8476F"/>
    <w:rsid w:val="00F853E1"/>
    <w:rsid w:val="00F85604"/>
    <w:rsid w:val="00F94B7A"/>
    <w:rsid w:val="00FA1713"/>
    <w:rsid w:val="00FA17AC"/>
    <w:rsid w:val="00FA32DE"/>
    <w:rsid w:val="00FA3382"/>
    <w:rsid w:val="00FA59CD"/>
    <w:rsid w:val="00FB1740"/>
    <w:rsid w:val="00FC5469"/>
    <w:rsid w:val="00FC6D7D"/>
    <w:rsid w:val="00FD16B0"/>
    <w:rsid w:val="00FD3276"/>
    <w:rsid w:val="00FD4FED"/>
    <w:rsid w:val="00FE0577"/>
    <w:rsid w:val="00FE59EC"/>
    <w:rsid w:val="00FE5B67"/>
    <w:rsid w:val="00FE60D6"/>
    <w:rsid w:val="00FF75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paragraph" w:customStyle="1" w:styleId="Rule">
    <w:name w:val="Rule"/>
    <w:link w:val="RuleChar"/>
    <w:qFormat/>
    <w:rsid w:val="00895D4C"/>
    <w:pPr>
      <w:widowControl w:val="0"/>
      <w:tabs>
        <w:tab w:val="left" w:pos="720"/>
      </w:tabs>
      <w:spacing w:line="536" w:lineRule="exact"/>
    </w:pPr>
    <w:rPr>
      <w:sz w:val="24"/>
      <w:szCs w:val="24"/>
    </w:rPr>
  </w:style>
  <w:style w:type="character" w:customStyle="1" w:styleId="RuleChar">
    <w:name w:val="Rule Char"/>
    <w:link w:val="Rule"/>
    <w:rsid w:val="00895D4C"/>
    <w:rPr>
      <w:sz w:val="24"/>
      <w:szCs w:val="24"/>
    </w:rPr>
  </w:style>
  <w:style w:type="character" w:styleId="FootnoteReference">
    <w:name w:val="footnote reference"/>
    <w:basedOn w:val="DefaultParagraphFont"/>
    <w:semiHidden/>
    <w:unhideWhenUsed/>
    <w:rsid w:val="00E93C34"/>
    <w:rPr>
      <w:vertAlign w:val="superscript"/>
    </w:rPr>
  </w:style>
  <w:style w:type="paragraph" w:customStyle="1" w:styleId="RuleHeader">
    <w:name w:val="Rule Header"/>
    <w:basedOn w:val="Rule"/>
    <w:rsid w:val="002B69D6"/>
    <w:pPr>
      <w:jc w:val="righ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paragraph" w:customStyle="1" w:styleId="Rule">
    <w:name w:val="Rule"/>
    <w:link w:val="RuleChar"/>
    <w:qFormat/>
    <w:rsid w:val="00895D4C"/>
    <w:pPr>
      <w:widowControl w:val="0"/>
      <w:tabs>
        <w:tab w:val="left" w:pos="720"/>
      </w:tabs>
      <w:spacing w:line="536" w:lineRule="exact"/>
    </w:pPr>
    <w:rPr>
      <w:sz w:val="24"/>
      <w:szCs w:val="24"/>
    </w:rPr>
  </w:style>
  <w:style w:type="character" w:customStyle="1" w:styleId="RuleChar">
    <w:name w:val="Rule Char"/>
    <w:link w:val="Rule"/>
    <w:rsid w:val="00895D4C"/>
    <w:rPr>
      <w:sz w:val="24"/>
      <w:szCs w:val="24"/>
    </w:rPr>
  </w:style>
  <w:style w:type="character" w:styleId="FootnoteReference">
    <w:name w:val="footnote reference"/>
    <w:basedOn w:val="DefaultParagraphFont"/>
    <w:semiHidden/>
    <w:unhideWhenUsed/>
    <w:rsid w:val="00E93C34"/>
    <w:rPr>
      <w:vertAlign w:val="superscript"/>
    </w:rPr>
  </w:style>
  <w:style w:type="paragraph" w:customStyle="1" w:styleId="RuleHeader">
    <w:name w:val="Rule Header"/>
    <w:basedOn w:val="Rule"/>
    <w:rsid w:val="002B69D6"/>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5.JPG"/><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2.JPG"/><Relationship Id="rId28" Type="http://schemas.openxmlformats.org/officeDocument/2006/relationships/header" Target="header8.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6.JP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4A288B-D390-470A-841B-44B93D7B3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14</Pages>
  <Words>2403</Words>
  <Characters>13250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15622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Julie Phillips</dc:creator>
  <cp:lastModifiedBy>Julie Phillips</cp:lastModifiedBy>
  <cp:revision>2</cp:revision>
  <cp:lastPrinted>2019-08-22T12:53:00Z</cp:lastPrinted>
  <dcterms:created xsi:type="dcterms:W3CDTF">2019-08-22T14:16:00Z</dcterms:created>
  <dcterms:modified xsi:type="dcterms:W3CDTF">2019-08-22T14:16:00Z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20190152-WS</vt:lpwstr>
  </property>
  <property fmtid="{D5CDD505-2E9C-101B-9397-08002B2CF9AE}" pid="3" name="MasterDocument">
    <vt:bool>false</vt:bool>
  </property>
</Properties>
</file>