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EC" w:rsidRPr="00B47D4E" w:rsidRDefault="00FC3EEC">
      <w:pPr>
        <w:tabs>
          <w:tab w:val="center" w:pos="4680"/>
        </w:tabs>
        <w:jc w:val="both"/>
        <w:rPr>
          <w:rFonts w:ascii="Courier New" w:hAnsi="Courier New" w:cs="Courier New"/>
          <w:b/>
          <w:bCs/>
        </w:rPr>
      </w:pPr>
      <w:r>
        <w:tab/>
      </w:r>
      <w:r w:rsidRPr="00B47D4E">
        <w:rPr>
          <w:rFonts w:ascii="Courier New" w:hAnsi="Courier New" w:cs="Courier New"/>
          <w:b/>
          <w:bCs/>
        </w:rPr>
        <w:t>FLORIDA PUBLIC SERVICE COMMISSION</w:t>
      </w:r>
    </w:p>
    <w:p w:rsidR="00FC3EEC" w:rsidRPr="00B47D4E" w:rsidRDefault="00FC3EEC">
      <w:pPr>
        <w:tabs>
          <w:tab w:val="center" w:pos="4680"/>
        </w:tabs>
        <w:jc w:val="both"/>
        <w:rPr>
          <w:rFonts w:ascii="Courier New" w:hAnsi="Courier New" w:cs="Courier New"/>
          <w:b/>
          <w:bCs/>
        </w:rPr>
      </w:pPr>
      <w:r w:rsidRPr="00B47D4E">
        <w:rPr>
          <w:rFonts w:ascii="Courier New" w:hAnsi="Courier New" w:cs="Courier New"/>
          <w:b/>
          <w:bCs/>
        </w:rPr>
        <w:tab/>
        <w:t>Capital Circle Office Center, 2540 Shumard Oak Boulevard</w:t>
      </w:r>
    </w:p>
    <w:p w:rsidR="00FC3EEC" w:rsidRPr="00B47D4E" w:rsidRDefault="00FC3EEC">
      <w:pPr>
        <w:tabs>
          <w:tab w:val="center" w:pos="4680"/>
        </w:tabs>
        <w:jc w:val="both"/>
        <w:rPr>
          <w:rFonts w:ascii="Courier New" w:hAnsi="Courier New" w:cs="Courier New"/>
        </w:rPr>
      </w:pPr>
      <w:r w:rsidRPr="00B47D4E">
        <w:rPr>
          <w:rFonts w:ascii="Courier New" w:hAnsi="Courier New" w:cs="Courier New"/>
          <w:b/>
          <w:bCs/>
        </w:rPr>
        <w:tab/>
        <w:t>Tallahassee, Florida 32399-0850</w:t>
      </w:r>
    </w:p>
    <w:p w:rsidR="00FC3EEC" w:rsidRPr="00B47D4E" w:rsidRDefault="00FC3EEC">
      <w:pPr>
        <w:jc w:val="both"/>
        <w:rPr>
          <w:rFonts w:ascii="Courier New" w:hAnsi="Courier New" w:cs="Courier New"/>
        </w:rPr>
      </w:pPr>
    </w:p>
    <w:p w:rsidR="00FC3EEC" w:rsidRPr="00B47D4E" w:rsidRDefault="00FC3EEC">
      <w:pPr>
        <w:tabs>
          <w:tab w:val="center" w:pos="4680"/>
        </w:tabs>
        <w:jc w:val="both"/>
        <w:rPr>
          <w:rFonts w:ascii="Courier New" w:hAnsi="Courier New" w:cs="Courier New"/>
        </w:rPr>
      </w:pPr>
      <w:r w:rsidRPr="00B47D4E">
        <w:rPr>
          <w:rFonts w:ascii="Courier New" w:hAnsi="Courier New" w:cs="Courier New"/>
        </w:rPr>
        <w:tab/>
      </w:r>
      <w:r w:rsidRPr="00B47D4E">
        <w:rPr>
          <w:rFonts w:ascii="Courier New" w:hAnsi="Courier New" w:cs="Courier New"/>
          <w:b/>
          <w:bCs/>
          <w:u w:val="single"/>
        </w:rPr>
        <w:t>M E M O R A N D U M</w:t>
      </w:r>
    </w:p>
    <w:p w:rsidR="00FC3EEC" w:rsidRPr="00B47D4E" w:rsidRDefault="00FC3EEC">
      <w:pPr>
        <w:jc w:val="both"/>
        <w:rPr>
          <w:rFonts w:ascii="Courier New" w:hAnsi="Courier New" w:cs="Courier New"/>
        </w:rPr>
      </w:pPr>
    </w:p>
    <w:p w:rsidR="00FC3EEC" w:rsidRPr="00B47D4E" w:rsidRDefault="00FC3EEC">
      <w:pPr>
        <w:tabs>
          <w:tab w:val="center" w:pos="4680"/>
        </w:tabs>
        <w:jc w:val="both"/>
        <w:rPr>
          <w:rFonts w:ascii="Courier New" w:hAnsi="Courier New" w:cs="Courier New"/>
          <w:b/>
          <w:bCs/>
        </w:rPr>
      </w:pPr>
      <w:r w:rsidRPr="00B47D4E">
        <w:rPr>
          <w:rFonts w:ascii="Courier New" w:hAnsi="Courier New" w:cs="Courier New"/>
        </w:rPr>
        <w:tab/>
      </w:r>
      <w:r w:rsidRPr="00B47D4E">
        <w:rPr>
          <w:rFonts w:ascii="Courier New" w:hAnsi="Courier New" w:cs="Courier New"/>
          <w:b/>
          <w:bCs/>
        </w:rPr>
        <w:t>OCTOBER 23, 1997</w:t>
      </w: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p>
    <w:p w:rsidR="00FC3EEC" w:rsidRPr="00B47D4E" w:rsidRDefault="005649D9">
      <w:pPr>
        <w:jc w:val="both"/>
        <w:rPr>
          <w:rFonts w:ascii="Courier New" w:hAnsi="Courier New" w:cs="Courier New"/>
          <w:b/>
          <w:bCs/>
        </w:rPr>
      </w:pPr>
      <w:r>
        <w:rPr>
          <w:rFonts w:ascii="Courier New" w:hAnsi="Courier New" w:cs="Courier New"/>
          <w:b/>
          <w:bCs/>
        </w:rPr>
        <w:t>TO</w:t>
      </w:r>
      <w:r w:rsidR="00FC3EEC" w:rsidRPr="00B47D4E">
        <w:rPr>
          <w:rFonts w:ascii="Courier New" w:hAnsi="Courier New" w:cs="Courier New"/>
          <w:b/>
          <w:bCs/>
        </w:rPr>
        <w:t>:</w:t>
      </w:r>
      <w:r>
        <w:rPr>
          <w:rFonts w:ascii="Courier New" w:hAnsi="Courier New" w:cs="Courier New"/>
          <w:b/>
          <w:bCs/>
        </w:rPr>
        <w:tab/>
      </w:r>
      <w:r w:rsidR="00FC3EEC" w:rsidRPr="00B47D4E">
        <w:rPr>
          <w:rFonts w:ascii="Courier New" w:hAnsi="Courier New" w:cs="Courier New"/>
          <w:b/>
          <w:bCs/>
        </w:rPr>
        <w:tab/>
        <w:t>DIRECTOR OF RECORDS AND REPORTING (BAYO)</w:t>
      </w:r>
    </w:p>
    <w:p w:rsidR="00FC3EEC" w:rsidRPr="00B47D4E" w:rsidRDefault="00FC3EEC">
      <w:pPr>
        <w:jc w:val="both"/>
        <w:rPr>
          <w:rFonts w:ascii="Courier New" w:hAnsi="Courier New" w:cs="Courier New"/>
          <w:b/>
          <w:bCs/>
        </w:rPr>
      </w:pPr>
    </w:p>
    <w:p w:rsidR="00FC3EEC" w:rsidRPr="00B47D4E" w:rsidRDefault="005649D9">
      <w:pPr>
        <w:tabs>
          <w:tab w:val="left" w:pos="-1440"/>
        </w:tabs>
        <w:ind w:left="1440" w:hanging="1440"/>
        <w:jc w:val="both"/>
        <w:rPr>
          <w:rFonts w:ascii="Courier New" w:hAnsi="Courier New" w:cs="Courier New"/>
          <w:b/>
          <w:bCs/>
        </w:rPr>
      </w:pPr>
      <w:r>
        <w:rPr>
          <w:rFonts w:ascii="Courier New" w:hAnsi="Courier New" w:cs="Courier New"/>
          <w:b/>
          <w:bCs/>
        </w:rPr>
        <w:t>FROM</w:t>
      </w:r>
      <w:r w:rsidR="00FC3EEC" w:rsidRPr="00B47D4E">
        <w:rPr>
          <w:rFonts w:ascii="Courier New" w:hAnsi="Courier New" w:cs="Courier New"/>
          <w:b/>
          <w:bCs/>
        </w:rPr>
        <w:t>:</w:t>
      </w:r>
      <w:r w:rsidR="00FC3EEC" w:rsidRPr="00B47D4E">
        <w:rPr>
          <w:rFonts w:ascii="Courier New" w:hAnsi="Courier New" w:cs="Courier New"/>
          <w:b/>
          <w:bCs/>
        </w:rPr>
        <w:tab/>
        <w:t>DIVISION OF ELECTRIC AND GAS (DRAPER)</w:t>
      </w:r>
    </w:p>
    <w:p w:rsidR="00FC3EEC" w:rsidRPr="00B47D4E" w:rsidRDefault="00FC3EEC">
      <w:pPr>
        <w:ind w:firstLine="1440"/>
        <w:jc w:val="both"/>
        <w:rPr>
          <w:rFonts w:ascii="Courier New" w:hAnsi="Courier New" w:cs="Courier New"/>
          <w:b/>
          <w:bCs/>
        </w:rPr>
      </w:pPr>
      <w:r w:rsidRPr="00B47D4E">
        <w:rPr>
          <w:rFonts w:ascii="Courier New" w:hAnsi="Courier New" w:cs="Courier New"/>
          <w:b/>
          <w:bCs/>
        </w:rPr>
        <w:t>DIVISION OF LEGAL SERVICES (KEATING)</w:t>
      </w:r>
    </w:p>
    <w:p w:rsidR="00FC3EEC" w:rsidRPr="00B47D4E" w:rsidRDefault="00FC3EEC">
      <w:pPr>
        <w:jc w:val="both"/>
        <w:rPr>
          <w:rFonts w:ascii="Courier New" w:hAnsi="Courier New" w:cs="Courier New"/>
          <w:b/>
          <w:bCs/>
        </w:rPr>
      </w:pPr>
    </w:p>
    <w:p w:rsidR="00FC3EEC" w:rsidRPr="00B47D4E" w:rsidRDefault="005649D9">
      <w:pPr>
        <w:tabs>
          <w:tab w:val="left" w:pos="-1440"/>
        </w:tabs>
        <w:ind w:left="1440" w:hanging="1440"/>
        <w:jc w:val="both"/>
        <w:rPr>
          <w:rFonts w:ascii="Courier New" w:hAnsi="Courier New" w:cs="Courier New"/>
          <w:b/>
          <w:bCs/>
        </w:rPr>
      </w:pPr>
      <w:r>
        <w:rPr>
          <w:rFonts w:ascii="Courier New" w:hAnsi="Courier New" w:cs="Courier New"/>
          <w:b/>
          <w:bCs/>
        </w:rPr>
        <w:t>RE</w:t>
      </w:r>
      <w:r w:rsidR="00FC3EEC" w:rsidRPr="00B47D4E">
        <w:rPr>
          <w:rFonts w:ascii="Courier New" w:hAnsi="Courier New" w:cs="Courier New"/>
          <w:b/>
          <w:bCs/>
        </w:rPr>
        <w:t>:</w:t>
      </w:r>
      <w:r w:rsidR="00FC3EEC" w:rsidRPr="00B47D4E">
        <w:rPr>
          <w:rFonts w:ascii="Courier New" w:hAnsi="Courier New" w:cs="Courier New"/>
          <w:b/>
          <w:bCs/>
        </w:rPr>
        <w:tab/>
        <w:t>DOCKET NO. 971217-EI - PETITION TO WITHDRAW OPTIONAL MUNICIPAL UNDERGROUND CAPITAL COST RECOVERY TARIFF BY FLORIDA POWER CORPORATION</w:t>
      </w:r>
    </w:p>
    <w:p w:rsidR="00FC3EEC" w:rsidRPr="00B47D4E" w:rsidRDefault="00FC3EEC">
      <w:pPr>
        <w:ind w:firstLine="720"/>
        <w:jc w:val="both"/>
        <w:rPr>
          <w:rFonts w:ascii="Courier New" w:hAnsi="Courier New" w:cs="Courier New"/>
          <w:b/>
          <w:bCs/>
        </w:rPr>
      </w:pPr>
    </w:p>
    <w:p w:rsidR="00FC3EEC" w:rsidRPr="00B47D4E" w:rsidRDefault="00FC3EEC">
      <w:pPr>
        <w:jc w:val="both"/>
        <w:rPr>
          <w:rFonts w:ascii="Courier New" w:hAnsi="Courier New" w:cs="Courier New"/>
          <w:b/>
          <w:bCs/>
        </w:rPr>
      </w:pPr>
      <w:r w:rsidRPr="00B47D4E">
        <w:rPr>
          <w:rFonts w:ascii="Courier New" w:hAnsi="Courier New" w:cs="Courier New"/>
          <w:b/>
          <w:bCs/>
        </w:rPr>
        <w:t>AGENDA:</w:t>
      </w:r>
      <w:r w:rsidRPr="00B47D4E">
        <w:rPr>
          <w:rFonts w:ascii="Courier New" w:hAnsi="Courier New" w:cs="Courier New"/>
          <w:b/>
          <w:bCs/>
        </w:rPr>
        <w:tab/>
        <w:t>NOVEMBER 4, 1997 - REGULAR AGENDA - TARIFF FILING -</w:t>
      </w:r>
    </w:p>
    <w:p w:rsidR="00FC3EEC" w:rsidRPr="00B47D4E" w:rsidRDefault="00FC3EEC">
      <w:pPr>
        <w:ind w:firstLine="1440"/>
        <w:jc w:val="both"/>
        <w:rPr>
          <w:rFonts w:ascii="Courier New" w:hAnsi="Courier New" w:cs="Courier New"/>
          <w:b/>
          <w:bCs/>
        </w:rPr>
      </w:pPr>
      <w:r w:rsidRPr="00B47D4E">
        <w:rPr>
          <w:rFonts w:ascii="Courier New" w:hAnsi="Courier New" w:cs="Courier New"/>
          <w:b/>
          <w:bCs/>
        </w:rPr>
        <w:t>INTERESTED PERSONS MAY PARTICIPATE</w:t>
      </w:r>
      <w:r w:rsidRPr="00B47D4E">
        <w:rPr>
          <w:rFonts w:ascii="Courier New" w:hAnsi="Courier New" w:cs="Courier New"/>
          <w:b/>
          <w:bCs/>
        </w:rPr>
        <w:tab/>
      </w:r>
    </w:p>
    <w:p w:rsidR="00FC3EEC" w:rsidRPr="00B47D4E" w:rsidRDefault="00FC3EEC">
      <w:pPr>
        <w:jc w:val="both"/>
        <w:rPr>
          <w:rFonts w:ascii="Courier New" w:hAnsi="Courier New" w:cs="Courier New"/>
          <w:b/>
          <w:bCs/>
        </w:rPr>
      </w:pPr>
    </w:p>
    <w:p w:rsidR="00FC3EEC" w:rsidRPr="00B47D4E" w:rsidRDefault="00FC3EEC">
      <w:pPr>
        <w:jc w:val="both"/>
        <w:rPr>
          <w:rFonts w:ascii="Courier New" w:hAnsi="Courier New" w:cs="Courier New"/>
          <w:b/>
          <w:bCs/>
        </w:rPr>
      </w:pPr>
      <w:r w:rsidRPr="00B47D4E">
        <w:rPr>
          <w:rFonts w:ascii="Courier New" w:hAnsi="Courier New" w:cs="Courier New"/>
          <w:b/>
          <w:bCs/>
        </w:rPr>
        <w:t>CRITICAL DATES:   60-DAY SUSPENSION DATE: NOVEMBER 16, 1997</w:t>
      </w:r>
    </w:p>
    <w:p w:rsidR="00FC3EEC" w:rsidRPr="00B47D4E" w:rsidRDefault="00FC3EEC">
      <w:pPr>
        <w:jc w:val="both"/>
        <w:rPr>
          <w:rFonts w:ascii="Courier New" w:hAnsi="Courier New" w:cs="Courier New"/>
          <w:b/>
          <w:bCs/>
        </w:rPr>
      </w:pPr>
    </w:p>
    <w:p w:rsidR="00FC3EEC" w:rsidRPr="00B47D4E" w:rsidRDefault="00FC3EEC">
      <w:pPr>
        <w:jc w:val="both"/>
        <w:rPr>
          <w:rFonts w:ascii="Courier New" w:hAnsi="Courier New" w:cs="Courier New"/>
        </w:rPr>
      </w:pPr>
      <w:r w:rsidRPr="00B47D4E">
        <w:rPr>
          <w:rFonts w:ascii="Courier New" w:hAnsi="Courier New" w:cs="Courier New"/>
          <w:b/>
          <w:bCs/>
        </w:rPr>
        <w:t>SPECIAL INSTRUCTIONS:</w:t>
      </w:r>
      <w:r w:rsidRPr="00B47D4E">
        <w:rPr>
          <w:rFonts w:ascii="Courier New" w:hAnsi="Courier New" w:cs="Courier New"/>
          <w:b/>
          <w:bCs/>
        </w:rPr>
        <w:tab/>
        <w:t>S:\PSC\EAG\WP\971217EI.RCM</w:t>
      </w:r>
    </w:p>
    <w:p w:rsidR="00FC3EEC" w:rsidRPr="00B47D4E" w:rsidRDefault="00FC3EEC">
      <w:pPr>
        <w:jc w:val="both"/>
        <w:rPr>
          <w:rFonts w:ascii="Courier New" w:hAnsi="Courier New" w:cs="Courier New"/>
        </w:rPr>
      </w:pPr>
      <w:r w:rsidRPr="00B47D4E">
        <w:rPr>
          <w:rFonts w:ascii="Courier New" w:hAnsi="Courier New" w:cs="Courier New"/>
        </w:rPr>
        <w:t xml:space="preserve">                                                                 </w:t>
      </w:r>
    </w:p>
    <w:p w:rsidR="00FC3EEC" w:rsidRPr="00B47D4E" w:rsidRDefault="00FC3EEC">
      <w:pPr>
        <w:jc w:val="both"/>
        <w:rPr>
          <w:rFonts w:ascii="Courier New" w:hAnsi="Courier New" w:cs="Courier New"/>
        </w:rPr>
      </w:pP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r w:rsidRPr="00B47D4E">
        <w:rPr>
          <w:rFonts w:ascii="Courier New" w:hAnsi="Courier New" w:cs="Courier New"/>
        </w:rPr>
        <w:sym w:font="Courier New" w:char="2500"/>
      </w:r>
      <w:bookmarkStart w:id="0" w:name="_GoBack"/>
      <w:bookmarkEnd w:id="0"/>
    </w:p>
    <w:p w:rsidR="00FC3EEC" w:rsidRPr="00B47D4E" w:rsidRDefault="00FC3EEC">
      <w:pPr>
        <w:jc w:val="both"/>
        <w:rPr>
          <w:rFonts w:ascii="Courier New" w:hAnsi="Courier New" w:cs="Courier New"/>
        </w:rPr>
      </w:pPr>
      <w:r w:rsidRPr="00B47D4E">
        <w:rPr>
          <w:rFonts w:ascii="Courier New" w:hAnsi="Courier New" w:cs="Courier New"/>
        </w:rPr>
        <w:t xml:space="preserve">                       </w:t>
      </w:r>
    </w:p>
    <w:p w:rsidR="00FC3EEC" w:rsidRPr="00B47D4E" w:rsidRDefault="00FC3EEC">
      <w:pPr>
        <w:jc w:val="both"/>
        <w:rPr>
          <w:rFonts w:ascii="Courier New" w:hAnsi="Courier New" w:cs="Courier New"/>
        </w:rPr>
      </w:pPr>
    </w:p>
    <w:p w:rsidR="00FC3EEC" w:rsidRPr="00B47D4E" w:rsidRDefault="00FC3EEC">
      <w:pPr>
        <w:jc w:val="center"/>
        <w:rPr>
          <w:rFonts w:ascii="Courier New" w:hAnsi="Courier New" w:cs="Courier New"/>
        </w:rPr>
      </w:pPr>
      <w:r w:rsidRPr="00B47D4E">
        <w:rPr>
          <w:rFonts w:ascii="Courier New" w:hAnsi="Courier New" w:cs="Courier New"/>
          <w:b/>
          <w:bCs/>
          <w:u w:val="single"/>
        </w:rPr>
        <w:t>CASE BACKGROUND</w:t>
      </w:r>
    </w:p>
    <w:p w:rsidR="00FC3EEC" w:rsidRPr="00B47D4E" w:rsidRDefault="00FC3EEC">
      <w:pPr>
        <w:jc w:val="both"/>
        <w:rPr>
          <w:rFonts w:ascii="Courier New" w:hAnsi="Courier New" w:cs="Courier New"/>
        </w:rPr>
      </w:pPr>
    </w:p>
    <w:p w:rsidR="00FC3EEC" w:rsidRPr="00B47D4E" w:rsidRDefault="00FC3EEC">
      <w:pPr>
        <w:ind w:firstLine="720"/>
        <w:jc w:val="both"/>
        <w:rPr>
          <w:rFonts w:ascii="Courier New" w:hAnsi="Courier New" w:cs="Courier New"/>
        </w:rPr>
      </w:pPr>
      <w:r w:rsidRPr="00B47D4E">
        <w:rPr>
          <w:rFonts w:ascii="Courier New" w:hAnsi="Courier New" w:cs="Courier New"/>
        </w:rPr>
        <w:t>In Order No.  PSC-94-0053-FOF-EI, issued January 14, 1994, the Commission approved Florida Power Corporation</w:t>
      </w:r>
      <w:r w:rsidRPr="00B47D4E">
        <w:rPr>
          <w:rFonts w:ascii="Courier New" w:hAnsi="Courier New" w:cs="Courier New"/>
        </w:rPr>
        <w:sym w:font="WP TypographicSymbols" w:char="003D"/>
      </w:r>
      <w:r w:rsidRPr="00B47D4E">
        <w:rPr>
          <w:rFonts w:ascii="Courier New" w:hAnsi="Courier New" w:cs="Courier New"/>
        </w:rPr>
        <w:t xml:space="preserve">s (FPC) petition for approval of tariffs that provide a mechanism for the recovery of costs incurred by franchised municipalities to convert electric distribution facilities from overhead to underground.  Under the tariff, municipalities contract with FPC to convert existing overhead distribution facilities to underground in a specific location, or Underground Assessment Area (UAA).  The municipality is responsible for securing financing to pay FPC for the conversion costs and for securing the agreement of customers in the UAA to pay for the conversion.  FPC then bills the electric customers in the UAA for the agreed upon conversion charge on their monthly electric bill and remits the dollars collected to the municipality. </w:t>
      </w: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sectPr w:rsidR="00FC3EEC" w:rsidRPr="00B47D4E">
          <w:pgSz w:w="12240" w:h="15840"/>
          <w:pgMar w:top="1440" w:right="1440" w:bottom="1440" w:left="1440" w:header="1440" w:footer="1440" w:gutter="0"/>
          <w:cols w:space="720"/>
          <w:noEndnote/>
        </w:sectPr>
      </w:pPr>
    </w:p>
    <w:p w:rsidR="00FC3EEC" w:rsidRPr="00B47D4E" w:rsidRDefault="00FC3EEC">
      <w:pPr>
        <w:ind w:firstLine="720"/>
        <w:jc w:val="both"/>
        <w:rPr>
          <w:rFonts w:ascii="Courier New" w:hAnsi="Courier New" w:cs="Courier New"/>
        </w:rPr>
      </w:pPr>
      <w:r w:rsidRPr="00B47D4E">
        <w:rPr>
          <w:rFonts w:ascii="Courier New" w:hAnsi="Courier New" w:cs="Courier New"/>
        </w:rPr>
        <w:lastRenderedPageBreak/>
        <w:t xml:space="preserve">FPC proposed these optional municipal underground cost recovery tariffs in 1993 after receiving requests for cost estimates to convert overhead facilities to underground facilities from a number </w:t>
      </w:r>
      <w:r w:rsidRPr="00B47D4E">
        <w:rPr>
          <w:rFonts w:ascii="Courier New" w:hAnsi="Courier New" w:cs="Courier New"/>
        </w:rPr>
        <w:lastRenderedPageBreak/>
        <w:t>of municipalities.  FPC indicates that the discussions focused on ways FPC might facilitate the cities</w:t>
      </w:r>
      <w:r w:rsidRPr="00B47D4E">
        <w:rPr>
          <w:rFonts w:ascii="Courier New" w:hAnsi="Courier New" w:cs="Courier New"/>
        </w:rPr>
        <w:sym w:font="WP TypographicSymbols" w:char="003D"/>
      </w:r>
      <w:r w:rsidRPr="00B47D4E">
        <w:rPr>
          <w:rFonts w:ascii="Courier New" w:hAnsi="Courier New" w:cs="Courier New"/>
        </w:rPr>
        <w:t xml:space="preserve"> ability to finance the cost of providing underground service to its customers.  While several options are available to municipalities to raise funds, such as increased local taxation, municipalities were reluctant to use them.  As a result of the discussions with the municipalities, FPC developed a method to recover the underground conversion costs.  On September 17, 1997, however, FPC filed the instant petition to withdraw this optional Underground Capital Cost Recovery tariff.</w:t>
      </w:r>
    </w:p>
    <w:p w:rsidR="00FC3EEC" w:rsidRPr="00B47D4E" w:rsidRDefault="00FC3EEC">
      <w:pPr>
        <w:ind w:firstLine="720"/>
        <w:jc w:val="both"/>
        <w:rPr>
          <w:rFonts w:ascii="Courier New" w:hAnsi="Courier New" w:cs="Courier New"/>
        </w:rPr>
      </w:pPr>
      <w:r w:rsidRPr="00B47D4E">
        <w:rPr>
          <w:rFonts w:ascii="Courier New" w:hAnsi="Courier New" w:cs="Courier New"/>
        </w:rPr>
        <w:t xml:space="preserve"> </w:t>
      </w:r>
    </w:p>
    <w:p w:rsidR="00FC3EEC" w:rsidRPr="00B47D4E" w:rsidRDefault="00FC3EEC">
      <w:pPr>
        <w:jc w:val="both"/>
        <w:rPr>
          <w:rFonts w:ascii="Courier New" w:hAnsi="Courier New" w:cs="Courier New"/>
        </w:rPr>
      </w:pPr>
    </w:p>
    <w:p w:rsidR="00FC3EEC" w:rsidRPr="00B47D4E" w:rsidRDefault="00FC3EEC">
      <w:pPr>
        <w:jc w:val="center"/>
        <w:rPr>
          <w:rFonts w:ascii="Courier New" w:hAnsi="Courier New" w:cs="Courier New"/>
        </w:rPr>
      </w:pPr>
      <w:r w:rsidRPr="00B47D4E">
        <w:rPr>
          <w:rFonts w:ascii="Courier New" w:hAnsi="Courier New" w:cs="Courier New"/>
          <w:b/>
          <w:bCs/>
          <w:u w:val="single"/>
        </w:rPr>
        <w:t>DISCUSSION OF ISSUES</w:t>
      </w: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r w:rsidRPr="00B47D4E">
        <w:rPr>
          <w:rFonts w:ascii="Courier New" w:hAnsi="Courier New" w:cs="Courier New"/>
          <w:b/>
          <w:bCs/>
          <w:u w:val="single"/>
        </w:rPr>
        <w:t>ISSUE 1:</w:t>
      </w:r>
      <w:r w:rsidRPr="00B47D4E">
        <w:rPr>
          <w:rFonts w:ascii="Courier New" w:hAnsi="Courier New" w:cs="Courier New"/>
        </w:rPr>
        <w:t xml:space="preserve">  Should the Commission approve Florida Power Corporation</w:t>
      </w:r>
      <w:r w:rsidRPr="00B47D4E">
        <w:rPr>
          <w:rFonts w:ascii="Courier New" w:hAnsi="Courier New" w:cs="Courier New"/>
        </w:rPr>
        <w:sym w:font="WP TypographicSymbols" w:char="003D"/>
      </w:r>
      <w:r w:rsidRPr="00B47D4E">
        <w:rPr>
          <w:rFonts w:ascii="Courier New" w:hAnsi="Courier New" w:cs="Courier New"/>
        </w:rPr>
        <w:t>s petition to withdraw Tariff Sheets Nos. 4.124 and 4.125, Municipal Underground Capital Cost Recovery, and to withdraw the Municipal Underground Fee clause in Tariff Sheet No. 6.106.</w:t>
      </w:r>
    </w:p>
    <w:p w:rsidR="00FC3EEC" w:rsidRPr="00B47D4E" w:rsidRDefault="00FC3EEC">
      <w:pPr>
        <w:jc w:val="both"/>
        <w:rPr>
          <w:rFonts w:ascii="Courier New" w:hAnsi="Courier New" w:cs="Courier New"/>
          <w:b/>
          <w:bCs/>
          <w:u w:val="single"/>
        </w:rPr>
      </w:pPr>
    </w:p>
    <w:p w:rsidR="00FC3EEC" w:rsidRPr="00B47D4E" w:rsidRDefault="00FC3EEC">
      <w:pPr>
        <w:jc w:val="both"/>
        <w:rPr>
          <w:rFonts w:ascii="Courier New" w:hAnsi="Courier New" w:cs="Courier New"/>
        </w:rPr>
      </w:pPr>
      <w:r w:rsidRPr="00B47D4E">
        <w:rPr>
          <w:rFonts w:ascii="Courier New" w:hAnsi="Courier New" w:cs="Courier New"/>
          <w:b/>
          <w:bCs/>
          <w:u w:val="single"/>
        </w:rPr>
        <w:t>RECOMMENDATION:</w:t>
      </w:r>
      <w:r w:rsidRPr="00B47D4E">
        <w:rPr>
          <w:rFonts w:ascii="Courier New" w:hAnsi="Courier New" w:cs="Courier New"/>
        </w:rPr>
        <w:t xml:space="preserve">  Yes. </w:t>
      </w:r>
    </w:p>
    <w:p w:rsidR="00FC3EEC" w:rsidRPr="00B47D4E" w:rsidRDefault="00FC3EEC">
      <w:pPr>
        <w:jc w:val="both"/>
        <w:rPr>
          <w:rFonts w:ascii="Courier New" w:hAnsi="Courier New" w:cs="Courier New"/>
          <w:u w:val="single"/>
        </w:rPr>
      </w:pPr>
    </w:p>
    <w:p w:rsidR="00FC3EEC" w:rsidRPr="00B47D4E" w:rsidRDefault="00FC3EEC">
      <w:pPr>
        <w:jc w:val="both"/>
        <w:rPr>
          <w:rFonts w:ascii="Courier New" w:hAnsi="Courier New" w:cs="Courier New"/>
        </w:rPr>
      </w:pPr>
      <w:r w:rsidRPr="00B47D4E">
        <w:rPr>
          <w:rFonts w:ascii="Courier New" w:hAnsi="Courier New" w:cs="Courier New"/>
          <w:b/>
          <w:bCs/>
          <w:u w:val="single"/>
        </w:rPr>
        <w:t>STAFF ANALYSIS:</w:t>
      </w:r>
      <w:r w:rsidRPr="00B47D4E">
        <w:rPr>
          <w:rFonts w:ascii="Courier New" w:hAnsi="Courier New" w:cs="Courier New"/>
        </w:rPr>
        <w:t xml:space="preserve">  FPC cites three reasons to withdraw its optional </w:t>
      </w:r>
    </w:p>
    <w:p w:rsidR="00FC3EEC" w:rsidRPr="00B47D4E" w:rsidRDefault="00FC3EEC">
      <w:pPr>
        <w:jc w:val="both"/>
        <w:rPr>
          <w:rFonts w:ascii="Courier New" w:hAnsi="Courier New" w:cs="Courier New"/>
        </w:rPr>
      </w:pPr>
      <w:r w:rsidRPr="00B47D4E">
        <w:rPr>
          <w:rFonts w:ascii="Courier New" w:hAnsi="Courier New" w:cs="Courier New"/>
        </w:rPr>
        <w:t>Municipal Underground Capital Cost Recovery tariff (underground tariff).  First, since the implementation of FPC</w:t>
      </w:r>
      <w:r w:rsidRPr="00B47D4E">
        <w:rPr>
          <w:rFonts w:ascii="Courier New" w:hAnsi="Courier New" w:cs="Courier New"/>
        </w:rPr>
        <w:sym w:font="WP TypographicSymbols" w:char="003D"/>
      </w:r>
      <w:r w:rsidRPr="00B47D4E">
        <w:rPr>
          <w:rFonts w:ascii="Courier New" w:hAnsi="Courier New" w:cs="Courier New"/>
        </w:rPr>
        <w:t>s underground tariff on January 20, 1994, FPC has prepared 11 detailed underground cost recovery estimates for municipalities.  The tariff requires the municipality to notify affected customers of a pending undergrounding project and to provide the customers with estimated charges and an opportunity to submit comments. None of the municipalities who requested estimates have implemented the conversion of their distribution system.  FPC believes that this is due to the realization by customers of the high cost of converting facilities to underground.  No additional requests for a cost estimate are currently pending.</w:t>
      </w:r>
    </w:p>
    <w:p w:rsidR="00FC3EEC" w:rsidRPr="00B47D4E" w:rsidRDefault="00FC3EEC">
      <w:pPr>
        <w:jc w:val="both"/>
        <w:rPr>
          <w:rFonts w:ascii="Courier New" w:hAnsi="Courier New" w:cs="Courier New"/>
        </w:rPr>
      </w:pPr>
    </w:p>
    <w:p w:rsidR="00FC3EEC" w:rsidRPr="00B47D4E" w:rsidRDefault="00FC3EEC">
      <w:pPr>
        <w:ind w:firstLine="1440"/>
        <w:jc w:val="both"/>
        <w:rPr>
          <w:rFonts w:ascii="Courier New" w:hAnsi="Courier New" w:cs="Courier New"/>
        </w:rPr>
      </w:pPr>
      <w:r w:rsidRPr="00B47D4E">
        <w:rPr>
          <w:rFonts w:ascii="Courier New" w:hAnsi="Courier New" w:cs="Courier New"/>
        </w:rPr>
        <w:t xml:space="preserve">Second, at the time the underground tariffs were approved, FPC agreed to pay some of the programming cost out of operating expenses.  The programming costs, estimated to be $300,000, include FPC programming its Customer Service System to show a separate line item on a bill for a designated area only.  These costs do not change whether one or several municipalities undertake undergrounding projects.  FPC now believes that the underground tariff will be </w:t>
      </w:r>
      <w:r w:rsidRPr="00B47D4E">
        <w:rPr>
          <w:rFonts w:ascii="Courier New" w:hAnsi="Courier New" w:cs="Courier New"/>
        </w:rPr>
        <w:lastRenderedPageBreak/>
        <w:t xml:space="preserve">utilized, if at all, by only a few municipalities, which does not justify FPC and its ratepayers absorbing the programming costs.    </w:t>
      </w:r>
    </w:p>
    <w:p w:rsidR="00FC3EEC" w:rsidRPr="00B47D4E" w:rsidRDefault="00FC3EEC">
      <w:pPr>
        <w:jc w:val="both"/>
        <w:rPr>
          <w:rFonts w:ascii="Courier New" w:hAnsi="Courier New" w:cs="Courier New"/>
        </w:rPr>
      </w:pPr>
    </w:p>
    <w:p w:rsidR="00FC3EEC" w:rsidRPr="00B47D4E" w:rsidRDefault="00FC3EEC">
      <w:pPr>
        <w:ind w:firstLine="720"/>
        <w:jc w:val="both"/>
        <w:rPr>
          <w:rFonts w:ascii="Courier New" w:hAnsi="Courier New" w:cs="Courier New"/>
        </w:rPr>
      </w:pPr>
      <w:r w:rsidRPr="00B47D4E">
        <w:rPr>
          <w:rFonts w:ascii="Courier New" w:hAnsi="Courier New" w:cs="Courier New"/>
        </w:rPr>
        <w:t>Finally, FPC cites the uncertainty associated with possible retail wheeling in the future.  If the customers in the affected UAA choose a different electric supplier, FPC believes it would lose the ability to collect the underground fee.</w:t>
      </w: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sectPr w:rsidR="00FC3EEC" w:rsidRPr="00B47D4E">
          <w:headerReference w:type="default" r:id="rId7"/>
          <w:footerReference w:type="default" r:id="rId8"/>
          <w:type w:val="continuous"/>
          <w:pgSz w:w="12240" w:h="15840"/>
          <w:pgMar w:top="1440" w:right="1440" w:bottom="1440" w:left="1440" w:header="1440" w:footer="1440" w:gutter="0"/>
          <w:cols w:space="720"/>
          <w:noEndnote/>
        </w:sectPr>
      </w:pPr>
    </w:p>
    <w:p w:rsidR="00FC3EEC" w:rsidRPr="00B47D4E" w:rsidRDefault="00FC3EEC">
      <w:pPr>
        <w:ind w:firstLine="720"/>
        <w:jc w:val="both"/>
        <w:rPr>
          <w:rFonts w:ascii="Courier New" w:hAnsi="Courier New" w:cs="Courier New"/>
        </w:rPr>
      </w:pPr>
      <w:r w:rsidRPr="00B47D4E">
        <w:rPr>
          <w:rFonts w:ascii="Courier New" w:hAnsi="Courier New" w:cs="Courier New"/>
        </w:rPr>
        <w:lastRenderedPageBreak/>
        <w:t>Staff</w:t>
      </w:r>
      <w:r w:rsidRPr="00B47D4E">
        <w:rPr>
          <w:rFonts w:ascii="Courier New" w:hAnsi="Courier New" w:cs="Courier New"/>
        </w:rPr>
        <w:sym w:font="WP TypographicSymbols" w:char="003D"/>
      </w:r>
      <w:r w:rsidRPr="00B47D4E">
        <w:rPr>
          <w:rFonts w:ascii="Courier New" w:hAnsi="Courier New" w:cs="Courier New"/>
        </w:rPr>
        <w:t>s recommendation to approve the instant petition is based primarily on the fact that this is an optional tariff which has never been applied.  FPC</w:t>
      </w:r>
      <w:r w:rsidRPr="00B47D4E">
        <w:rPr>
          <w:rFonts w:ascii="Courier New" w:hAnsi="Courier New" w:cs="Courier New"/>
        </w:rPr>
        <w:sym w:font="WP TypographicSymbols" w:char="003D"/>
      </w:r>
      <w:r w:rsidRPr="00B47D4E">
        <w:rPr>
          <w:rFonts w:ascii="Courier New" w:hAnsi="Courier New" w:cs="Courier New"/>
        </w:rPr>
        <w:t>s expectations that numerous municipalities would utilize this tariff did not materialize.  Staff also notes that municipalities have other options to finance undergrounding projects, such as special property assessments or local taxation.  FPC</w:t>
      </w:r>
      <w:r w:rsidRPr="00B47D4E">
        <w:rPr>
          <w:rFonts w:ascii="Courier New" w:hAnsi="Courier New" w:cs="Courier New"/>
        </w:rPr>
        <w:sym w:font="WP TypographicSymbols" w:char="003D"/>
      </w:r>
      <w:r w:rsidRPr="00B47D4E">
        <w:rPr>
          <w:rFonts w:ascii="Courier New" w:hAnsi="Courier New" w:cs="Courier New"/>
        </w:rPr>
        <w:t xml:space="preserve">s petition to withdraw the underground tariff does not prevent a municipality from converting overhead distribution facilities to underground.  </w:t>
      </w: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r w:rsidRPr="00B47D4E">
        <w:rPr>
          <w:rFonts w:ascii="Courier New" w:hAnsi="Courier New" w:cs="Courier New"/>
          <w:b/>
          <w:bCs/>
          <w:u w:val="single"/>
        </w:rPr>
        <w:t>ISSUE 2:</w:t>
      </w:r>
      <w:r w:rsidRPr="00B47D4E">
        <w:rPr>
          <w:rFonts w:ascii="Courier New" w:hAnsi="Courier New" w:cs="Courier New"/>
        </w:rPr>
        <w:t xml:space="preserve">  What should be the effective date of the tariff revisions?</w:t>
      </w: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r w:rsidRPr="00B47D4E">
        <w:rPr>
          <w:rFonts w:ascii="Courier New" w:hAnsi="Courier New" w:cs="Courier New"/>
          <w:b/>
          <w:bCs/>
          <w:u w:val="single"/>
        </w:rPr>
        <w:t>RECOMMENDATION:</w:t>
      </w:r>
      <w:r w:rsidRPr="00B47D4E">
        <w:rPr>
          <w:rFonts w:ascii="Courier New" w:hAnsi="Courier New" w:cs="Courier New"/>
        </w:rPr>
        <w:t xml:space="preserve">   The effective date should be November 4, 1997.</w:t>
      </w: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r w:rsidRPr="00B47D4E">
        <w:rPr>
          <w:rFonts w:ascii="Courier New" w:hAnsi="Courier New" w:cs="Courier New"/>
          <w:b/>
          <w:bCs/>
          <w:u w:val="single"/>
        </w:rPr>
        <w:t>STAFF ANALYSIS:</w:t>
      </w:r>
      <w:r w:rsidRPr="00B47D4E">
        <w:rPr>
          <w:rFonts w:ascii="Courier New" w:hAnsi="Courier New" w:cs="Courier New"/>
        </w:rPr>
        <w:t xml:space="preserve">   The tariffs should be withdrawn effective November 4, 1997, as requested by the company.</w:t>
      </w: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r w:rsidRPr="00B47D4E">
        <w:rPr>
          <w:rFonts w:ascii="Courier New" w:hAnsi="Courier New" w:cs="Courier New"/>
          <w:b/>
          <w:bCs/>
          <w:u w:val="single"/>
        </w:rPr>
        <w:t>ISSUE 3:</w:t>
      </w:r>
      <w:r w:rsidRPr="00B47D4E">
        <w:rPr>
          <w:rFonts w:ascii="Courier New" w:hAnsi="Courier New" w:cs="Courier New"/>
        </w:rPr>
        <w:t xml:space="preserve">  Should this docket be closed?</w:t>
      </w: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r w:rsidRPr="00B47D4E">
        <w:rPr>
          <w:rFonts w:ascii="Courier New" w:hAnsi="Courier New" w:cs="Courier New"/>
          <w:b/>
          <w:bCs/>
          <w:u w:val="single"/>
        </w:rPr>
        <w:t>RECOMMENDATION:</w:t>
      </w:r>
      <w:r w:rsidRPr="00B47D4E">
        <w:rPr>
          <w:rFonts w:ascii="Courier New" w:hAnsi="Courier New" w:cs="Courier New"/>
        </w:rPr>
        <w:t xml:space="preserve">  Yes.  If no person whose substantial interests are affected by the Commission</w:t>
      </w:r>
      <w:r w:rsidRPr="00B47D4E">
        <w:rPr>
          <w:rFonts w:ascii="Courier New" w:hAnsi="Courier New" w:cs="Courier New"/>
        </w:rPr>
        <w:sym w:font="WP TypographicSymbols" w:char="003D"/>
      </w:r>
      <w:r w:rsidRPr="00B47D4E">
        <w:rPr>
          <w:rFonts w:ascii="Courier New" w:hAnsi="Courier New" w:cs="Courier New"/>
        </w:rPr>
        <w:t>s order in this docket files a protest within 21 days of the issuance of the order, this docket should be closed.  If a protest is timely filed, the tariff should remain in effect pending resolution of the protest.</w:t>
      </w:r>
    </w:p>
    <w:p w:rsidR="00FC3EEC" w:rsidRPr="00B47D4E" w:rsidRDefault="00FC3EEC">
      <w:pPr>
        <w:jc w:val="both"/>
        <w:rPr>
          <w:rFonts w:ascii="Courier New" w:hAnsi="Courier New" w:cs="Courier New"/>
        </w:rPr>
      </w:pPr>
    </w:p>
    <w:p w:rsidR="00FC3EEC" w:rsidRPr="00B47D4E" w:rsidRDefault="00FC3EEC">
      <w:pPr>
        <w:jc w:val="both"/>
        <w:rPr>
          <w:rFonts w:ascii="Courier New" w:hAnsi="Courier New" w:cs="Courier New"/>
        </w:rPr>
      </w:pPr>
      <w:r w:rsidRPr="00B47D4E">
        <w:rPr>
          <w:rFonts w:ascii="Courier New" w:hAnsi="Courier New" w:cs="Courier New"/>
          <w:b/>
          <w:bCs/>
          <w:u w:val="single"/>
        </w:rPr>
        <w:t>STAFF ANALYSIS:</w:t>
      </w:r>
      <w:r w:rsidRPr="00B47D4E">
        <w:rPr>
          <w:rFonts w:ascii="Courier New" w:hAnsi="Courier New" w:cs="Courier New"/>
        </w:rPr>
        <w:t xml:space="preserve">  If no person whose substantial interests are affected by the Commission</w:t>
      </w:r>
      <w:r w:rsidRPr="00B47D4E">
        <w:rPr>
          <w:rFonts w:ascii="Courier New" w:hAnsi="Courier New" w:cs="Courier New"/>
        </w:rPr>
        <w:sym w:font="WP TypographicSymbols" w:char="003D"/>
      </w:r>
      <w:r w:rsidRPr="00B47D4E">
        <w:rPr>
          <w:rFonts w:ascii="Courier New" w:hAnsi="Courier New" w:cs="Courier New"/>
        </w:rPr>
        <w:t xml:space="preserve">s order in this docket files a protest </w:t>
      </w:r>
      <w:r w:rsidRPr="00B47D4E">
        <w:rPr>
          <w:rFonts w:ascii="Courier New" w:hAnsi="Courier New" w:cs="Courier New"/>
        </w:rPr>
        <w:lastRenderedPageBreak/>
        <w:t>within 21 days of the issuance of the order, this docket should be closed.  If a protest is timely filed, the tariff should remain in effect pending resolution of the protest.</w:t>
      </w:r>
    </w:p>
    <w:sectPr w:rsidR="00FC3EEC" w:rsidRPr="00B47D4E" w:rsidSect="00FC3EE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EEC" w:rsidRDefault="00FC3EEC" w:rsidP="00FC3EEC">
      <w:r>
        <w:separator/>
      </w:r>
    </w:p>
  </w:endnote>
  <w:endnote w:type="continuationSeparator" w:id="0">
    <w:p w:rsidR="00FC3EEC" w:rsidRDefault="00FC3EEC" w:rsidP="00FC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EC" w:rsidRDefault="00FC3EEC">
    <w:pPr>
      <w:spacing w:line="240" w:lineRule="exact"/>
    </w:pPr>
  </w:p>
  <w:p w:rsidR="00FC3EEC" w:rsidRPr="00B47D4E" w:rsidRDefault="00FC3EEC">
    <w:pPr>
      <w:framePr w:w="9361" w:wrap="notBeside" w:vAnchor="text" w:hAnchor="text" w:x="1" w:y="1"/>
      <w:jc w:val="center"/>
      <w:rPr>
        <w:rFonts w:ascii="Courier New" w:hAnsi="Courier New" w:cs="Courier New"/>
      </w:rPr>
    </w:pPr>
    <w:r w:rsidRPr="00B47D4E">
      <w:rPr>
        <w:rFonts w:ascii="Courier New" w:hAnsi="Courier New" w:cs="Courier New"/>
      </w:rPr>
      <w:sym w:font="WP Phonetic" w:char="F02D"/>
    </w:r>
    <w:r w:rsidRPr="00B47D4E">
      <w:rPr>
        <w:rFonts w:ascii="Courier New" w:hAnsi="Courier New" w:cs="Courier New"/>
      </w:rPr>
      <w:sym w:font="WP Phonetic" w:char="F020"/>
    </w:r>
    <w:r w:rsidRPr="00B47D4E">
      <w:rPr>
        <w:rFonts w:ascii="Courier New" w:hAnsi="Courier New" w:cs="Courier New"/>
      </w:rPr>
      <w:fldChar w:fldCharType="begin"/>
    </w:r>
    <w:r w:rsidRPr="00B47D4E">
      <w:rPr>
        <w:rFonts w:ascii="Courier New" w:hAnsi="Courier New" w:cs="Courier New"/>
      </w:rPr>
      <w:instrText xml:space="preserve">PAGE </w:instrText>
    </w:r>
    <w:r w:rsidRPr="00B47D4E">
      <w:rPr>
        <w:rFonts w:ascii="Courier New" w:hAnsi="Courier New" w:cs="Courier New"/>
      </w:rPr>
      <w:fldChar w:fldCharType="separate"/>
    </w:r>
    <w:r w:rsidR="005649D9">
      <w:rPr>
        <w:rFonts w:ascii="Courier New" w:hAnsi="Courier New" w:cs="Courier New"/>
        <w:noProof/>
      </w:rPr>
      <w:t>4</w:t>
    </w:r>
    <w:r w:rsidRPr="00B47D4E">
      <w:rPr>
        <w:rFonts w:ascii="Courier New" w:hAnsi="Courier New" w:cs="Courier New"/>
      </w:rPr>
      <w:fldChar w:fldCharType="end"/>
    </w:r>
    <w:r w:rsidRPr="00B47D4E">
      <w:rPr>
        <w:rFonts w:ascii="Courier New" w:hAnsi="Courier New" w:cs="Courier New"/>
      </w:rPr>
      <w:sym w:font="WP Phonetic" w:char="F020"/>
    </w:r>
    <w:r w:rsidRPr="00B47D4E">
      <w:rPr>
        <w:rFonts w:ascii="Courier New" w:hAnsi="Courier New" w:cs="Courier New"/>
      </w:rPr>
      <w:sym w:font="WP Phonetic" w:char="F02D"/>
    </w:r>
  </w:p>
  <w:p w:rsidR="00FC3EEC" w:rsidRDefault="00FC3E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EEC" w:rsidRDefault="00FC3EEC" w:rsidP="00FC3EEC">
      <w:r>
        <w:separator/>
      </w:r>
    </w:p>
  </w:footnote>
  <w:footnote w:type="continuationSeparator" w:id="0">
    <w:p w:rsidR="00FC3EEC" w:rsidRDefault="00FC3EEC" w:rsidP="00FC3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EC" w:rsidRPr="00B47D4E" w:rsidRDefault="00FC3EEC">
    <w:pPr>
      <w:jc w:val="both"/>
      <w:rPr>
        <w:rFonts w:ascii="Courier New" w:hAnsi="Courier New" w:cs="Courier New"/>
      </w:rPr>
    </w:pPr>
    <w:r w:rsidRPr="00B47D4E">
      <w:rPr>
        <w:rFonts w:ascii="Courier New" w:hAnsi="Courier New" w:cs="Courier New"/>
      </w:rPr>
      <w:t>October 23, 1997</w:t>
    </w:r>
  </w:p>
  <w:p w:rsidR="00FC3EEC" w:rsidRPr="00B47D4E" w:rsidRDefault="00FC3EEC">
    <w:pPr>
      <w:jc w:val="both"/>
      <w:rPr>
        <w:rFonts w:ascii="Courier New" w:hAnsi="Courier New" w:cs="Courier New"/>
      </w:rPr>
    </w:pPr>
    <w:r w:rsidRPr="00B47D4E">
      <w:rPr>
        <w:rFonts w:ascii="Courier New" w:hAnsi="Courier New" w:cs="Courier New"/>
      </w:rPr>
      <w:t>Docket No.  971217-EI</w:t>
    </w:r>
  </w:p>
  <w:p w:rsidR="00FC3EEC" w:rsidRDefault="00FC3EEC">
    <w:pPr>
      <w:jc w:val="both"/>
    </w:pPr>
  </w:p>
  <w:p w:rsidR="00FC3EEC" w:rsidRDefault="00FC3EEC">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EC"/>
    <w:rsid w:val="005649D9"/>
    <w:rsid w:val="00B47D4E"/>
    <w:rsid w:val="00FC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B47D4E"/>
    <w:pPr>
      <w:tabs>
        <w:tab w:val="center" w:pos="4680"/>
        <w:tab w:val="right" w:pos="9360"/>
      </w:tabs>
    </w:pPr>
  </w:style>
  <w:style w:type="character" w:customStyle="1" w:styleId="HeaderChar">
    <w:name w:val="Header Char"/>
    <w:basedOn w:val="DefaultParagraphFont"/>
    <w:link w:val="Header"/>
    <w:uiPriority w:val="99"/>
    <w:rsid w:val="00B47D4E"/>
    <w:rPr>
      <w:rFonts w:ascii="Courier" w:hAnsi="Courier"/>
      <w:sz w:val="24"/>
      <w:szCs w:val="24"/>
    </w:rPr>
  </w:style>
  <w:style w:type="paragraph" w:styleId="Footer">
    <w:name w:val="footer"/>
    <w:basedOn w:val="Normal"/>
    <w:link w:val="FooterChar"/>
    <w:uiPriority w:val="99"/>
    <w:unhideWhenUsed/>
    <w:rsid w:val="00B47D4E"/>
    <w:pPr>
      <w:tabs>
        <w:tab w:val="center" w:pos="4680"/>
        <w:tab w:val="right" w:pos="9360"/>
      </w:tabs>
    </w:pPr>
  </w:style>
  <w:style w:type="character" w:customStyle="1" w:styleId="FooterChar">
    <w:name w:val="Footer Char"/>
    <w:basedOn w:val="DefaultParagraphFont"/>
    <w:link w:val="Footer"/>
    <w:uiPriority w:val="99"/>
    <w:rsid w:val="00B47D4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B47D4E"/>
    <w:pPr>
      <w:tabs>
        <w:tab w:val="center" w:pos="4680"/>
        <w:tab w:val="right" w:pos="9360"/>
      </w:tabs>
    </w:pPr>
  </w:style>
  <w:style w:type="character" w:customStyle="1" w:styleId="HeaderChar">
    <w:name w:val="Header Char"/>
    <w:basedOn w:val="DefaultParagraphFont"/>
    <w:link w:val="Header"/>
    <w:uiPriority w:val="99"/>
    <w:rsid w:val="00B47D4E"/>
    <w:rPr>
      <w:rFonts w:ascii="Courier" w:hAnsi="Courier"/>
      <w:sz w:val="24"/>
      <w:szCs w:val="24"/>
    </w:rPr>
  </w:style>
  <w:style w:type="paragraph" w:styleId="Footer">
    <w:name w:val="footer"/>
    <w:basedOn w:val="Normal"/>
    <w:link w:val="FooterChar"/>
    <w:uiPriority w:val="99"/>
    <w:unhideWhenUsed/>
    <w:rsid w:val="00B47D4E"/>
    <w:pPr>
      <w:tabs>
        <w:tab w:val="center" w:pos="4680"/>
        <w:tab w:val="right" w:pos="9360"/>
      </w:tabs>
    </w:pPr>
  </w:style>
  <w:style w:type="character" w:customStyle="1" w:styleId="FooterChar">
    <w:name w:val="Footer Char"/>
    <w:basedOn w:val="DefaultParagraphFont"/>
    <w:link w:val="Footer"/>
    <w:uiPriority w:val="99"/>
    <w:rsid w:val="00B47D4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2015-09-17T19:40:00Z</dcterms:created>
  <dcterms:modified xsi:type="dcterms:W3CDTF">2015-09-17T19:59:00Z</dcterms:modified>
</cp:coreProperties>
</file>