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5A15" w:rsidP="00E35A15">
      <w:pPr>
        <w:pStyle w:val="OrderHeading"/>
      </w:pPr>
      <w:r>
        <w:t>BEFORE THE FLORIDA PUBLIC SERVICE COMMISSION</w:t>
      </w:r>
    </w:p>
    <w:p w:rsidR="00E35A15" w:rsidRDefault="00E35A15" w:rsidP="00E35A15">
      <w:pPr>
        <w:pStyle w:val="OrderHeading"/>
      </w:pPr>
    </w:p>
    <w:p w:rsidR="00E35A15" w:rsidRDefault="00E35A15" w:rsidP="00E35A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5A15" w:rsidRPr="00C63FCF" w:rsidTr="00C63FCF">
        <w:trPr>
          <w:trHeight w:val="828"/>
        </w:trPr>
        <w:tc>
          <w:tcPr>
            <w:tcW w:w="4788" w:type="dxa"/>
            <w:tcBorders>
              <w:bottom w:val="single" w:sz="8" w:space="0" w:color="auto"/>
              <w:right w:val="double" w:sz="6" w:space="0" w:color="auto"/>
            </w:tcBorders>
            <w:shd w:val="clear" w:color="auto" w:fill="auto"/>
          </w:tcPr>
          <w:p w:rsidR="00E35A15" w:rsidRDefault="00E35A15" w:rsidP="00C63FCF">
            <w:pPr>
              <w:pStyle w:val="OrderBody"/>
              <w:tabs>
                <w:tab w:val="center" w:pos="4320"/>
                <w:tab w:val="right" w:pos="8640"/>
              </w:tabs>
              <w:jc w:val="left"/>
            </w:pPr>
            <w:r>
              <w:t xml:space="preserve">In re: </w:t>
            </w:r>
            <w:bookmarkStart w:id="0" w:name="SSInRe"/>
            <w:bookmarkEnd w:id="0"/>
            <w:r>
              <w:t>Petition for determination of need for Duval-Raven 230 kV transmission line in Baker, Columbia, Duval, and Nassau Counties, by Florida Power &amp; Light Company.</w:t>
            </w:r>
          </w:p>
        </w:tc>
        <w:tc>
          <w:tcPr>
            <w:tcW w:w="4788" w:type="dxa"/>
            <w:tcBorders>
              <w:left w:val="double" w:sz="6" w:space="0" w:color="auto"/>
            </w:tcBorders>
            <w:shd w:val="clear" w:color="auto" w:fill="auto"/>
          </w:tcPr>
          <w:p w:rsidR="00E35A15" w:rsidRDefault="00E35A15" w:rsidP="00E35A15">
            <w:pPr>
              <w:pStyle w:val="OrderBody"/>
            </w:pPr>
            <w:r>
              <w:t xml:space="preserve">DOCKET NO. </w:t>
            </w:r>
            <w:bookmarkStart w:id="1" w:name="SSDocketNo"/>
            <w:bookmarkEnd w:id="1"/>
            <w:r>
              <w:t>150263-EI</w:t>
            </w:r>
          </w:p>
          <w:p w:rsidR="00E35A15" w:rsidRDefault="00E35A15" w:rsidP="00C63FCF">
            <w:pPr>
              <w:pStyle w:val="OrderBody"/>
              <w:tabs>
                <w:tab w:val="center" w:pos="4320"/>
                <w:tab w:val="right" w:pos="8640"/>
              </w:tabs>
              <w:jc w:val="left"/>
            </w:pPr>
            <w:r>
              <w:t xml:space="preserve">ORDER NO. </w:t>
            </w:r>
            <w:bookmarkStart w:id="2" w:name="OrderNo0091"/>
            <w:r w:rsidR="00366C28">
              <w:t>PSC-16-0091-FOF-EI</w:t>
            </w:r>
            <w:bookmarkEnd w:id="2"/>
          </w:p>
          <w:p w:rsidR="00E35A15" w:rsidRDefault="00E35A15" w:rsidP="00C63FCF">
            <w:pPr>
              <w:pStyle w:val="OrderBody"/>
              <w:tabs>
                <w:tab w:val="center" w:pos="4320"/>
                <w:tab w:val="right" w:pos="8640"/>
              </w:tabs>
              <w:jc w:val="left"/>
            </w:pPr>
            <w:r>
              <w:t xml:space="preserve">ISSUED: </w:t>
            </w:r>
            <w:r w:rsidR="00366C28">
              <w:t>March 4, 2016</w:t>
            </w:r>
          </w:p>
        </w:tc>
      </w:tr>
    </w:tbl>
    <w:p w:rsidR="00E35A15" w:rsidRDefault="00E35A15" w:rsidP="00E35A15"/>
    <w:p w:rsidR="00E35A15" w:rsidRDefault="00E35A15" w:rsidP="00E35A15"/>
    <w:p w:rsidR="00E35A15" w:rsidRPr="00E46E1F" w:rsidRDefault="00E35A15">
      <w:pPr>
        <w:ind w:firstLine="720"/>
        <w:jc w:val="both"/>
      </w:pPr>
      <w:bookmarkStart w:id="3" w:name="Commissioners"/>
      <w:bookmarkEnd w:id="3"/>
      <w:r w:rsidRPr="00E46E1F">
        <w:t>The following Commissioners participated in the disposition of this matter:</w:t>
      </w:r>
    </w:p>
    <w:p w:rsidR="00E35A15" w:rsidRPr="00E46E1F" w:rsidRDefault="00E35A15"/>
    <w:p w:rsidR="00E35A15" w:rsidRDefault="00E35A15">
      <w:pPr>
        <w:jc w:val="center"/>
      </w:pPr>
      <w:r>
        <w:t>JULIE I. BROWN</w:t>
      </w:r>
      <w:r w:rsidRPr="00E46E1F">
        <w:t>, Chairman</w:t>
      </w:r>
    </w:p>
    <w:p w:rsidR="00E35A15" w:rsidRPr="00E46E1F" w:rsidRDefault="00E35A15">
      <w:pPr>
        <w:jc w:val="center"/>
      </w:pPr>
      <w:r w:rsidRPr="00E46E1F">
        <w:t>LISA POLAK EDGAR</w:t>
      </w:r>
    </w:p>
    <w:p w:rsidR="00E35A15" w:rsidRDefault="00E35A15">
      <w:pPr>
        <w:jc w:val="center"/>
      </w:pPr>
      <w:r>
        <w:t>ART GRAHAM</w:t>
      </w:r>
    </w:p>
    <w:p w:rsidR="00E35A15" w:rsidRDefault="00E35A15">
      <w:pPr>
        <w:jc w:val="center"/>
      </w:pPr>
      <w:r>
        <w:t>RONALD A. BRISÉ</w:t>
      </w:r>
    </w:p>
    <w:p w:rsidR="00E35A15" w:rsidRDefault="00E35A15">
      <w:pPr>
        <w:jc w:val="center"/>
      </w:pPr>
      <w:r>
        <w:t>JIMMY PATRONIS</w:t>
      </w:r>
    </w:p>
    <w:p w:rsidR="00CB5276" w:rsidRDefault="00CB5276">
      <w:pPr>
        <w:pStyle w:val="OrderBody"/>
      </w:pPr>
    </w:p>
    <w:p w:rsidR="005C48FB" w:rsidRPr="0004742D" w:rsidRDefault="00E35A15" w:rsidP="00E35A15">
      <w:pPr>
        <w:pStyle w:val="CenterUnderline"/>
      </w:pPr>
      <w:r w:rsidRPr="0004742D">
        <w:t>FINAL ORDER</w:t>
      </w:r>
      <w:bookmarkStart w:id="4" w:name="OrderTitle"/>
      <w:r w:rsidR="005C48FB" w:rsidRPr="0004742D">
        <w:t xml:space="preserve"> APPROVING DETERMINATION OF NEED </w:t>
      </w:r>
    </w:p>
    <w:p w:rsidR="00E35A15" w:rsidRPr="0004742D" w:rsidRDefault="005C48FB" w:rsidP="00E35A15">
      <w:pPr>
        <w:pStyle w:val="CenterUnderline"/>
      </w:pPr>
      <w:r w:rsidRPr="0004742D">
        <w:t>FOR AN ELECTRICAL TRAN</w:t>
      </w:r>
      <w:r w:rsidR="00353627">
        <w:t>S</w:t>
      </w:r>
      <w:r w:rsidRPr="0004742D">
        <w:t>MISSION LINE</w:t>
      </w:r>
      <w:r w:rsidR="00E35A15" w:rsidRPr="0004742D">
        <w:t xml:space="preserve"> </w:t>
      </w:r>
      <w:bookmarkEnd w:id="4"/>
    </w:p>
    <w:p w:rsidR="00E35A15" w:rsidRDefault="00E35A15" w:rsidP="00E35A15">
      <w:pPr>
        <w:pStyle w:val="CenterUnderline"/>
      </w:pPr>
    </w:p>
    <w:p w:rsidR="00E35A15" w:rsidRPr="00BB7B46" w:rsidRDefault="00E35A15" w:rsidP="00E35A15">
      <w:pPr>
        <w:jc w:val="both"/>
      </w:pPr>
      <w:bookmarkStart w:id="5" w:name="OrderText"/>
      <w:bookmarkEnd w:id="5"/>
    </w:p>
    <w:p w:rsidR="00E35A15" w:rsidRPr="00BB7B46" w:rsidRDefault="00E35A15" w:rsidP="00E35A15">
      <w:pPr>
        <w:jc w:val="both"/>
      </w:pPr>
      <w:r w:rsidRPr="00BB7B46">
        <w:t>APPEARANCES:</w:t>
      </w:r>
    </w:p>
    <w:p w:rsidR="00E35A15" w:rsidRPr="00BB7B46" w:rsidRDefault="00E35A15" w:rsidP="00E35A15">
      <w:pPr>
        <w:jc w:val="both"/>
      </w:pPr>
    </w:p>
    <w:p w:rsidR="00E35A15" w:rsidRPr="00BB7B46" w:rsidRDefault="00E35A15" w:rsidP="00E35A15">
      <w:pPr>
        <w:ind w:left="1440"/>
        <w:jc w:val="both"/>
      </w:pPr>
      <w:r>
        <w:t>William P. Cox</w:t>
      </w:r>
      <w:r w:rsidRPr="00BB7B46">
        <w:t xml:space="preserve">, ESQUIRE, </w:t>
      </w:r>
      <w:r>
        <w:t>700 Universe Blvd., Juno Beach, Florida 33408</w:t>
      </w:r>
    </w:p>
    <w:p w:rsidR="00E35A15" w:rsidRPr="00BB7B46" w:rsidRDefault="00E35A15" w:rsidP="00E35A15">
      <w:pPr>
        <w:ind w:left="720" w:firstLine="720"/>
        <w:jc w:val="both"/>
      </w:pPr>
      <w:r w:rsidRPr="00BB7B46">
        <w:rPr>
          <w:u w:val="single"/>
        </w:rPr>
        <w:t xml:space="preserve">On behalf of </w:t>
      </w:r>
      <w:r>
        <w:rPr>
          <w:u w:val="single"/>
        </w:rPr>
        <w:t>Florida Power &amp; Light Company</w:t>
      </w:r>
      <w:r w:rsidRPr="00BB7B46">
        <w:rPr>
          <w:u w:val="single"/>
        </w:rPr>
        <w:t xml:space="preserve"> (</w:t>
      </w:r>
      <w:r>
        <w:rPr>
          <w:u w:val="single"/>
        </w:rPr>
        <w:t>FPL</w:t>
      </w:r>
      <w:r w:rsidRPr="00BB7B46">
        <w:rPr>
          <w:u w:val="single"/>
        </w:rPr>
        <w:t>)</w:t>
      </w:r>
      <w:r w:rsidRPr="00BB7B46">
        <w:t>.</w:t>
      </w:r>
    </w:p>
    <w:p w:rsidR="00E35A15" w:rsidRPr="00BB7B46" w:rsidRDefault="00E35A15" w:rsidP="00E35A15">
      <w:pPr>
        <w:jc w:val="both"/>
      </w:pPr>
    </w:p>
    <w:p w:rsidR="00E35A15" w:rsidRPr="00BB7B46" w:rsidRDefault="00E35A15" w:rsidP="00E35A15">
      <w:pPr>
        <w:ind w:left="1440"/>
        <w:jc w:val="both"/>
      </w:pPr>
      <w:r>
        <w:t xml:space="preserve">Lee </w:t>
      </w:r>
      <w:proofErr w:type="spellStart"/>
      <w:r>
        <w:t>Eng</w:t>
      </w:r>
      <w:proofErr w:type="spellEnd"/>
      <w:r>
        <w:t xml:space="preserve"> Tan and Charles Murphy</w:t>
      </w:r>
      <w:r w:rsidRPr="00BB7B46">
        <w:t>, ESQUIRE</w:t>
      </w:r>
      <w:r>
        <w:t>S</w:t>
      </w:r>
      <w:r w:rsidRPr="00BB7B46">
        <w:t>, Florida Public Service Commission, 2540 Shumard Oak Boulevard, Tallahassee, Florida 32399-0850</w:t>
      </w:r>
    </w:p>
    <w:p w:rsidR="00E35A15" w:rsidRPr="00BB7B46" w:rsidRDefault="00E35A15" w:rsidP="00E35A15">
      <w:pPr>
        <w:ind w:left="720" w:firstLine="720"/>
        <w:jc w:val="both"/>
      </w:pPr>
      <w:r w:rsidRPr="00BB7B46">
        <w:rPr>
          <w:u w:val="single"/>
        </w:rPr>
        <w:t>On behalf of the Florida Public Service Commission (Staff)</w:t>
      </w:r>
      <w:r w:rsidRPr="00BB7B46">
        <w:t>.</w:t>
      </w:r>
    </w:p>
    <w:p w:rsidR="00E35A15" w:rsidRPr="00BB7B46" w:rsidRDefault="00E35A15" w:rsidP="00E35A15">
      <w:pPr>
        <w:jc w:val="both"/>
      </w:pPr>
    </w:p>
    <w:p w:rsidR="00E35A15" w:rsidRPr="00BB7B46" w:rsidRDefault="00E35A15" w:rsidP="00E35A15">
      <w:pPr>
        <w:ind w:left="1440"/>
        <w:jc w:val="both"/>
      </w:pPr>
      <w:r w:rsidRPr="00BB7B46">
        <w:t>Mary Anne Helton, Deputy General Counsel, Florida Public Service Commission, 2540 Shumard Oak Boulevard, Tallahassee, Florida 32399-0850</w:t>
      </w:r>
    </w:p>
    <w:p w:rsidR="00E35A15" w:rsidRPr="00BB7B46" w:rsidRDefault="00E35A15" w:rsidP="00E35A15">
      <w:pPr>
        <w:ind w:left="720" w:firstLine="720"/>
        <w:jc w:val="both"/>
      </w:pPr>
      <w:r w:rsidRPr="00BB7B46">
        <w:rPr>
          <w:u w:val="single"/>
        </w:rPr>
        <w:t>Advisor to the Florida Public Service Commission</w:t>
      </w:r>
      <w:r w:rsidRPr="00BB7B46">
        <w:t>.</w:t>
      </w:r>
    </w:p>
    <w:p w:rsidR="00E35A15" w:rsidRPr="00BB7B46" w:rsidRDefault="00E35A15" w:rsidP="00E35A15">
      <w:pPr>
        <w:jc w:val="center"/>
        <w:rPr>
          <w:b/>
          <w:bCs/>
          <w:u w:val="single"/>
        </w:rPr>
      </w:pPr>
    </w:p>
    <w:p w:rsidR="00E35A15" w:rsidRDefault="005C48FB" w:rsidP="00E35A15">
      <w:pPr>
        <w:jc w:val="both"/>
      </w:pPr>
      <w:r>
        <w:t>BY THE COMMISSION:</w:t>
      </w:r>
    </w:p>
    <w:p w:rsidR="005C48FB" w:rsidRPr="00BB7B46" w:rsidRDefault="005C48FB" w:rsidP="00E35A15">
      <w:pPr>
        <w:jc w:val="both"/>
      </w:pPr>
    </w:p>
    <w:p w:rsidR="00E35A15" w:rsidRPr="00BB7B46" w:rsidRDefault="00E35A15" w:rsidP="005C48FB">
      <w:pPr>
        <w:jc w:val="center"/>
      </w:pPr>
      <w:r w:rsidRPr="00BB7B46">
        <w:rPr>
          <w:u w:val="single"/>
        </w:rPr>
        <w:t>BACKGROUND</w:t>
      </w:r>
    </w:p>
    <w:p w:rsidR="00E35A15" w:rsidRPr="00BB7B46" w:rsidRDefault="00E35A15" w:rsidP="00E35A15">
      <w:pPr>
        <w:jc w:val="both"/>
      </w:pPr>
    </w:p>
    <w:p w:rsidR="00D41483" w:rsidRDefault="00E35A15" w:rsidP="00D41483">
      <w:pPr>
        <w:pStyle w:val="OrderBody"/>
        <w:ind w:firstLine="720"/>
      </w:pPr>
      <w:r w:rsidRPr="00100DC5">
        <w:t>On December 11, 2015, Florida</w:t>
      </w:r>
      <w:r>
        <w:t xml:space="preserve"> Power &amp; Light Company </w:t>
      </w:r>
      <w:r w:rsidR="00D05936">
        <w:t xml:space="preserve">(FPL) </w:t>
      </w:r>
      <w:r>
        <w:t>filed a notice of intent to file a petition for Determination of N</w:t>
      </w:r>
      <w:r w:rsidRPr="00100DC5">
        <w:t xml:space="preserve">eed for Duval-Raven 230 kV transmission line in </w:t>
      </w:r>
      <w:r>
        <w:t xml:space="preserve">Baker, </w:t>
      </w:r>
      <w:r w:rsidRPr="00100DC5">
        <w:t>Columbia</w:t>
      </w:r>
      <w:r>
        <w:t>, Duval, and Nassau Counties</w:t>
      </w:r>
      <w:r w:rsidRPr="00100DC5">
        <w:t>, pursuant to Section 403.537, Florida Statutes (F.S.)</w:t>
      </w:r>
      <w:r>
        <w:t>,</w:t>
      </w:r>
      <w:r w:rsidRPr="00100DC5">
        <w:t xml:space="preserve"> and Rule 25-22.075, Florida Administrative Code (F.A.C.). </w:t>
      </w:r>
      <w:r>
        <w:t>On January 11, 2016, FPL filed its petition to determine need for electrical transmission line.</w:t>
      </w:r>
      <w:r w:rsidR="00D41483">
        <w:t xml:space="preserve"> Notice of the filing of FPL’s petition was provided in accordance with applicable statutes and rules to those persons requesting notice and to counties and regional planning councils in whose jurisdiction the transmission line could be placed.</w:t>
      </w:r>
    </w:p>
    <w:p w:rsidR="00D41483" w:rsidRDefault="00D41483" w:rsidP="00D41483">
      <w:pPr>
        <w:pStyle w:val="OrderBody"/>
        <w:ind w:firstLine="720"/>
      </w:pPr>
    </w:p>
    <w:p w:rsidR="00E35A15" w:rsidRDefault="00E35A15" w:rsidP="00D41483">
      <w:pPr>
        <w:pStyle w:val="OrderBody"/>
        <w:ind w:firstLine="720"/>
      </w:pPr>
      <w:r>
        <w:t xml:space="preserve"> </w:t>
      </w:r>
      <w:r w:rsidR="005C48FB">
        <w:t>A</w:t>
      </w:r>
      <w:r w:rsidR="005C48FB" w:rsidRPr="00BB7B46">
        <w:t xml:space="preserve"> Prehearing Conference was held on </w:t>
      </w:r>
      <w:r w:rsidR="005C48FB">
        <w:t>February 10, 2016</w:t>
      </w:r>
      <w:r w:rsidR="004A6299">
        <w:t>. T</w:t>
      </w:r>
      <w:r w:rsidR="005C48FB">
        <w:t xml:space="preserve">he </w:t>
      </w:r>
      <w:r w:rsidRPr="00100DC5">
        <w:t xml:space="preserve">administrative hearing </w:t>
      </w:r>
      <w:r w:rsidR="005C48FB">
        <w:t>was held on</w:t>
      </w:r>
      <w:r w:rsidRPr="00100DC5">
        <w:t xml:space="preserve"> February 24, 201</w:t>
      </w:r>
      <w:r>
        <w:t>6</w:t>
      </w:r>
      <w:r w:rsidR="004A6299">
        <w:t xml:space="preserve"> and none of the issues were contested</w:t>
      </w:r>
      <w:r w:rsidRPr="00100DC5">
        <w:t>.</w:t>
      </w:r>
      <w:r w:rsidR="005C48FB">
        <w:t xml:space="preserve"> </w:t>
      </w:r>
      <w:r w:rsidR="003B777E">
        <w:t>Our bench decision is set forth below.</w:t>
      </w:r>
    </w:p>
    <w:p w:rsidR="00D33DFD" w:rsidRDefault="00D33DFD" w:rsidP="005C48FB">
      <w:pPr>
        <w:ind w:firstLine="720"/>
        <w:jc w:val="both"/>
      </w:pPr>
    </w:p>
    <w:p w:rsidR="005C48FB" w:rsidRDefault="005C48FB" w:rsidP="005C48FB">
      <w:pPr>
        <w:ind w:firstLine="720"/>
        <w:jc w:val="center"/>
        <w:rPr>
          <w:u w:val="single"/>
        </w:rPr>
      </w:pPr>
      <w:r>
        <w:rPr>
          <w:u w:val="single"/>
        </w:rPr>
        <w:t>DECISION</w:t>
      </w:r>
    </w:p>
    <w:p w:rsidR="00D33DFD" w:rsidRPr="005C48FB" w:rsidRDefault="00D33DFD" w:rsidP="005C48FB">
      <w:pPr>
        <w:ind w:firstLine="720"/>
        <w:jc w:val="center"/>
        <w:rPr>
          <w:u w:val="single"/>
        </w:rPr>
      </w:pPr>
    </w:p>
    <w:p w:rsidR="00D33DFD" w:rsidRDefault="00D33DFD" w:rsidP="00D33DFD">
      <w:pPr>
        <w:pStyle w:val="OrderBody"/>
        <w:ind w:firstLine="720"/>
      </w:pPr>
      <w:r>
        <w:t xml:space="preserve">As provided in section 403.537, F.S., we are required to take the following into account in determining the need for a proposed transmission line subject to our review under </w:t>
      </w:r>
      <w:smartTag w:uri="urn:schemas-microsoft-com:office:smarttags" w:element="State">
        <w:smartTag w:uri="urn:schemas-microsoft-com:office:smarttags" w:element="place">
          <w:r>
            <w:t>Florida</w:t>
          </w:r>
        </w:smartTag>
      </w:smartTag>
      <w:r>
        <w:t>’s Transmission Line Siting Act (sections 403.52-403.5365, F.S.):</w:t>
      </w:r>
    </w:p>
    <w:p w:rsidR="00D33DFD" w:rsidRDefault="00D33DFD" w:rsidP="00D33DFD">
      <w:pPr>
        <w:pStyle w:val="OrderBody"/>
      </w:pPr>
    </w:p>
    <w:p w:rsidR="00D33DFD" w:rsidRDefault="00D33DFD" w:rsidP="00D33DFD">
      <w:pPr>
        <w:pStyle w:val="OrderBody"/>
        <w:ind w:left="720" w:right="720"/>
      </w:pPr>
      <w:r>
        <w:t xml:space="preserve">[T]he need for electric system reliability and integrity; the need for abundant, low-cost electrical energy to assure the economic well-being of the citizens of this state; the appropriate starting and ending point of the line; and other matters within [our] jurisdiction deemed relevant to the determination of need. </w:t>
      </w:r>
    </w:p>
    <w:p w:rsidR="00D33DFD" w:rsidRDefault="00D33DFD" w:rsidP="00D33DFD">
      <w:pPr>
        <w:pStyle w:val="OrderBody"/>
      </w:pPr>
    </w:p>
    <w:p w:rsidR="00D33DFD" w:rsidRDefault="00D33DFD" w:rsidP="00D33DFD">
      <w:pPr>
        <w:pStyle w:val="OrderBody"/>
        <w:rPr>
          <w:u w:val="single"/>
        </w:rPr>
      </w:pPr>
      <w:r>
        <w:rPr>
          <w:u w:val="single"/>
        </w:rPr>
        <w:t xml:space="preserve">Need for Electric System </w:t>
      </w:r>
      <w:r w:rsidR="003E47B8">
        <w:rPr>
          <w:u w:val="single"/>
        </w:rPr>
        <w:t>Reliability</w:t>
      </w:r>
      <w:r>
        <w:rPr>
          <w:u w:val="single"/>
        </w:rPr>
        <w:t xml:space="preserve"> and Integrity</w:t>
      </w:r>
    </w:p>
    <w:p w:rsidR="00D33DFD" w:rsidRPr="00D33DFD" w:rsidRDefault="00D33DFD" w:rsidP="00D33DFD">
      <w:pPr>
        <w:pStyle w:val="OrderBody"/>
        <w:rPr>
          <w:u w:val="single"/>
        </w:rPr>
      </w:pPr>
    </w:p>
    <w:p w:rsidR="00D33DFD" w:rsidRDefault="00E35A15" w:rsidP="00D33DFD">
      <w:pPr>
        <w:spacing w:after="240"/>
        <w:ind w:firstLine="720"/>
        <w:jc w:val="both"/>
      </w:pPr>
      <w:r w:rsidRPr="006024C5">
        <w:t xml:space="preserve">FPL has demonstrated a need for the proposed Duval-Raven 230 kV transmission line project, taking into account the need for electric system reliability and integrity. This transmission line is needed to: (a) serve the forecasted load and customer base in FPL’s North Region; (b) increase the capacity of the existing 230 kV transmission network between the Duval, Baldwin, and Bradford Substations and relieve the loading on the existing 115 kV transmission network between the Baldwin, Bradford, and Columbia Substations consistent with the reliability standards and criteria established by the North American Electric Reliability Corporation; and (c) provide another electrical feed from the Duval Substation in Duval County to the Lake City area in Columbia County largely adjacent to an existing 115 kV transmission network. FPL’s studies estimate that the proposed project would reduce transmission losses by approximately 6.2 MW at peak load. Therefore, the proposed Duval-Raven 230 kV transmission line project </w:t>
      </w:r>
      <w:r w:rsidR="00D33DFD">
        <w:t>shall</w:t>
      </w:r>
      <w:r w:rsidRPr="006024C5">
        <w:t xml:space="preserve"> maintain and improve the reliability and improve the power transfer capability to FPL’s customers in this area.</w:t>
      </w:r>
    </w:p>
    <w:p w:rsidR="00E35A15" w:rsidRDefault="00E35A15" w:rsidP="00D33DFD">
      <w:pPr>
        <w:spacing w:after="240"/>
        <w:ind w:firstLine="720"/>
        <w:jc w:val="both"/>
      </w:pPr>
      <w:r w:rsidRPr="006024C5">
        <w:t>The need for transmission system upgrades is most frequently based on potential overload or low voltage conditions associated with contingency events, which occur when a facility such as a generator, transmission circuit or transformer is disconnected from the system. The record in this case demonstrates that if FPL does not add or improve transmission capacity in the projected service area by December 2018, potential overloads ranging from 9 to 14 percent of the thermal line rating for certain existing lines are forecasted under certain contingencies.</w:t>
      </w:r>
    </w:p>
    <w:p w:rsidR="00D33DFD" w:rsidRPr="006024C5" w:rsidRDefault="00D33DFD" w:rsidP="00D33DFD">
      <w:pPr>
        <w:spacing w:after="240"/>
        <w:ind w:firstLine="720"/>
        <w:jc w:val="both"/>
      </w:pPr>
      <w:r>
        <w:t xml:space="preserve">For these reasons, we find that FPL’s </w:t>
      </w:r>
      <w:r w:rsidRPr="006024C5">
        <w:t>Duval-Raven 230 kV transmission line project</w:t>
      </w:r>
      <w:r>
        <w:t xml:space="preserve"> is needed to preserve electric system reliability and integrity.</w:t>
      </w:r>
    </w:p>
    <w:p w:rsidR="004A6299" w:rsidRDefault="004A6299" w:rsidP="00E35A15">
      <w:pPr>
        <w:jc w:val="both"/>
        <w:rPr>
          <w:bCs/>
          <w:u w:val="single"/>
        </w:rPr>
      </w:pPr>
    </w:p>
    <w:p w:rsidR="004A6299" w:rsidRDefault="004A6299" w:rsidP="00E35A15">
      <w:pPr>
        <w:jc w:val="both"/>
        <w:rPr>
          <w:bCs/>
          <w:u w:val="single"/>
        </w:rPr>
      </w:pPr>
    </w:p>
    <w:p w:rsidR="004A6299" w:rsidRDefault="004A6299" w:rsidP="00E35A15">
      <w:pPr>
        <w:jc w:val="both"/>
        <w:rPr>
          <w:bCs/>
          <w:u w:val="single"/>
        </w:rPr>
      </w:pPr>
    </w:p>
    <w:p w:rsidR="00E35A15" w:rsidRDefault="00D33DFD" w:rsidP="00E35A15">
      <w:pPr>
        <w:jc w:val="both"/>
        <w:rPr>
          <w:bCs/>
          <w:u w:val="single"/>
        </w:rPr>
      </w:pPr>
      <w:r>
        <w:rPr>
          <w:bCs/>
          <w:u w:val="single"/>
        </w:rPr>
        <w:lastRenderedPageBreak/>
        <w:t>Need for Abundant, Low-Cost Electrical Energy to Assure the Economic Well-Being of the Citizens of this State</w:t>
      </w:r>
    </w:p>
    <w:p w:rsidR="00E35A15" w:rsidRPr="00BB7B46" w:rsidRDefault="00E35A15" w:rsidP="00E35A15">
      <w:pPr>
        <w:jc w:val="both"/>
      </w:pPr>
    </w:p>
    <w:p w:rsidR="00E35A15" w:rsidRPr="006024C5" w:rsidRDefault="00E35A15" w:rsidP="00D33DFD">
      <w:pPr>
        <w:spacing w:after="240"/>
        <w:ind w:firstLine="720"/>
        <w:jc w:val="both"/>
        <w:rPr>
          <w:strike/>
        </w:rPr>
      </w:pPr>
      <w:r w:rsidRPr="006024C5">
        <w:t>FPL has demonstrated a need for the proposed Duval-Raven 230 kV transmission line project, taking into account the need for abundant, low cost electrical energy to assure the economic well-being of the citizens of the state. The record in this case demonstrates that the proposed Duval-Raven 230 kV transmission line project is the most cost-effective and efficient means to both reinforce the existing 230 kV and 115 kV networks and provide electrical service to existing and future load areas and substations within the Baldwin-Columbia-Bradford transmission facilities.</w:t>
      </w:r>
    </w:p>
    <w:p w:rsidR="00E35A15" w:rsidRPr="006024C5" w:rsidRDefault="00E35A15" w:rsidP="00D33DFD">
      <w:pPr>
        <w:spacing w:after="240"/>
        <w:ind w:firstLine="720"/>
        <w:jc w:val="both"/>
      </w:pPr>
      <w:r w:rsidRPr="006024C5">
        <w:t>The estimated capital cost of the proposed Duval-Raven 230 kV transmission line project is $71 million, including approximately $15 million for the new Raven substation.</w:t>
      </w:r>
      <w:r w:rsidRPr="006024C5">
        <w:rPr>
          <w:rFonts w:ascii="TimesNewRoman" w:hAnsi="TimesNewRoman" w:cs="TimesNewRoman"/>
        </w:rPr>
        <w:t xml:space="preserve"> </w:t>
      </w:r>
      <w:r w:rsidRPr="00E35A15">
        <w:rPr>
          <w:rFonts w:cs="Calibri"/>
        </w:rPr>
        <w:t xml:space="preserve">Approximately </w:t>
      </w:r>
      <w:r w:rsidRPr="006024C5">
        <w:t>96% of the length of the new transmission line will be located within an existing transmission line right-of-way. While the final cost is subject to the final route and other conditions that could be imposed through the Transmission Line Siting Act process, the estimated cost appears reasonable.</w:t>
      </w:r>
    </w:p>
    <w:p w:rsidR="00E35A15" w:rsidRDefault="00E35A15" w:rsidP="00D05936">
      <w:pPr>
        <w:spacing w:after="240"/>
        <w:ind w:firstLine="720"/>
        <w:jc w:val="both"/>
      </w:pPr>
      <w:r>
        <w:t>FPL evaluated three</w:t>
      </w:r>
      <w:r w:rsidRPr="006024C5">
        <w:t xml:space="preserve"> alternatives to the proposed Duval-Raven Project. Alternative I consists of ampacity upgrades of several line sections, some of the sections requiring </w:t>
      </w:r>
      <w:proofErr w:type="spellStart"/>
      <w:r w:rsidRPr="006024C5">
        <w:t>reconductoring</w:t>
      </w:r>
      <w:proofErr w:type="spellEnd"/>
      <w:r w:rsidRPr="006024C5">
        <w:t xml:space="preserve">, in the existing 115 kV transmission lines in the region and installation of additional substation equipment to provide voltage support. The estimated capital cost of Alternative I is $101 million. Alternative I would reduce transmission losses by approximately 0.5 MW at peak load and delay the construction of additional 230 kV transmission upgrades by six years. Alternative I was rejected by FPL based upon economics, potential construction delays due to required clearances for </w:t>
      </w:r>
      <w:proofErr w:type="spellStart"/>
      <w:r w:rsidRPr="006024C5">
        <w:t>reconductoring</w:t>
      </w:r>
      <w:proofErr w:type="spellEnd"/>
      <w:r w:rsidRPr="006024C5">
        <w:t xml:space="preserve"> the existing 115 kV transmission line sections, the lack of future transmission network flexibility, and the fact it would require significant future transmission improvements in the area. Alternatives II and III consist of various configurations of a new 230 kV transmission line connecting the existing Suwannee River or Fort White substations with the existing Columbia substation. Alternatives II and III would provide a long term transmission solution, but would require additional rights of way acquisitions and expansion of the existing Columbia Substation which is built out and located in a residential area. Therefore, Alternatives II and III were not considered practical or feasible options by FPL.</w:t>
      </w:r>
    </w:p>
    <w:p w:rsidR="00D33DFD" w:rsidRPr="00D33DFD" w:rsidRDefault="00D33DFD" w:rsidP="00E35A15">
      <w:pPr>
        <w:jc w:val="both"/>
        <w:rPr>
          <w:u w:val="single"/>
        </w:rPr>
      </w:pPr>
      <w:r w:rsidRPr="00D33DFD">
        <w:rPr>
          <w:u w:val="single"/>
        </w:rPr>
        <w:t>Appropriate Starting and Ending Points</w:t>
      </w:r>
    </w:p>
    <w:p w:rsidR="00D33DFD" w:rsidRPr="00BB7B46" w:rsidRDefault="00D33DFD" w:rsidP="00E35A15">
      <w:pPr>
        <w:jc w:val="both"/>
      </w:pPr>
    </w:p>
    <w:p w:rsidR="00E35A15" w:rsidRPr="00D33DFD" w:rsidRDefault="00D41483" w:rsidP="00D33DFD">
      <w:pPr>
        <w:ind w:firstLine="720"/>
        <w:jc w:val="both"/>
        <w:rPr>
          <w:b/>
          <w:bCs/>
          <w:u w:val="single"/>
        </w:rPr>
      </w:pPr>
      <w:r>
        <w:t>We find that a</w:t>
      </w:r>
      <w:r w:rsidR="00E35A15" w:rsidRPr="006024C5">
        <w:t xml:space="preserve"> new transmission line sited west from FPL’s existing Duva</w:t>
      </w:r>
      <w:r w:rsidR="00D33DFD">
        <w:t xml:space="preserve">l Substation in Duval County to </w:t>
      </w:r>
      <w:r w:rsidR="00E35A15" w:rsidRPr="006024C5">
        <w:t xml:space="preserve">FPL’s planned Raven Substation in Columbia County </w:t>
      </w:r>
      <w:r>
        <w:t>will</w:t>
      </w:r>
      <w:r w:rsidR="00E35A15" w:rsidRPr="006024C5">
        <w:t xml:space="preserve"> be the most reliable, cost-effective means to serve the projected load growth within Baker, Bradford, Columbia, and Union Counties. The record demonstrates that the appropriate starting and ending points are the Duval Substation and the planned Raven Substation, respectively. The Transmission Line Siting Board will make the final determination concerning the length and route of the proposed transmission line.</w:t>
      </w:r>
    </w:p>
    <w:p w:rsidR="00D33DFD" w:rsidRDefault="00D33DFD" w:rsidP="00E35A15">
      <w:pPr>
        <w:jc w:val="both"/>
        <w:rPr>
          <w:rFonts w:eastAsia="Calibri"/>
          <w:color w:val="000000"/>
        </w:rPr>
      </w:pPr>
    </w:p>
    <w:p w:rsidR="004A6299" w:rsidRDefault="004A6299" w:rsidP="00E35A15">
      <w:pPr>
        <w:jc w:val="both"/>
        <w:rPr>
          <w:rFonts w:eastAsia="Calibri"/>
          <w:color w:val="000000"/>
        </w:rPr>
      </w:pPr>
    </w:p>
    <w:p w:rsidR="00D41483" w:rsidRPr="00D41483" w:rsidRDefault="004A6299" w:rsidP="00E35A15">
      <w:pPr>
        <w:jc w:val="both"/>
        <w:rPr>
          <w:rFonts w:eastAsia="Calibri"/>
          <w:color w:val="000000"/>
          <w:u w:val="single"/>
        </w:rPr>
      </w:pPr>
      <w:r>
        <w:rPr>
          <w:rFonts w:eastAsia="Calibri"/>
          <w:color w:val="000000"/>
          <w:u w:val="single"/>
        </w:rPr>
        <w:lastRenderedPageBreak/>
        <w:t>Decision</w:t>
      </w:r>
    </w:p>
    <w:p w:rsidR="00E35A15" w:rsidRPr="00BB7B46" w:rsidRDefault="00E35A15" w:rsidP="00E35A15">
      <w:pPr>
        <w:jc w:val="both"/>
      </w:pPr>
    </w:p>
    <w:p w:rsidR="00D41483" w:rsidRDefault="00D41483" w:rsidP="00D41483">
      <w:pPr>
        <w:spacing w:after="240"/>
        <w:ind w:firstLine="720"/>
        <w:jc w:val="both"/>
      </w:pPr>
      <w:r>
        <w:t>We approve FPL’s petition for determination of need</w:t>
      </w:r>
      <w:r w:rsidR="00E35A15" w:rsidRPr="006024C5">
        <w:t xml:space="preserve"> for the Duval-Raven 230 kV transmission line pro</w:t>
      </w:r>
      <w:r>
        <w:t xml:space="preserve">ject starting in December 2018, </w:t>
      </w:r>
      <w:r w:rsidR="00E35A15" w:rsidRPr="006024C5">
        <w:t>taking into account the need for electric system reliability and integrity,</w:t>
      </w:r>
      <w:r w:rsidR="00D05936">
        <w:t xml:space="preserve"> and</w:t>
      </w:r>
      <w:r w:rsidR="00E35A15" w:rsidRPr="006024C5">
        <w:t xml:space="preserve"> the need for abundant, low-cost electrical energy to assure the economic well-being of the residents of this</w:t>
      </w:r>
      <w:r>
        <w:t xml:space="preserve"> state. We find that the</w:t>
      </w:r>
      <w:r w:rsidR="00E35A15" w:rsidRPr="006024C5">
        <w:t xml:space="preserve"> appropriate starting and ending points of the line are the existing Duval Substation in Duval County and FPL’s planned Raven Substation in </w:t>
      </w:r>
      <w:r>
        <w:t>Columbia County, respectively. We note that the</w:t>
      </w:r>
      <w:r w:rsidR="00E35A15" w:rsidRPr="006024C5">
        <w:t xml:space="preserve"> Transmission Line Siting Board will make the final determination concerning the length and route of the transmission line.</w:t>
      </w:r>
      <w:r>
        <w:t xml:space="preserve"> FPL has adequately demonstrated the need for the proposed project according to the criteria prescribed in section 403.537, F.S.</w:t>
      </w:r>
      <w:r w:rsidRPr="00997FD5">
        <w:t xml:space="preserve"> </w:t>
      </w:r>
      <w:r>
        <w:t xml:space="preserve">This Order memorializing our decision will serve as our report to the Department of Environmental Protection. </w:t>
      </w:r>
    </w:p>
    <w:p w:rsidR="007B7DE6" w:rsidRDefault="007B7DE6" w:rsidP="007B7DE6">
      <w:pPr>
        <w:pStyle w:val="OrderBody"/>
      </w:pPr>
      <w:r>
        <w:tab/>
        <w:t>Based on the foregoing, it is</w:t>
      </w:r>
    </w:p>
    <w:p w:rsidR="007B7DE6" w:rsidRDefault="007B7DE6" w:rsidP="007B7DE6">
      <w:pPr>
        <w:pStyle w:val="OrderBody"/>
      </w:pPr>
    </w:p>
    <w:p w:rsidR="007B7DE6" w:rsidRDefault="007B7DE6" w:rsidP="007B7DE6">
      <w:pPr>
        <w:pStyle w:val="OrderBody"/>
      </w:pPr>
      <w:r>
        <w:tab/>
        <w:t>ORDERED by the Florida Public Service Commission that</w:t>
      </w:r>
      <w:r w:rsidR="00D41483">
        <w:t xml:space="preserve"> Florida Power &amp; Light Company’s petition for determination of n</w:t>
      </w:r>
      <w:r w:rsidR="00D41483" w:rsidRPr="00100DC5">
        <w:t xml:space="preserve">eed for </w:t>
      </w:r>
      <w:r w:rsidR="00D41483">
        <w:t xml:space="preserve">the </w:t>
      </w:r>
      <w:r w:rsidR="00D41483" w:rsidRPr="00100DC5">
        <w:t xml:space="preserve">Duval-Raven 230 kV transmission line in </w:t>
      </w:r>
      <w:r w:rsidR="00D41483">
        <w:t xml:space="preserve">Baker, </w:t>
      </w:r>
      <w:r w:rsidR="00D41483" w:rsidRPr="00100DC5">
        <w:t>Columbia</w:t>
      </w:r>
      <w:r w:rsidR="00D41483">
        <w:t>, Duval, and Nassau Counties is granted.  It is further</w:t>
      </w:r>
    </w:p>
    <w:p w:rsidR="00D41483" w:rsidRDefault="00D41483" w:rsidP="007B7DE6">
      <w:pPr>
        <w:pStyle w:val="OrderBody"/>
      </w:pPr>
    </w:p>
    <w:p w:rsidR="00D41483" w:rsidRDefault="00D41483" w:rsidP="007B7DE6">
      <w:pPr>
        <w:pStyle w:val="OrderBody"/>
      </w:pPr>
      <w:r>
        <w:tab/>
        <w:t xml:space="preserve">ORDERED that Florida Power &amp; Light Company’s </w:t>
      </w:r>
      <w:r w:rsidRPr="00100DC5">
        <w:t>Duval-Raven 230 kV transmission line</w:t>
      </w:r>
      <w:r>
        <w:t xml:space="preserve"> project is needed, taking into account the criteria set forth in section 403.537, Florida Statutes.  Is it further</w:t>
      </w:r>
    </w:p>
    <w:p w:rsidR="00D41483" w:rsidRDefault="00D41483" w:rsidP="007B7DE6">
      <w:pPr>
        <w:pStyle w:val="OrderBody"/>
      </w:pPr>
    </w:p>
    <w:p w:rsidR="00D41483" w:rsidRDefault="00D41483" w:rsidP="00D41483">
      <w:pPr>
        <w:pStyle w:val="OrderBody"/>
      </w:pPr>
      <w:r>
        <w:tab/>
        <w:t>ORDERED that this docket shall be closed.</w:t>
      </w:r>
    </w:p>
    <w:p w:rsidR="008913C9" w:rsidRDefault="008913C9" w:rsidP="00D41483">
      <w:pPr>
        <w:pStyle w:val="OrderBody"/>
      </w:pPr>
    </w:p>
    <w:p w:rsidR="008913C9" w:rsidRDefault="008913C9" w:rsidP="008913C9">
      <w:pPr>
        <w:jc w:val="both"/>
      </w:pPr>
      <w:r>
        <w:tab/>
        <w:t xml:space="preserve">By ORDER of the Florida Public Service Commission this </w:t>
      </w:r>
      <w:bookmarkStart w:id="6" w:name="replaceDate"/>
      <w:bookmarkEnd w:id="6"/>
      <w:r>
        <w:rPr>
          <w:u w:val="single"/>
        </w:rPr>
        <w:t>4th</w:t>
      </w:r>
      <w:r>
        <w:t xml:space="preserve"> day of </w:t>
      </w:r>
      <w:r>
        <w:rPr>
          <w:u w:val="single"/>
        </w:rPr>
        <w:t>March</w:t>
      </w:r>
      <w:r>
        <w:t xml:space="preserve">, </w:t>
      </w:r>
      <w:r>
        <w:rPr>
          <w:u w:val="single"/>
        </w:rPr>
        <w:t>2016</w:t>
      </w:r>
      <w:r>
        <w:t>.</w:t>
      </w:r>
    </w:p>
    <w:p w:rsidR="008913C9" w:rsidRDefault="008913C9" w:rsidP="00D41483">
      <w:pPr>
        <w:pStyle w:val="OrderBody"/>
      </w:pPr>
    </w:p>
    <w:p w:rsidR="00D41483" w:rsidRDefault="00D41483" w:rsidP="00D41483">
      <w:pPr>
        <w:pStyle w:val="OrderBody"/>
      </w:pPr>
    </w:p>
    <w:p w:rsidR="00D41483" w:rsidRDefault="008913C9" w:rsidP="008913C9">
      <w:pPr>
        <w:pStyle w:val="OrderBody"/>
        <w:ind w:left="3600" w:firstLine="720"/>
      </w:pPr>
      <w:r>
        <w:t>/s/ Carlotta S. Stauffer</w:t>
      </w:r>
    </w:p>
    <w:tbl>
      <w:tblPr>
        <w:tblW w:w="4034" w:type="dxa"/>
        <w:tblInd w:w="4530" w:type="dxa"/>
        <w:tblLayout w:type="fixed"/>
        <w:tblLook w:val="0000" w:firstRow="0" w:lastRow="0" w:firstColumn="0" w:lastColumn="0" w:noHBand="0" w:noVBand="0"/>
      </w:tblPr>
      <w:tblGrid>
        <w:gridCol w:w="4034"/>
      </w:tblGrid>
      <w:tr w:rsidR="008913C9" w:rsidTr="008913C9">
        <w:tc>
          <w:tcPr>
            <w:tcW w:w="4034" w:type="dxa"/>
            <w:tcBorders>
              <w:top w:val="single" w:sz="4" w:space="0" w:color="auto"/>
            </w:tcBorders>
            <w:shd w:val="clear" w:color="auto" w:fill="auto"/>
          </w:tcPr>
          <w:p w:rsidR="008913C9" w:rsidRDefault="008913C9" w:rsidP="008913C9">
            <w:pPr>
              <w:pStyle w:val="OrderBody"/>
              <w:keepNext/>
              <w:keepLines/>
              <w:ind w:left="-30"/>
            </w:pPr>
            <w:r>
              <w:t>CARLOTTA S. STAUFFER</w:t>
            </w:r>
          </w:p>
          <w:p w:rsidR="008913C9" w:rsidRDefault="008913C9" w:rsidP="008913C9">
            <w:pPr>
              <w:pStyle w:val="OrderBody"/>
              <w:keepNext/>
              <w:keepLines/>
              <w:ind w:left="-30"/>
            </w:pPr>
            <w:r>
              <w:t>Commission Clerk</w:t>
            </w:r>
          </w:p>
        </w:tc>
      </w:tr>
    </w:tbl>
    <w:p w:rsidR="007B7DE6" w:rsidRDefault="007B7DE6" w:rsidP="007B7DE6">
      <w:pPr>
        <w:pStyle w:val="OrderSigInfo"/>
        <w:keepNext/>
        <w:keepLines/>
      </w:pPr>
      <w:r>
        <w:t>Florida Public Service Commission</w:t>
      </w:r>
    </w:p>
    <w:p w:rsidR="007B7DE6" w:rsidRDefault="007B7DE6" w:rsidP="007B7DE6">
      <w:pPr>
        <w:pStyle w:val="OrderSigInfo"/>
        <w:keepNext/>
        <w:keepLines/>
      </w:pPr>
      <w:r>
        <w:t>2540 Shumard Oak Boulevard</w:t>
      </w:r>
    </w:p>
    <w:p w:rsidR="007B7DE6" w:rsidRDefault="007B7DE6" w:rsidP="007B7DE6">
      <w:pPr>
        <w:pStyle w:val="OrderSigInfo"/>
        <w:keepNext/>
        <w:keepLines/>
      </w:pPr>
      <w:r>
        <w:t>Tallahassee, Florida  32399</w:t>
      </w:r>
      <w:bookmarkStart w:id="7" w:name="_GoBack"/>
      <w:bookmarkEnd w:id="7"/>
    </w:p>
    <w:p w:rsidR="007B7DE6" w:rsidRDefault="007B7DE6" w:rsidP="007B7DE6">
      <w:pPr>
        <w:pStyle w:val="OrderSigInfo"/>
        <w:keepNext/>
        <w:keepLines/>
      </w:pPr>
      <w:r>
        <w:t>(850) 413</w:t>
      </w:r>
      <w:r>
        <w:noBreakHyphen/>
        <w:t>6770</w:t>
      </w:r>
    </w:p>
    <w:p w:rsidR="007B7DE6" w:rsidRDefault="007B7DE6" w:rsidP="007B7DE6">
      <w:pPr>
        <w:pStyle w:val="OrderSigInfo"/>
        <w:keepNext/>
        <w:keepLines/>
      </w:pPr>
      <w:r>
        <w:t>www.floridapsc.com</w:t>
      </w:r>
    </w:p>
    <w:p w:rsidR="007B7DE6" w:rsidRDefault="007B7DE6" w:rsidP="007B7DE6">
      <w:pPr>
        <w:pStyle w:val="OrderSigInfo"/>
        <w:keepNext/>
        <w:keepLines/>
      </w:pPr>
    </w:p>
    <w:p w:rsidR="007B7DE6" w:rsidRDefault="007B7DE6" w:rsidP="007B7DE6">
      <w:pPr>
        <w:pStyle w:val="OrderSigInfo"/>
        <w:keepNext/>
        <w:keepLines/>
      </w:pPr>
      <w:r>
        <w:t>Copies furnished:  A copy of this document is provided to the parties of record at the time of issuance and, if applicable, interested persons.</w:t>
      </w:r>
    </w:p>
    <w:p w:rsidR="007B7DE6" w:rsidRDefault="007B7DE6" w:rsidP="007B7DE6">
      <w:pPr>
        <w:pStyle w:val="OrderBody"/>
        <w:keepNext/>
        <w:keepLines/>
      </w:pPr>
    </w:p>
    <w:p w:rsidR="007B7DE6" w:rsidRDefault="007B7DE6" w:rsidP="007B7DE6">
      <w:pPr>
        <w:pStyle w:val="OrderBody"/>
        <w:keepNext/>
        <w:keepLines/>
      </w:pPr>
    </w:p>
    <w:p w:rsidR="007B7DE6" w:rsidRDefault="007B7DE6" w:rsidP="007B7DE6">
      <w:pPr>
        <w:pStyle w:val="OrderBody"/>
        <w:keepNext/>
        <w:keepLines/>
      </w:pPr>
      <w:r>
        <w:t>TLT</w:t>
      </w:r>
    </w:p>
    <w:p w:rsidR="007B7DE6" w:rsidRDefault="007B7DE6" w:rsidP="007B7DE6">
      <w:pPr>
        <w:pStyle w:val="OrderBody"/>
      </w:pPr>
    </w:p>
    <w:p w:rsidR="007B7DE6" w:rsidRDefault="007B7DE6" w:rsidP="007B7DE6">
      <w:pPr>
        <w:pStyle w:val="OrderBody"/>
      </w:pPr>
    </w:p>
    <w:p w:rsidR="007B7DE6" w:rsidRDefault="007B7DE6" w:rsidP="007B7DE6">
      <w:pPr>
        <w:pStyle w:val="OrderBody"/>
      </w:pPr>
    </w:p>
    <w:p w:rsidR="007B7DE6" w:rsidRDefault="007B7DE6" w:rsidP="007B7DE6">
      <w:pPr>
        <w:pStyle w:val="OrderBody"/>
      </w:pPr>
    </w:p>
    <w:p w:rsidR="007B7DE6" w:rsidRDefault="007B7DE6" w:rsidP="007B7DE6">
      <w:pPr>
        <w:pStyle w:val="CenterUnderline"/>
      </w:pPr>
      <w:r>
        <w:t>NOTICE OF FURTHER PROCEEDINGS OR JUDICIAL REVIEW</w:t>
      </w:r>
    </w:p>
    <w:p w:rsidR="007B7DE6" w:rsidRDefault="007B7DE6" w:rsidP="007B7DE6">
      <w:pPr>
        <w:pStyle w:val="CenterUnderline"/>
        <w:rPr>
          <w:u w:val="none"/>
        </w:rPr>
      </w:pPr>
    </w:p>
    <w:p w:rsidR="007B7DE6" w:rsidRDefault="007B7DE6" w:rsidP="007B7DE6">
      <w:pPr>
        <w:pStyle w:val="OrderBody"/>
      </w:pPr>
    </w:p>
    <w:p w:rsidR="007B7DE6" w:rsidRDefault="007B7DE6" w:rsidP="007B7D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7DE6" w:rsidRDefault="007B7DE6" w:rsidP="007B7DE6">
      <w:pPr>
        <w:pStyle w:val="OrderBody"/>
      </w:pPr>
    </w:p>
    <w:p w:rsidR="007B7DE6" w:rsidRDefault="007B7DE6" w:rsidP="007B7DE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B7DE6" w:rsidRDefault="007B7DE6" w:rsidP="007B7DE6">
      <w:pPr>
        <w:pStyle w:val="OrderBody"/>
      </w:pPr>
    </w:p>
    <w:p w:rsidR="007B7DE6" w:rsidRPr="007B7DE6" w:rsidRDefault="007B7DE6" w:rsidP="007B7DE6">
      <w:pPr>
        <w:pStyle w:val="OrderBody"/>
      </w:pPr>
    </w:p>
    <w:sectPr w:rsidR="007B7DE6" w:rsidRPr="007B7DE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15" w:rsidRDefault="00E35A15">
      <w:r>
        <w:separator/>
      </w:r>
    </w:p>
  </w:endnote>
  <w:endnote w:type="continuationSeparator" w:id="0">
    <w:p w:rsidR="00E35A15" w:rsidRDefault="00E3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15" w:rsidRDefault="00E35A15">
      <w:r>
        <w:separator/>
      </w:r>
    </w:p>
  </w:footnote>
  <w:footnote w:type="continuationSeparator" w:id="0">
    <w:p w:rsidR="00E35A15" w:rsidRDefault="00E3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913C9">
      <w:fldChar w:fldCharType="begin"/>
    </w:r>
    <w:r w:rsidR="008913C9">
      <w:instrText xml:space="preserve"> REF OrderNo0091 </w:instrText>
    </w:r>
    <w:r w:rsidR="008913C9">
      <w:fldChar w:fldCharType="separate"/>
    </w:r>
    <w:r w:rsidR="008913C9">
      <w:t>PSC-16-0091-FOF-EI</w:t>
    </w:r>
    <w:r w:rsidR="008913C9">
      <w:fldChar w:fldCharType="end"/>
    </w:r>
  </w:p>
  <w:p w:rsidR="00FA6EFD" w:rsidRDefault="00E35A15">
    <w:pPr>
      <w:pStyle w:val="OrderHeader"/>
    </w:pPr>
    <w:bookmarkStart w:id="8" w:name="HeaderDocketNo"/>
    <w:bookmarkEnd w:id="8"/>
    <w:r>
      <w:t>DOCKET NO. 150263-EI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13C9">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3-EI"/>
  </w:docVars>
  <w:rsids>
    <w:rsidRoot w:val="00E35A15"/>
    <w:rsid w:val="000022B8"/>
    <w:rsid w:val="0004742D"/>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3627"/>
    <w:rsid w:val="0035495B"/>
    <w:rsid w:val="00366C28"/>
    <w:rsid w:val="003744F5"/>
    <w:rsid w:val="00390DD8"/>
    <w:rsid w:val="00394DC6"/>
    <w:rsid w:val="00397C3E"/>
    <w:rsid w:val="003B777E"/>
    <w:rsid w:val="003D4CCA"/>
    <w:rsid w:val="003D6416"/>
    <w:rsid w:val="003E1D48"/>
    <w:rsid w:val="003E47B8"/>
    <w:rsid w:val="0042527B"/>
    <w:rsid w:val="00457DC7"/>
    <w:rsid w:val="00472BCC"/>
    <w:rsid w:val="004A25CD"/>
    <w:rsid w:val="004A26CC"/>
    <w:rsid w:val="004A6299"/>
    <w:rsid w:val="004B2108"/>
    <w:rsid w:val="004B3A2B"/>
    <w:rsid w:val="004D2D1B"/>
    <w:rsid w:val="004F2DDE"/>
    <w:rsid w:val="0050097F"/>
    <w:rsid w:val="00514B1F"/>
    <w:rsid w:val="00556A10"/>
    <w:rsid w:val="005963C2"/>
    <w:rsid w:val="005B45F7"/>
    <w:rsid w:val="005B63EA"/>
    <w:rsid w:val="005C48FB"/>
    <w:rsid w:val="006251CF"/>
    <w:rsid w:val="00647416"/>
    <w:rsid w:val="00660774"/>
    <w:rsid w:val="00665CC7"/>
    <w:rsid w:val="006A0BF3"/>
    <w:rsid w:val="006B0DA6"/>
    <w:rsid w:val="006C547E"/>
    <w:rsid w:val="00704C5D"/>
    <w:rsid w:val="00715275"/>
    <w:rsid w:val="00733B6B"/>
    <w:rsid w:val="0076170F"/>
    <w:rsid w:val="0076669C"/>
    <w:rsid w:val="007865E9"/>
    <w:rsid w:val="00792383"/>
    <w:rsid w:val="007A060F"/>
    <w:rsid w:val="007B7DE6"/>
    <w:rsid w:val="007D3D20"/>
    <w:rsid w:val="007E3AFD"/>
    <w:rsid w:val="00803189"/>
    <w:rsid w:val="00804E7A"/>
    <w:rsid w:val="00805FBB"/>
    <w:rsid w:val="008169A4"/>
    <w:rsid w:val="008278FE"/>
    <w:rsid w:val="00832598"/>
    <w:rsid w:val="0083397E"/>
    <w:rsid w:val="0083534B"/>
    <w:rsid w:val="00863A66"/>
    <w:rsid w:val="00874429"/>
    <w:rsid w:val="00883D9A"/>
    <w:rsid w:val="008913C9"/>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5936"/>
    <w:rsid w:val="00D30B48"/>
    <w:rsid w:val="00D33DFD"/>
    <w:rsid w:val="00D41483"/>
    <w:rsid w:val="00D46FAA"/>
    <w:rsid w:val="00D57BB2"/>
    <w:rsid w:val="00D8560E"/>
    <w:rsid w:val="00D8758F"/>
    <w:rsid w:val="00DC1D94"/>
    <w:rsid w:val="00DE057F"/>
    <w:rsid w:val="00DE2082"/>
    <w:rsid w:val="00DE2289"/>
    <w:rsid w:val="00E04410"/>
    <w:rsid w:val="00E11351"/>
    <w:rsid w:val="00E35A15"/>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35A15"/>
    <w:pPr>
      <w:autoSpaceDE w:val="0"/>
      <w:autoSpaceDN w:val="0"/>
      <w:adjustRightInd w:val="0"/>
      <w:ind w:left="1440"/>
    </w:pPr>
    <w:rPr>
      <w:sz w:val="24"/>
      <w:szCs w:val="24"/>
    </w:rPr>
  </w:style>
  <w:style w:type="paragraph" w:customStyle="1" w:styleId="Default">
    <w:name w:val="Default"/>
    <w:rsid w:val="00E35A15"/>
    <w:pPr>
      <w:autoSpaceDE w:val="0"/>
      <w:autoSpaceDN w:val="0"/>
      <w:adjustRightInd w:val="0"/>
    </w:pPr>
    <w:rPr>
      <w:rFonts w:eastAsia="Calibri"/>
      <w:color w:val="000000"/>
      <w:sz w:val="24"/>
      <w:szCs w:val="24"/>
    </w:rPr>
  </w:style>
  <w:style w:type="paragraph" w:styleId="BalloonText">
    <w:name w:val="Balloon Text"/>
    <w:basedOn w:val="Normal"/>
    <w:link w:val="BalloonTextChar"/>
    <w:rsid w:val="00647416"/>
    <w:rPr>
      <w:rFonts w:ascii="Tahoma" w:hAnsi="Tahoma" w:cs="Tahoma"/>
      <w:sz w:val="16"/>
      <w:szCs w:val="16"/>
    </w:rPr>
  </w:style>
  <w:style w:type="character" w:customStyle="1" w:styleId="BalloonTextChar">
    <w:name w:val="Balloon Text Char"/>
    <w:basedOn w:val="DefaultParagraphFont"/>
    <w:link w:val="BalloonText"/>
    <w:rsid w:val="00647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35A15"/>
    <w:pPr>
      <w:autoSpaceDE w:val="0"/>
      <w:autoSpaceDN w:val="0"/>
      <w:adjustRightInd w:val="0"/>
      <w:ind w:left="1440"/>
    </w:pPr>
    <w:rPr>
      <w:sz w:val="24"/>
      <w:szCs w:val="24"/>
    </w:rPr>
  </w:style>
  <w:style w:type="paragraph" w:customStyle="1" w:styleId="Default">
    <w:name w:val="Default"/>
    <w:rsid w:val="00E35A15"/>
    <w:pPr>
      <w:autoSpaceDE w:val="0"/>
      <w:autoSpaceDN w:val="0"/>
      <w:adjustRightInd w:val="0"/>
    </w:pPr>
    <w:rPr>
      <w:rFonts w:eastAsia="Calibri"/>
      <w:color w:val="000000"/>
      <w:sz w:val="24"/>
      <w:szCs w:val="24"/>
    </w:rPr>
  </w:style>
  <w:style w:type="paragraph" w:styleId="BalloonText">
    <w:name w:val="Balloon Text"/>
    <w:basedOn w:val="Normal"/>
    <w:link w:val="BalloonTextChar"/>
    <w:rsid w:val="00647416"/>
    <w:rPr>
      <w:rFonts w:ascii="Tahoma" w:hAnsi="Tahoma" w:cs="Tahoma"/>
      <w:sz w:val="16"/>
      <w:szCs w:val="16"/>
    </w:rPr>
  </w:style>
  <w:style w:type="character" w:customStyle="1" w:styleId="BalloonTextChar">
    <w:name w:val="Balloon Text Char"/>
    <w:basedOn w:val="DefaultParagraphFont"/>
    <w:link w:val="BalloonText"/>
    <w:rsid w:val="00647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6</TotalTime>
  <Pages>5</Pages>
  <Words>1648</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5</cp:revision>
  <cp:lastPrinted>2016-03-04T17:39:00Z</cp:lastPrinted>
  <dcterms:created xsi:type="dcterms:W3CDTF">2016-03-04T16:46:00Z</dcterms:created>
  <dcterms:modified xsi:type="dcterms:W3CDTF">2016-03-04T17:39:00Z</dcterms:modified>
</cp:coreProperties>
</file>