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C1DF6" w:rsidP="00AC1DF6">
      <w:pPr>
        <w:pStyle w:val="OrderHeading"/>
      </w:pPr>
      <w:r>
        <w:t>BEFORE THE FLORIDA PUBLIC SERVICE COMMISSION</w:t>
      </w:r>
    </w:p>
    <w:p w:rsidR="00AC1DF6" w:rsidRDefault="00AC1DF6" w:rsidP="00AC1DF6">
      <w:pPr>
        <w:pStyle w:val="OrderHeading"/>
      </w:pPr>
    </w:p>
    <w:p w:rsidR="00AC1DF6" w:rsidRDefault="00AC1DF6" w:rsidP="00AC1D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1DF6" w:rsidRPr="00C63FCF" w:rsidTr="00C63FCF">
        <w:trPr>
          <w:trHeight w:val="828"/>
        </w:trPr>
        <w:tc>
          <w:tcPr>
            <w:tcW w:w="4788" w:type="dxa"/>
            <w:tcBorders>
              <w:bottom w:val="single" w:sz="8" w:space="0" w:color="auto"/>
              <w:right w:val="double" w:sz="6" w:space="0" w:color="auto"/>
            </w:tcBorders>
            <w:shd w:val="clear" w:color="auto" w:fill="auto"/>
          </w:tcPr>
          <w:p w:rsidR="00AC1DF6" w:rsidRDefault="00AC1DF6"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AC1DF6" w:rsidRDefault="00AC1DF6" w:rsidP="00AC1DF6">
            <w:pPr>
              <w:pStyle w:val="OrderBody"/>
            </w:pPr>
            <w:r>
              <w:t xml:space="preserve">DOCKET NO. </w:t>
            </w:r>
            <w:bookmarkStart w:id="1" w:name="SSDocketNo"/>
            <w:bookmarkEnd w:id="1"/>
            <w:r>
              <w:t>20170141-SU</w:t>
            </w:r>
          </w:p>
          <w:p w:rsidR="00AC1DF6" w:rsidRDefault="00AC1DF6" w:rsidP="00C63FCF">
            <w:pPr>
              <w:pStyle w:val="OrderBody"/>
              <w:tabs>
                <w:tab w:val="center" w:pos="4320"/>
                <w:tab w:val="right" w:pos="8640"/>
              </w:tabs>
              <w:jc w:val="left"/>
            </w:pPr>
            <w:r>
              <w:t xml:space="preserve">ORDER NO. </w:t>
            </w:r>
            <w:bookmarkStart w:id="2" w:name="OrderNo0472"/>
            <w:r w:rsidR="001458D9">
              <w:t>PSC-2017-0472-PCO-SU</w:t>
            </w:r>
            <w:bookmarkEnd w:id="2"/>
          </w:p>
          <w:p w:rsidR="00AC1DF6" w:rsidRDefault="00AC1DF6" w:rsidP="00C63FCF">
            <w:pPr>
              <w:pStyle w:val="OrderBody"/>
              <w:tabs>
                <w:tab w:val="center" w:pos="4320"/>
                <w:tab w:val="right" w:pos="8640"/>
              </w:tabs>
              <w:jc w:val="left"/>
            </w:pPr>
            <w:r>
              <w:t xml:space="preserve">ISSUED: </w:t>
            </w:r>
            <w:r w:rsidR="001458D9">
              <w:t>December 15, 2017</w:t>
            </w:r>
          </w:p>
        </w:tc>
      </w:tr>
    </w:tbl>
    <w:p w:rsidR="00AC1DF6" w:rsidRDefault="00AC1DF6" w:rsidP="00AC1DF6"/>
    <w:p w:rsidR="00AC1DF6" w:rsidRDefault="00AC1DF6" w:rsidP="00AC1DF6"/>
    <w:p w:rsidR="00CB5276" w:rsidRDefault="00AC1DF6" w:rsidP="00AC1DF6">
      <w:pPr>
        <w:pStyle w:val="CenterUnderline"/>
      </w:pPr>
      <w:bookmarkStart w:id="3" w:name="Commissioners"/>
      <w:bookmarkEnd w:id="3"/>
      <w:r>
        <w:t>ORDER</w:t>
      </w:r>
      <w:bookmarkStart w:id="4" w:name="OrderTitle"/>
      <w:r>
        <w:t xml:space="preserve"> </w:t>
      </w:r>
      <w:r w:rsidR="00007058">
        <w:t>ACKNOWLEDGING MONROE COUNTY</w:t>
      </w:r>
      <w:r>
        <w:t xml:space="preserve"> INTERVENTION </w:t>
      </w:r>
      <w:bookmarkEnd w:id="4"/>
    </w:p>
    <w:p w:rsidR="00AC1DF6" w:rsidRPr="00007058" w:rsidRDefault="00AC1DF6" w:rsidP="00007058">
      <w:pPr>
        <w:jc w:val="both"/>
        <w:rPr>
          <w:u w:val="single"/>
        </w:rPr>
      </w:pPr>
    </w:p>
    <w:p w:rsidR="00007058" w:rsidRDefault="00B260CA" w:rsidP="00FC5755">
      <w:pPr>
        <w:jc w:val="both"/>
      </w:pPr>
      <w:r>
        <w:tab/>
        <w:t xml:space="preserve">On July 27, 2017, pursuant to </w:t>
      </w:r>
      <w:r w:rsidR="003E7B86">
        <w:t xml:space="preserve">Chapter 367 and Section 120.569, </w:t>
      </w:r>
      <w:r>
        <w:t xml:space="preserve">Florida Statutes (F.S.), </w:t>
      </w:r>
      <w:r w:rsidR="003E7B86">
        <w:t xml:space="preserve">and Rule 28-106.201, Florida Administrative Code (F.A.C.), </w:t>
      </w:r>
      <w:r>
        <w:t xml:space="preserve">Monroe County  filed a Motion to Intervene in this proceeding. </w:t>
      </w:r>
      <w:r w:rsidR="00007058">
        <w:t>Section 367.091(2), F</w:t>
      </w:r>
      <w:r w:rsidR="00F638CA">
        <w:t>.S.</w:t>
      </w:r>
      <w:r w:rsidR="00007058">
        <w:t>, states as follows:</w:t>
      </w:r>
    </w:p>
    <w:p w:rsidR="00007058" w:rsidRDefault="00007058" w:rsidP="00FC5755">
      <w:pPr>
        <w:ind w:left="720" w:right="720"/>
        <w:jc w:val="both"/>
      </w:pPr>
    </w:p>
    <w:p w:rsidR="00673F0F" w:rsidRDefault="00007058" w:rsidP="00FC5755">
      <w:pPr>
        <w:ind w:left="720" w:right="720"/>
        <w:jc w:val="both"/>
      </w:pPr>
      <w:r w:rsidRPr="008A1AAE">
        <w:t xml:space="preserve">(2) </w:t>
      </w:r>
      <w:r>
        <w:t xml:space="preserve">  </w:t>
      </w:r>
      <w:r w:rsidRPr="008A1AAE">
        <w:t>Upon filing an application for new rates, the utility shall mail a copy of the application to the chief executive officer of the governing body of each county within the service areas included</w:t>
      </w:r>
      <w:r>
        <w:t xml:space="preserve"> </w:t>
      </w:r>
      <w:r w:rsidRPr="008A1AAE">
        <w:t>in the rate request.  The governing body may petition the commission for leave to intervene in the rate change proceeding, and the commission shall grant intervenor status to any governing body that files a petition.</w:t>
      </w:r>
    </w:p>
    <w:p w:rsidR="00E91302" w:rsidRDefault="00E91302" w:rsidP="00FC5755">
      <w:pPr>
        <w:ind w:firstLine="720"/>
        <w:jc w:val="both"/>
      </w:pPr>
    </w:p>
    <w:p w:rsidR="00F638CA" w:rsidRDefault="00F638CA" w:rsidP="00FC5755">
      <w:pPr>
        <w:ind w:firstLine="720"/>
        <w:jc w:val="both"/>
      </w:pPr>
      <w:r w:rsidRPr="00F638CA">
        <w:t>K W Resort Utilities Corp</w:t>
      </w:r>
      <w:r>
        <w:t>.</w:t>
      </w:r>
      <w:r w:rsidRPr="00F638CA">
        <w:t xml:space="preserve"> is a Class A Utility providing wastewater service to approximately 2,061 customers in Monroe County.</w:t>
      </w:r>
      <w:r>
        <w:t xml:space="preserve"> Therefore, pursuant to Section 367.091(2), F.S., Monroe County’s Motion to Intervene is hereby </w:t>
      </w:r>
      <w:r w:rsidR="00D7009F">
        <w:t>acknowledged</w:t>
      </w:r>
      <w:r>
        <w:t>.</w:t>
      </w:r>
    </w:p>
    <w:p w:rsidR="00673F0F" w:rsidRPr="00673F0F" w:rsidRDefault="00F638CA" w:rsidP="00FC5755">
      <w:pPr>
        <w:ind w:firstLine="720"/>
        <w:jc w:val="both"/>
        <w:rPr>
          <w:u w:val="single"/>
        </w:rPr>
      </w:pPr>
      <w:r w:rsidRPr="00673F0F">
        <w:rPr>
          <w:u w:val="single"/>
        </w:rPr>
        <w:t xml:space="preserve"> </w:t>
      </w:r>
    </w:p>
    <w:p w:rsidR="00AC1DF6" w:rsidRDefault="00260B0E" w:rsidP="00FC5755">
      <w:pPr>
        <w:jc w:val="both"/>
      </w:pPr>
      <w:r>
        <w:tab/>
        <w:t xml:space="preserve">Based on the </w:t>
      </w:r>
      <w:r w:rsidR="00E91302">
        <w:t>foregoing</w:t>
      </w:r>
      <w:r>
        <w:t>, it is</w:t>
      </w:r>
    </w:p>
    <w:p w:rsidR="00260B0E" w:rsidRDefault="00260B0E" w:rsidP="00FC5755">
      <w:pPr>
        <w:jc w:val="both"/>
      </w:pPr>
    </w:p>
    <w:p w:rsidR="00260B0E" w:rsidRDefault="00260B0E" w:rsidP="00FC5755">
      <w:pPr>
        <w:jc w:val="both"/>
      </w:pPr>
      <w:r>
        <w:tab/>
        <w:t xml:space="preserve">ORDERED </w:t>
      </w:r>
      <w:r w:rsidR="00D477A4">
        <w:t xml:space="preserve">by the Florida Public Service Commission </w:t>
      </w:r>
      <w:r>
        <w:t xml:space="preserve">that the Motion to Intervene filed by Monroe County is hereby </w:t>
      </w:r>
      <w:r w:rsidR="00D7009F">
        <w:t>acknowledged</w:t>
      </w:r>
      <w:r>
        <w:t xml:space="preserve"> as set forth in the body of this Order. It is further</w:t>
      </w:r>
    </w:p>
    <w:p w:rsidR="00260B0E" w:rsidRDefault="00260B0E" w:rsidP="00FC5755">
      <w:pPr>
        <w:jc w:val="both"/>
      </w:pPr>
    </w:p>
    <w:p w:rsidR="00EB3C09" w:rsidRDefault="00260B0E" w:rsidP="00FC5755">
      <w:pPr>
        <w:jc w:val="both"/>
      </w:pPr>
      <w:r>
        <w:tab/>
        <w:t xml:space="preserve">ORDERED that </w:t>
      </w:r>
      <w:r w:rsidR="00EB3C09">
        <w:t>all parties to this proceeding shall furnish copies of all testimony, exhibits, pleadings, and other documents which may hereinafter be filed in this proceeding to:</w:t>
      </w:r>
    </w:p>
    <w:p w:rsidR="00E91302" w:rsidRDefault="00EB3C09" w:rsidP="000339B1">
      <w:pPr>
        <w:jc w:val="both"/>
      </w:pPr>
      <w:r>
        <w:tab/>
      </w:r>
    </w:p>
    <w:tbl>
      <w:tblPr>
        <w:tblW w:w="8748" w:type="dxa"/>
        <w:jc w:val="right"/>
        <w:tblInd w:w="392" w:type="dxa"/>
        <w:tblLook w:val="04A0" w:firstRow="1" w:lastRow="0" w:firstColumn="1" w:lastColumn="0" w:noHBand="0" w:noVBand="1"/>
      </w:tblPr>
      <w:tblGrid>
        <w:gridCol w:w="4320"/>
        <w:gridCol w:w="4428"/>
      </w:tblGrid>
      <w:tr w:rsidR="00313A4B" w:rsidRPr="00313A4B" w:rsidTr="00313A4B">
        <w:trPr>
          <w:trHeight w:val="2760"/>
          <w:jc w:val="right"/>
        </w:trPr>
        <w:tc>
          <w:tcPr>
            <w:tcW w:w="4320" w:type="dxa"/>
            <w:tcBorders>
              <w:top w:val="nil"/>
              <w:left w:val="nil"/>
              <w:right w:val="nil"/>
            </w:tcBorders>
            <w:shd w:val="clear" w:color="auto" w:fill="auto"/>
            <w:noWrap/>
            <w:vAlign w:val="bottom"/>
            <w:hideMark/>
          </w:tcPr>
          <w:p w:rsidR="00313A4B" w:rsidRPr="00313A4B" w:rsidRDefault="00313A4B" w:rsidP="00F638CA">
            <w:pPr>
              <w:rPr>
                <w:color w:val="000000"/>
              </w:rPr>
            </w:pPr>
            <w:r w:rsidRPr="00313A4B">
              <w:rPr>
                <w:color w:val="000000"/>
              </w:rPr>
              <w:t>Robert Scheffel Wright</w:t>
            </w:r>
          </w:p>
          <w:p w:rsidR="00313A4B" w:rsidRPr="00313A4B" w:rsidRDefault="00F1531F" w:rsidP="00F638CA">
            <w:pPr>
              <w:rPr>
                <w:color w:val="0000FF"/>
                <w:u w:val="single"/>
              </w:rPr>
            </w:pPr>
            <w:hyperlink r:id="rId8" w:history="1">
              <w:r w:rsidR="00313A4B" w:rsidRPr="00313A4B">
                <w:rPr>
                  <w:color w:val="0000FF"/>
                  <w:u w:val="single"/>
                </w:rPr>
                <w:t xml:space="preserve">schef@gbwlegal.com </w:t>
              </w:r>
            </w:hyperlink>
          </w:p>
          <w:p w:rsidR="00313A4B" w:rsidRPr="00313A4B" w:rsidRDefault="00313A4B" w:rsidP="00F638CA">
            <w:pPr>
              <w:rPr>
                <w:color w:val="000000"/>
              </w:rPr>
            </w:pPr>
            <w:r w:rsidRPr="00313A4B">
              <w:rPr>
                <w:color w:val="000000"/>
              </w:rPr>
              <w:t>John T. LaVia, III</w:t>
            </w:r>
          </w:p>
          <w:p w:rsidR="00313A4B" w:rsidRPr="00313A4B" w:rsidRDefault="00F1531F" w:rsidP="00F638CA">
            <w:pPr>
              <w:rPr>
                <w:color w:val="0000FF"/>
                <w:u w:val="single"/>
              </w:rPr>
            </w:pPr>
            <w:hyperlink r:id="rId9" w:history="1">
              <w:r w:rsidR="00313A4B" w:rsidRPr="00313A4B">
                <w:rPr>
                  <w:color w:val="0000FF"/>
                  <w:u w:val="single"/>
                </w:rPr>
                <w:t xml:space="preserve">jlavia@gbwlegal.com </w:t>
              </w:r>
            </w:hyperlink>
          </w:p>
          <w:p w:rsidR="00313A4B" w:rsidRPr="00313A4B" w:rsidRDefault="00313A4B" w:rsidP="00F638CA">
            <w:pPr>
              <w:rPr>
                <w:color w:val="000000"/>
              </w:rPr>
            </w:pPr>
            <w:r w:rsidRPr="00313A4B">
              <w:rPr>
                <w:color w:val="000000"/>
              </w:rPr>
              <w:t>Gardner, Bist, Bowden, Bush, Dee, LaVia &amp; Wright, P.A.</w:t>
            </w:r>
          </w:p>
          <w:p w:rsidR="00313A4B" w:rsidRPr="00313A4B" w:rsidRDefault="00313A4B" w:rsidP="00F638CA">
            <w:pPr>
              <w:rPr>
                <w:color w:val="000000"/>
              </w:rPr>
            </w:pPr>
            <w:r w:rsidRPr="00313A4B">
              <w:rPr>
                <w:color w:val="000000"/>
              </w:rPr>
              <w:t>1300 Thomaswood Drive</w:t>
            </w:r>
          </w:p>
          <w:p w:rsidR="00313A4B" w:rsidRPr="00313A4B" w:rsidRDefault="00313A4B" w:rsidP="00F638CA">
            <w:pPr>
              <w:rPr>
                <w:color w:val="000000"/>
              </w:rPr>
            </w:pPr>
            <w:r w:rsidRPr="00313A4B">
              <w:rPr>
                <w:color w:val="000000"/>
              </w:rPr>
              <w:t>Tallahassee, Florida 32308</w:t>
            </w:r>
          </w:p>
          <w:p w:rsidR="00313A4B" w:rsidRPr="00313A4B" w:rsidRDefault="00313A4B" w:rsidP="00F638CA">
            <w:pPr>
              <w:rPr>
                <w:color w:val="000000"/>
              </w:rPr>
            </w:pPr>
            <w:r w:rsidRPr="00313A4B">
              <w:rPr>
                <w:color w:val="000000"/>
              </w:rPr>
              <w:t>Tel:  (850) 385-0070</w:t>
            </w:r>
          </w:p>
          <w:p w:rsidR="00313A4B" w:rsidRPr="00313A4B" w:rsidRDefault="00313A4B" w:rsidP="00F638CA">
            <w:pPr>
              <w:rPr>
                <w:color w:val="000000"/>
              </w:rPr>
            </w:pPr>
            <w:r w:rsidRPr="00313A4B">
              <w:rPr>
                <w:color w:val="000000"/>
              </w:rPr>
              <w:t>Fax:  (850) 385-5416</w:t>
            </w:r>
          </w:p>
        </w:tc>
        <w:tc>
          <w:tcPr>
            <w:tcW w:w="4428" w:type="dxa"/>
            <w:tcBorders>
              <w:top w:val="nil"/>
              <w:left w:val="nil"/>
              <w:right w:val="nil"/>
            </w:tcBorders>
            <w:shd w:val="clear" w:color="auto" w:fill="auto"/>
            <w:noWrap/>
            <w:hideMark/>
          </w:tcPr>
          <w:p w:rsidR="00313A4B" w:rsidRPr="00313A4B" w:rsidRDefault="00313A4B" w:rsidP="00313A4B">
            <w:pPr>
              <w:rPr>
                <w:color w:val="000000"/>
              </w:rPr>
            </w:pPr>
            <w:r w:rsidRPr="00313A4B">
              <w:rPr>
                <w:color w:val="000000"/>
              </w:rPr>
              <w:t>Robert B. Shillinger, County Attorney</w:t>
            </w:r>
          </w:p>
          <w:p w:rsidR="00313A4B" w:rsidRPr="00313A4B" w:rsidRDefault="00F1531F" w:rsidP="00313A4B">
            <w:pPr>
              <w:rPr>
                <w:color w:val="0000FF"/>
                <w:u w:val="single"/>
              </w:rPr>
            </w:pPr>
            <w:hyperlink r:id="rId10" w:history="1">
              <w:r w:rsidR="00313A4B" w:rsidRPr="00313A4B">
                <w:rPr>
                  <w:color w:val="0000FF"/>
                  <w:u w:val="single"/>
                </w:rPr>
                <w:t xml:space="preserve">Shillinger-Bob@MonroeCounty-FL.gov </w:t>
              </w:r>
            </w:hyperlink>
          </w:p>
          <w:p w:rsidR="00313A4B" w:rsidRPr="00313A4B" w:rsidRDefault="00313A4B" w:rsidP="00313A4B">
            <w:pPr>
              <w:rPr>
                <w:color w:val="000000"/>
              </w:rPr>
            </w:pPr>
            <w:r w:rsidRPr="00313A4B">
              <w:rPr>
                <w:color w:val="000000"/>
              </w:rPr>
              <w:t>Cynthia Hall, Assistant County Attorney</w:t>
            </w:r>
          </w:p>
          <w:p w:rsidR="00313A4B" w:rsidRPr="00313A4B" w:rsidRDefault="00F1531F" w:rsidP="00313A4B">
            <w:pPr>
              <w:rPr>
                <w:color w:val="0000FF"/>
                <w:u w:val="single"/>
              </w:rPr>
            </w:pPr>
            <w:hyperlink r:id="rId11" w:history="1">
              <w:r w:rsidR="00313A4B" w:rsidRPr="00313A4B">
                <w:rPr>
                  <w:color w:val="0000FF"/>
                  <w:u w:val="single"/>
                </w:rPr>
                <w:t xml:space="preserve">Hall-Cynthia@MonroeCounty-FL.gov </w:t>
              </w:r>
            </w:hyperlink>
          </w:p>
          <w:p w:rsidR="00313A4B" w:rsidRPr="00313A4B" w:rsidRDefault="00313A4B" w:rsidP="00313A4B">
            <w:pPr>
              <w:rPr>
                <w:color w:val="000000"/>
              </w:rPr>
            </w:pPr>
            <w:r w:rsidRPr="00313A4B">
              <w:rPr>
                <w:color w:val="000000"/>
              </w:rPr>
              <w:t>Monroe County Attorney's Office</w:t>
            </w:r>
          </w:p>
          <w:p w:rsidR="00313A4B" w:rsidRPr="00313A4B" w:rsidRDefault="00313A4B" w:rsidP="00313A4B">
            <w:pPr>
              <w:rPr>
                <w:color w:val="000000"/>
              </w:rPr>
            </w:pPr>
            <w:r w:rsidRPr="00313A4B">
              <w:rPr>
                <w:color w:val="000000"/>
              </w:rPr>
              <w:t>1111 12th Street, Suite 408</w:t>
            </w:r>
          </w:p>
          <w:p w:rsidR="00313A4B" w:rsidRPr="00313A4B" w:rsidRDefault="00313A4B" w:rsidP="00313A4B">
            <w:pPr>
              <w:rPr>
                <w:color w:val="000000"/>
              </w:rPr>
            </w:pPr>
            <w:r w:rsidRPr="00313A4B">
              <w:rPr>
                <w:color w:val="000000"/>
              </w:rPr>
              <w:t>Key West, Florida 33040</w:t>
            </w:r>
          </w:p>
          <w:p w:rsidR="00313A4B" w:rsidRPr="00313A4B" w:rsidRDefault="00313A4B" w:rsidP="00313A4B">
            <w:pPr>
              <w:rPr>
                <w:color w:val="000000"/>
              </w:rPr>
            </w:pPr>
            <w:r w:rsidRPr="00313A4B">
              <w:rPr>
                <w:color w:val="000000"/>
              </w:rPr>
              <w:t>Tel:  (305) 292-3470</w:t>
            </w:r>
          </w:p>
          <w:p w:rsidR="00313A4B" w:rsidRPr="00313A4B" w:rsidRDefault="00313A4B" w:rsidP="00313A4B">
            <w:pPr>
              <w:rPr>
                <w:color w:val="000000"/>
              </w:rPr>
            </w:pPr>
            <w:r w:rsidRPr="00313A4B">
              <w:rPr>
                <w:color w:val="000000"/>
              </w:rPr>
              <w:t>Fax:  (305) 292-3516</w:t>
            </w:r>
          </w:p>
        </w:tc>
      </w:tr>
    </w:tbl>
    <w:p w:rsidR="003D4F97" w:rsidRDefault="003D4F97" w:rsidP="003D4F97">
      <w:pPr>
        <w:keepNext/>
        <w:keepLines/>
        <w:jc w:val="both"/>
      </w:pPr>
      <w:r>
        <w:lastRenderedPageBreak/>
        <w:tab/>
        <w:t xml:space="preserve">By ORDER of the Florida Public Service Commission this </w:t>
      </w:r>
      <w:bookmarkStart w:id="5" w:name="replaceDate"/>
      <w:bookmarkEnd w:id="5"/>
      <w:r w:rsidR="001458D9">
        <w:rPr>
          <w:u w:val="single"/>
        </w:rPr>
        <w:t>15th</w:t>
      </w:r>
      <w:r w:rsidR="001458D9">
        <w:t xml:space="preserve"> day of </w:t>
      </w:r>
      <w:r w:rsidR="001458D9">
        <w:rPr>
          <w:u w:val="single"/>
        </w:rPr>
        <w:t>December</w:t>
      </w:r>
      <w:r w:rsidR="001458D9">
        <w:t xml:space="preserve">, </w:t>
      </w:r>
      <w:r w:rsidR="001458D9">
        <w:rPr>
          <w:u w:val="single"/>
        </w:rPr>
        <w:t>2017</w:t>
      </w:r>
      <w:r w:rsidR="001458D9">
        <w:t>.</w:t>
      </w:r>
    </w:p>
    <w:p w:rsidR="001458D9" w:rsidRPr="001458D9" w:rsidRDefault="001458D9" w:rsidP="003D4F97">
      <w:pPr>
        <w:keepNext/>
        <w:keepLines/>
        <w:jc w:val="both"/>
      </w:pPr>
    </w:p>
    <w:p w:rsidR="003D4F97" w:rsidRDefault="003D4F97" w:rsidP="003D4F97">
      <w:pPr>
        <w:keepNext/>
        <w:keepLines/>
      </w:pPr>
    </w:p>
    <w:p w:rsidR="003D4F97" w:rsidRDefault="003D4F97" w:rsidP="003D4F97">
      <w:pPr>
        <w:keepNext/>
        <w:keepLines/>
      </w:pPr>
    </w:p>
    <w:p w:rsidR="003D4F97" w:rsidRDefault="003D4F97" w:rsidP="003D4F97">
      <w:pPr>
        <w:keepNext/>
        <w:keepLines/>
      </w:pPr>
    </w:p>
    <w:p w:rsidR="003D4F97" w:rsidRDefault="003D4F97" w:rsidP="003D4F97">
      <w:pPr>
        <w:keepNext/>
        <w:keepLines/>
      </w:pPr>
    </w:p>
    <w:tbl>
      <w:tblPr>
        <w:tblW w:w="4720" w:type="dxa"/>
        <w:tblInd w:w="3800" w:type="dxa"/>
        <w:tblLayout w:type="fixed"/>
        <w:tblLook w:val="0000" w:firstRow="0" w:lastRow="0" w:firstColumn="0" w:lastColumn="0" w:noHBand="0" w:noVBand="0"/>
      </w:tblPr>
      <w:tblGrid>
        <w:gridCol w:w="686"/>
        <w:gridCol w:w="4034"/>
      </w:tblGrid>
      <w:tr w:rsidR="003D4F97" w:rsidTr="003D4F97">
        <w:tc>
          <w:tcPr>
            <w:tcW w:w="720" w:type="dxa"/>
            <w:shd w:val="clear" w:color="auto" w:fill="auto"/>
          </w:tcPr>
          <w:p w:rsidR="003D4F97" w:rsidRDefault="003D4F97" w:rsidP="003D4F97">
            <w:pPr>
              <w:keepNext/>
              <w:keepLines/>
            </w:pPr>
            <w:bookmarkStart w:id="6" w:name="bkmrkSignature" w:colFirst="0" w:colLast="0"/>
          </w:p>
        </w:tc>
        <w:tc>
          <w:tcPr>
            <w:tcW w:w="4320" w:type="dxa"/>
            <w:tcBorders>
              <w:bottom w:val="single" w:sz="4" w:space="0" w:color="auto"/>
            </w:tcBorders>
            <w:shd w:val="clear" w:color="auto" w:fill="auto"/>
          </w:tcPr>
          <w:p w:rsidR="003D4F97" w:rsidRDefault="00F1531F" w:rsidP="003D4F97">
            <w:pPr>
              <w:keepNext/>
              <w:keepLines/>
            </w:pPr>
            <w:r>
              <w:t>/s/ Carlotta S. Stauffer</w:t>
            </w:r>
            <w:bookmarkStart w:id="7" w:name="_GoBack"/>
            <w:bookmarkEnd w:id="7"/>
          </w:p>
        </w:tc>
      </w:tr>
      <w:bookmarkEnd w:id="6"/>
      <w:tr w:rsidR="003D4F97" w:rsidTr="003D4F97">
        <w:tc>
          <w:tcPr>
            <w:tcW w:w="720" w:type="dxa"/>
            <w:shd w:val="clear" w:color="auto" w:fill="auto"/>
          </w:tcPr>
          <w:p w:rsidR="003D4F97" w:rsidRDefault="003D4F97" w:rsidP="003D4F97">
            <w:pPr>
              <w:keepNext/>
              <w:keepLines/>
            </w:pPr>
          </w:p>
        </w:tc>
        <w:tc>
          <w:tcPr>
            <w:tcW w:w="4320" w:type="dxa"/>
            <w:tcBorders>
              <w:top w:val="single" w:sz="4" w:space="0" w:color="auto"/>
            </w:tcBorders>
            <w:shd w:val="clear" w:color="auto" w:fill="auto"/>
          </w:tcPr>
          <w:p w:rsidR="003D4F97" w:rsidRDefault="003D4F97" w:rsidP="003D4F97">
            <w:pPr>
              <w:keepNext/>
              <w:keepLines/>
            </w:pPr>
            <w:r>
              <w:t>CARLOTTA S. STAUFFER</w:t>
            </w:r>
          </w:p>
          <w:p w:rsidR="003D4F97" w:rsidRDefault="003D4F97" w:rsidP="003D4F97">
            <w:pPr>
              <w:keepNext/>
              <w:keepLines/>
            </w:pPr>
            <w:r>
              <w:t>Commission Clerk</w:t>
            </w:r>
          </w:p>
        </w:tc>
      </w:tr>
    </w:tbl>
    <w:p w:rsidR="003D4F97" w:rsidRDefault="003D4F97" w:rsidP="003D4F97">
      <w:pPr>
        <w:pStyle w:val="OrderSigInfo"/>
        <w:keepNext/>
        <w:keepLines/>
      </w:pPr>
      <w:r>
        <w:t>Florida Public Service Commission</w:t>
      </w:r>
    </w:p>
    <w:p w:rsidR="003D4F97" w:rsidRDefault="003D4F97" w:rsidP="003D4F97">
      <w:pPr>
        <w:pStyle w:val="OrderSigInfo"/>
        <w:keepNext/>
        <w:keepLines/>
      </w:pPr>
      <w:r>
        <w:t>2540 Shumard Oak Boulevard</w:t>
      </w:r>
    </w:p>
    <w:p w:rsidR="003D4F97" w:rsidRDefault="003D4F97" w:rsidP="003D4F97">
      <w:pPr>
        <w:pStyle w:val="OrderSigInfo"/>
        <w:keepNext/>
        <w:keepLines/>
      </w:pPr>
      <w:r>
        <w:t>Tallahassee, Florida  32399</w:t>
      </w:r>
    </w:p>
    <w:p w:rsidR="003D4F97" w:rsidRDefault="003D4F97" w:rsidP="003D4F97">
      <w:pPr>
        <w:pStyle w:val="OrderSigInfo"/>
        <w:keepNext/>
        <w:keepLines/>
      </w:pPr>
      <w:r>
        <w:t>(850) 413</w:t>
      </w:r>
      <w:r>
        <w:noBreakHyphen/>
        <w:t>6770</w:t>
      </w:r>
    </w:p>
    <w:p w:rsidR="003D4F97" w:rsidRDefault="003D4F97" w:rsidP="003D4F97">
      <w:pPr>
        <w:pStyle w:val="OrderSigInfo"/>
        <w:keepNext/>
        <w:keepLines/>
      </w:pPr>
      <w:r>
        <w:t>www.floridapsc.com</w:t>
      </w:r>
    </w:p>
    <w:p w:rsidR="003D4F97" w:rsidRDefault="003D4F97" w:rsidP="003D4F97">
      <w:pPr>
        <w:pStyle w:val="OrderSigInfo"/>
        <w:keepNext/>
        <w:keepLines/>
      </w:pPr>
    </w:p>
    <w:p w:rsidR="003D4F97" w:rsidRDefault="003D4F97" w:rsidP="003D4F97">
      <w:pPr>
        <w:pStyle w:val="OrderSigInfo"/>
        <w:keepNext/>
        <w:keepLines/>
      </w:pPr>
      <w:r>
        <w:t>Copies furnished:  A copy of this document is provided to the parties of record at the time of issuance and, if applicable, interested persons.</w:t>
      </w:r>
    </w:p>
    <w:p w:rsidR="003D4F97" w:rsidRDefault="003D4F97" w:rsidP="003D4F97">
      <w:pPr>
        <w:pStyle w:val="OrderBody"/>
        <w:keepNext/>
        <w:keepLines/>
      </w:pPr>
    </w:p>
    <w:p w:rsidR="003D4F97" w:rsidRDefault="003D4F97" w:rsidP="003D4F97">
      <w:pPr>
        <w:keepNext/>
        <w:keepLines/>
      </w:pPr>
    </w:p>
    <w:p w:rsidR="00260B0E" w:rsidRPr="003D4F97" w:rsidRDefault="003D4F97" w:rsidP="00D57E57">
      <w:r>
        <w:t>KRM</w:t>
      </w:r>
    </w:p>
    <w:sectPr w:rsidR="00260B0E" w:rsidRPr="003D4F97">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DF6" w:rsidRDefault="00AC1DF6">
      <w:r>
        <w:separator/>
      </w:r>
    </w:p>
  </w:endnote>
  <w:endnote w:type="continuationSeparator" w:id="0">
    <w:p w:rsidR="00AC1DF6" w:rsidRDefault="00AC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DF6" w:rsidRDefault="00AC1DF6">
      <w:r>
        <w:separator/>
      </w:r>
    </w:p>
  </w:footnote>
  <w:footnote w:type="continuationSeparator" w:id="0">
    <w:p w:rsidR="00AC1DF6" w:rsidRDefault="00AC1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1531F">
      <w:fldChar w:fldCharType="begin"/>
    </w:r>
    <w:r w:rsidR="00F1531F">
      <w:instrText xml:space="preserve"> REF Orde</w:instrText>
    </w:r>
    <w:r w:rsidR="00F1531F">
      <w:instrText xml:space="preserve">rNo0472 </w:instrText>
    </w:r>
    <w:r w:rsidR="00F1531F">
      <w:fldChar w:fldCharType="separate"/>
    </w:r>
    <w:r w:rsidR="001458D9">
      <w:t>PSC-2017-0472-PCO-SU</w:t>
    </w:r>
    <w:r w:rsidR="00F1531F">
      <w:fldChar w:fldCharType="end"/>
    </w:r>
  </w:p>
  <w:p w:rsidR="00FA6EFD" w:rsidRDefault="00AC1DF6">
    <w:pPr>
      <w:pStyle w:val="OrderHeader"/>
    </w:pPr>
    <w:bookmarkStart w:id="8" w:name="HeaderDocketNo"/>
    <w:bookmarkEnd w:id="8"/>
    <w:r>
      <w:t>DOCKET NO. 20170141-SU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531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1-SU"/>
  </w:docVars>
  <w:rsids>
    <w:rsidRoot w:val="00AC1DF6"/>
    <w:rsid w:val="000022B8"/>
    <w:rsid w:val="00007058"/>
    <w:rsid w:val="00023A1A"/>
    <w:rsid w:val="000339B1"/>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458D9"/>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0B0E"/>
    <w:rsid w:val="0026544B"/>
    <w:rsid w:val="00277655"/>
    <w:rsid w:val="002824B7"/>
    <w:rsid w:val="002A11AC"/>
    <w:rsid w:val="002A6F30"/>
    <w:rsid w:val="002B3111"/>
    <w:rsid w:val="002B5CA3"/>
    <w:rsid w:val="002C7908"/>
    <w:rsid w:val="002D391B"/>
    <w:rsid w:val="002D4B1F"/>
    <w:rsid w:val="002D7D15"/>
    <w:rsid w:val="002E1B2E"/>
    <w:rsid w:val="002E22DA"/>
    <w:rsid w:val="002E27EB"/>
    <w:rsid w:val="002F2A9D"/>
    <w:rsid w:val="00303FDE"/>
    <w:rsid w:val="00313A4B"/>
    <w:rsid w:val="003140E8"/>
    <w:rsid w:val="003231C7"/>
    <w:rsid w:val="003270C4"/>
    <w:rsid w:val="00331ED0"/>
    <w:rsid w:val="00332B0A"/>
    <w:rsid w:val="00333A41"/>
    <w:rsid w:val="003374FA"/>
    <w:rsid w:val="0035495B"/>
    <w:rsid w:val="00361522"/>
    <w:rsid w:val="0037196E"/>
    <w:rsid w:val="003744F5"/>
    <w:rsid w:val="00390DD8"/>
    <w:rsid w:val="00394DC6"/>
    <w:rsid w:val="00397C3E"/>
    <w:rsid w:val="003D4CCA"/>
    <w:rsid w:val="003D4F97"/>
    <w:rsid w:val="003D52A6"/>
    <w:rsid w:val="003D6416"/>
    <w:rsid w:val="003E1D48"/>
    <w:rsid w:val="003E7B86"/>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3985"/>
    <w:rsid w:val="004F7826"/>
    <w:rsid w:val="0050097F"/>
    <w:rsid w:val="00514B1F"/>
    <w:rsid w:val="00525E93"/>
    <w:rsid w:val="0052671D"/>
    <w:rsid w:val="00556A10"/>
    <w:rsid w:val="00556A3F"/>
    <w:rsid w:val="0057013F"/>
    <w:rsid w:val="00590845"/>
    <w:rsid w:val="005963C2"/>
    <w:rsid w:val="005A0D69"/>
    <w:rsid w:val="005A31F4"/>
    <w:rsid w:val="005B45F7"/>
    <w:rsid w:val="005B63EA"/>
    <w:rsid w:val="005C1A88"/>
    <w:rsid w:val="005C5033"/>
    <w:rsid w:val="005D6C49"/>
    <w:rsid w:val="005E751B"/>
    <w:rsid w:val="00610E73"/>
    <w:rsid w:val="0063168D"/>
    <w:rsid w:val="00660774"/>
    <w:rsid w:val="0066389A"/>
    <w:rsid w:val="0066495C"/>
    <w:rsid w:val="00665CC7"/>
    <w:rsid w:val="00672612"/>
    <w:rsid w:val="00673F0F"/>
    <w:rsid w:val="00676202"/>
    <w:rsid w:val="00677F18"/>
    <w:rsid w:val="006A0BF3"/>
    <w:rsid w:val="006B0DA6"/>
    <w:rsid w:val="006C547E"/>
    <w:rsid w:val="006F7EEE"/>
    <w:rsid w:val="00704C5D"/>
    <w:rsid w:val="007072BC"/>
    <w:rsid w:val="00715275"/>
    <w:rsid w:val="00733B6B"/>
    <w:rsid w:val="007467C4"/>
    <w:rsid w:val="0076170F"/>
    <w:rsid w:val="0076669C"/>
    <w:rsid w:val="00766E46"/>
    <w:rsid w:val="00777727"/>
    <w:rsid w:val="007865E9"/>
    <w:rsid w:val="00792383"/>
    <w:rsid w:val="007A060F"/>
    <w:rsid w:val="007C36E3"/>
    <w:rsid w:val="007C5DA1"/>
    <w:rsid w:val="007C7134"/>
    <w:rsid w:val="007D3D20"/>
    <w:rsid w:val="007E3AFD"/>
    <w:rsid w:val="00801DAD"/>
    <w:rsid w:val="00803189"/>
    <w:rsid w:val="00804E7A"/>
    <w:rsid w:val="00805FBB"/>
    <w:rsid w:val="008169A4"/>
    <w:rsid w:val="008278FE"/>
    <w:rsid w:val="00832598"/>
    <w:rsid w:val="0083397E"/>
    <w:rsid w:val="0083417E"/>
    <w:rsid w:val="0083534B"/>
    <w:rsid w:val="00842602"/>
    <w:rsid w:val="00847B45"/>
    <w:rsid w:val="00863A66"/>
    <w:rsid w:val="008703D7"/>
    <w:rsid w:val="00874429"/>
    <w:rsid w:val="00883D9A"/>
    <w:rsid w:val="008919EF"/>
    <w:rsid w:val="00892B20"/>
    <w:rsid w:val="008951AC"/>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87A6A"/>
    <w:rsid w:val="009924CF"/>
    <w:rsid w:val="00994100"/>
    <w:rsid w:val="009A6B17"/>
    <w:rsid w:val="009D4C29"/>
    <w:rsid w:val="00A00D8D"/>
    <w:rsid w:val="00A4303C"/>
    <w:rsid w:val="00A50F49"/>
    <w:rsid w:val="00A62DAB"/>
    <w:rsid w:val="00A726A6"/>
    <w:rsid w:val="00A97535"/>
    <w:rsid w:val="00AA2BAA"/>
    <w:rsid w:val="00AA73F1"/>
    <w:rsid w:val="00AB0E1A"/>
    <w:rsid w:val="00AB1A30"/>
    <w:rsid w:val="00AC1DF6"/>
    <w:rsid w:val="00AD10EB"/>
    <w:rsid w:val="00AD1ED3"/>
    <w:rsid w:val="00B0777D"/>
    <w:rsid w:val="00B1195F"/>
    <w:rsid w:val="00B209C7"/>
    <w:rsid w:val="00B260CA"/>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4D64"/>
    <w:rsid w:val="00BF6691"/>
    <w:rsid w:val="00C028FC"/>
    <w:rsid w:val="00C04DDD"/>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7A4"/>
    <w:rsid w:val="00D47A40"/>
    <w:rsid w:val="00D51D33"/>
    <w:rsid w:val="00D57BB2"/>
    <w:rsid w:val="00D57E57"/>
    <w:rsid w:val="00D7009F"/>
    <w:rsid w:val="00D70752"/>
    <w:rsid w:val="00D76F13"/>
    <w:rsid w:val="00D8560E"/>
    <w:rsid w:val="00D8758F"/>
    <w:rsid w:val="00DA6B78"/>
    <w:rsid w:val="00DC1D94"/>
    <w:rsid w:val="00DC42CF"/>
    <w:rsid w:val="00DE057F"/>
    <w:rsid w:val="00DE2082"/>
    <w:rsid w:val="00DE2289"/>
    <w:rsid w:val="00E03A76"/>
    <w:rsid w:val="00E04410"/>
    <w:rsid w:val="00E11351"/>
    <w:rsid w:val="00E14625"/>
    <w:rsid w:val="00E75AE0"/>
    <w:rsid w:val="00E83C1F"/>
    <w:rsid w:val="00E91302"/>
    <w:rsid w:val="00EA172C"/>
    <w:rsid w:val="00EA259B"/>
    <w:rsid w:val="00EA35A3"/>
    <w:rsid w:val="00EA3E6A"/>
    <w:rsid w:val="00EB18EF"/>
    <w:rsid w:val="00EB3C09"/>
    <w:rsid w:val="00EB7951"/>
    <w:rsid w:val="00EE17DF"/>
    <w:rsid w:val="00EF4621"/>
    <w:rsid w:val="00EF6312"/>
    <w:rsid w:val="00F1531F"/>
    <w:rsid w:val="00F234A7"/>
    <w:rsid w:val="00F277B6"/>
    <w:rsid w:val="00F54380"/>
    <w:rsid w:val="00F54B47"/>
    <w:rsid w:val="00F638CA"/>
    <w:rsid w:val="00F6702E"/>
    <w:rsid w:val="00F70E84"/>
    <w:rsid w:val="00FA092B"/>
    <w:rsid w:val="00FA6EFD"/>
    <w:rsid w:val="00FB74EA"/>
    <w:rsid w:val="00FC575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iPriority w:val="99"/>
    <w:unhideWhenUsed/>
    <w:rsid w:val="00EB3C09"/>
    <w:rPr>
      <w:color w:val="0000FF"/>
      <w:u w:val="single"/>
    </w:rPr>
  </w:style>
  <w:style w:type="paragraph" w:styleId="BalloonText">
    <w:name w:val="Balloon Text"/>
    <w:basedOn w:val="Normal"/>
    <w:link w:val="BalloonTextChar"/>
    <w:rsid w:val="00FC5755"/>
    <w:rPr>
      <w:rFonts w:ascii="Tahoma" w:hAnsi="Tahoma" w:cs="Tahoma"/>
      <w:sz w:val="16"/>
      <w:szCs w:val="16"/>
    </w:rPr>
  </w:style>
  <w:style w:type="character" w:customStyle="1" w:styleId="BalloonTextChar">
    <w:name w:val="Balloon Text Char"/>
    <w:basedOn w:val="DefaultParagraphFont"/>
    <w:link w:val="BalloonText"/>
    <w:rsid w:val="00FC5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iPriority w:val="99"/>
    <w:unhideWhenUsed/>
    <w:rsid w:val="00EB3C09"/>
    <w:rPr>
      <w:color w:val="0000FF"/>
      <w:u w:val="single"/>
    </w:rPr>
  </w:style>
  <w:style w:type="paragraph" w:styleId="BalloonText">
    <w:name w:val="Balloon Text"/>
    <w:basedOn w:val="Normal"/>
    <w:link w:val="BalloonTextChar"/>
    <w:rsid w:val="00FC5755"/>
    <w:rPr>
      <w:rFonts w:ascii="Tahoma" w:hAnsi="Tahoma" w:cs="Tahoma"/>
      <w:sz w:val="16"/>
      <w:szCs w:val="16"/>
    </w:rPr>
  </w:style>
  <w:style w:type="character" w:customStyle="1" w:styleId="BalloonTextChar">
    <w:name w:val="Balloon Text Char"/>
    <w:basedOn w:val="DefaultParagraphFont"/>
    <w:link w:val="BalloonText"/>
    <w:rsid w:val="00FC5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843">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9810617">
      <w:bodyDiv w:val="1"/>
      <w:marLeft w:val="0"/>
      <w:marRight w:val="0"/>
      <w:marTop w:val="0"/>
      <w:marBottom w:val="0"/>
      <w:divBdr>
        <w:top w:val="none" w:sz="0" w:space="0" w:color="auto"/>
        <w:left w:val="none" w:sz="0" w:space="0" w:color="auto"/>
        <w:bottom w:val="none" w:sz="0" w:space="0" w:color="auto"/>
        <w:right w:val="none" w:sz="0" w:space="0" w:color="auto"/>
      </w:divBdr>
    </w:div>
    <w:div w:id="552818036">
      <w:bodyDiv w:val="1"/>
      <w:marLeft w:val="0"/>
      <w:marRight w:val="0"/>
      <w:marTop w:val="0"/>
      <w:marBottom w:val="0"/>
      <w:divBdr>
        <w:top w:val="none" w:sz="0" w:space="0" w:color="auto"/>
        <w:left w:val="none" w:sz="0" w:space="0" w:color="auto"/>
        <w:bottom w:val="none" w:sz="0" w:space="0" w:color="auto"/>
        <w:right w:val="none" w:sz="0" w:space="0" w:color="auto"/>
      </w:divBdr>
    </w:div>
    <w:div w:id="636493691">
      <w:bodyDiv w:val="1"/>
      <w:marLeft w:val="0"/>
      <w:marRight w:val="0"/>
      <w:marTop w:val="0"/>
      <w:marBottom w:val="0"/>
      <w:divBdr>
        <w:top w:val="none" w:sz="0" w:space="0" w:color="auto"/>
        <w:left w:val="none" w:sz="0" w:space="0" w:color="auto"/>
        <w:bottom w:val="none" w:sz="0" w:space="0" w:color="auto"/>
        <w:right w:val="none" w:sz="0" w:space="0" w:color="auto"/>
      </w:divBdr>
    </w:div>
    <w:div w:id="702681033">
      <w:bodyDiv w:val="1"/>
      <w:marLeft w:val="0"/>
      <w:marRight w:val="0"/>
      <w:marTop w:val="0"/>
      <w:marBottom w:val="0"/>
      <w:divBdr>
        <w:top w:val="none" w:sz="0" w:space="0" w:color="auto"/>
        <w:left w:val="none" w:sz="0" w:space="0" w:color="auto"/>
        <w:bottom w:val="none" w:sz="0" w:space="0" w:color="auto"/>
        <w:right w:val="none" w:sz="0" w:space="0" w:color="auto"/>
      </w:divBdr>
    </w:div>
    <w:div w:id="787512191">
      <w:bodyDiv w:val="1"/>
      <w:marLeft w:val="0"/>
      <w:marRight w:val="0"/>
      <w:marTop w:val="0"/>
      <w:marBottom w:val="0"/>
      <w:divBdr>
        <w:top w:val="none" w:sz="0" w:space="0" w:color="auto"/>
        <w:left w:val="none" w:sz="0" w:space="0" w:color="auto"/>
        <w:bottom w:val="none" w:sz="0" w:space="0" w:color="auto"/>
        <w:right w:val="none" w:sz="0" w:space="0" w:color="auto"/>
      </w:divBdr>
    </w:div>
    <w:div w:id="886179749">
      <w:bodyDiv w:val="1"/>
      <w:marLeft w:val="0"/>
      <w:marRight w:val="0"/>
      <w:marTop w:val="0"/>
      <w:marBottom w:val="0"/>
      <w:divBdr>
        <w:top w:val="none" w:sz="0" w:space="0" w:color="auto"/>
        <w:left w:val="none" w:sz="0" w:space="0" w:color="auto"/>
        <w:bottom w:val="none" w:sz="0" w:space="0" w:color="auto"/>
        <w:right w:val="none" w:sz="0" w:space="0" w:color="auto"/>
      </w:divBdr>
    </w:div>
    <w:div w:id="1129713570">
      <w:bodyDiv w:val="1"/>
      <w:marLeft w:val="0"/>
      <w:marRight w:val="0"/>
      <w:marTop w:val="0"/>
      <w:marBottom w:val="0"/>
      <w:divBdr>
        <w:top w:val="none" w:sz="0" w:space="0" w:color="auto"/>
        <w:left w:val="none" w:sz="0" w:space="0" w:color="auto"/>
        <w:bottom w:val="none" w:sz="0" w:space="0" w:color="auto"/>
        <w:right w:val="none" w:sz="0" w:space="0" w:color="auto"/>
      </w:divBdr>
    </w:div>
    <w:div w:id="1260866177">
      <w:bodyDiv w:val="1"/>
      <w:marLeft w:val="0"/>
      <w:marRight w:val="0"/>
      <w:marTop w:val="0"/>
      <w:marBottom w:val="0"/>
      <w:divBdr>
        <w:top w:val="none" w:sz="0" w:space="0" w:color="auto"/>
        <w:left w:val="none" w:sz="0" w:space="0" w:color="auto"/>
        <w:bottom w:val="none" w:sz="0" w:space="0" w:color="auto"/>
        <w:right w:val="none" w:sz="0" w:space="0" w:color="auto"/>
      </w:divBdr>
    </w:div>
    <w:div w:id="17729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ef@gbwlega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ll-Cynthia@MonroeCounty-FL.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illinger-Bob@MonroeCounty-FL.gov" TargetMode="External"/><Relationship Id="rId4" Type="http://schemas.openxmlformats.org/officeDocument/2006/relationships/settings" Target="settings.xml"/><Relationship Id="rId9" Type="http://schemas.openxmlformats.org/officeDocument/2006/relationships/hyperlink" Target="mailto:jlavia@gbwlega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722AD-4AAD-46A9-9828-B14A3FDE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365</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2017-12-15T18:46:00Z</dcterms:created>
  <dcterms:modified xsi:type="dcterms:W3CDTF">2017-12-15T19:09:00Z</dcterms:modified>
</cp:coreProperties>
</file>