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76191D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Commission Workshop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737D99">
      <w:pPr>
        <w:pStyle w:val="PScCenterCaps"/>
        <w:rPr>
          <w:lang w:val="en-US"/>
        </w:rPr>
      </w:pPr>
      <w:r>
        <w:rPr>
          <w:lang w:val="en-US"/>
        </w:rPr>
        <w:t>ALL ELECTRIC UTILITIES</w:t>
      </w:r>
    </w:p>
    <w:p w:rsidR="00737D99" w:rsidRDefault="00737D99">
      <w:pPr>
        <w:pStyle w:val="PScCenterCaps"/>
        <w:rPr>
          <w:lang w:val="en-US"/>
        </w:rPr>
      </w:pPr>
    </w:p>
    <w:p w:rsidR="00737D99" w:rsidRDefault="00737D99">
      <w:pPr>
        <w:pStyle w:val="PScCenterCaps"/>
        <w:rPr>
          <w:lang w:val="en-US"/>
        </w:rPr>
      </w:pPr>
      <w:r>
        <w:rPr>
          <w:lang w:val="en-US"/>
        </w:rPr>
        <w:t>FLORIDA MUNICIPAL ELECTRIC ASSOCIATION</w:t>
      </w:r>
    </w:p>
    <w:p w:rsidR="00737D99" w:rsidRDefault="00737D99">
      <w:pPr>
        <w:pStyle w:val="PScCenterCaps"/>
        <w:rPr>
          <w:lang w:val="en-US"/>
        </w:rPr>
      </w:pPr>
    </w:p>
    <w:p w:rsidR="00737D99" w:rsidRDefault="00D448AA">
      <w:pPr>
        <w:pStyle w:val="PScCenterCaps"/>
        <w:rPr>
          <w:lang w:val="en-US"/>
        </w:rPr>
      </w:pPr>
      <w:r>
        <w:rPr>
          <w:lang w:val="en-US"/>
        </w:rPr>
        <w:t>FLORIDA ELECTRIC COOPERATIVES ASSOCIATION</w:t>
      </w:r>
    </w:p>
    <w:p w:rsidR="00737D99" w:rsidRDefault="00737D99">
      <w:pPr>
        <w:pStyle w:val="PScCenterCaps"/>
        <w:rPr>
          <w:lang w:val="en-US"/>
        </w:rPr>
      </w:pPr>
    </w:p>
    <w:p w:rsidR="00737D99" w:rsidRDefault="00737D99">
      <w:pPr>
        <w:pStyle w:val="PScCenterCaps"/>
        <w:rPr>
          <w:lang w:val="en-US"/>
        </w:rPr>
      </w:pPr>
      <w:r>
        <w:rPr>
          <w:lang w:val="en-US"/>
        </w:rPr>
        <w:t>OFFICE OF PUBLIC COUNSEL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482DD5">
      <w:pPr>
        <w:pStyle w:val="PScCenterCaps"/>
        <w:rPr>
          <w:lang w:val="en-US"/>
        </w:rPr>
      </w:pPr>
      <w:r>
        <w:rPr>
          <w:lang w:val="en-US"/>
        </w:rPr>
        <w:t>Docket No. 20170215-EU - Review of Electric Utility Hurricane Preparedness and Restoration Actions</w:t>
      </w:r>
    </w:p>
    <w:p w:rsidR="006B03A1" w:rsidRDefault="006B03A1">
      <w:pPr>
        <w:pStyle w:val="PScCenterCaps"/>
        <w:rPr>
          <w:lang w:val="en-US"/>
        </w:rPr>
      </w:pPr>
    </w:p>
    <w:p w:rsidR="006B03A1" w:rsidRPr="005E12DC" w:rsidRDefault="006B03A1">
      <w:pPr>
        <w:pStyle w:val="PSCCenter"/>
      </w:pPr>
      <w:r>
        <w:t xml:space="preserve">ISSUED: </w:t>
      </w:r>
      <w:bookmarkStart w:id="0" w:name="issueDate"/>
      <w:bookmarkEnd w:id="0"/>
      <w:r w:rsidR="005E12DC">
        <w:rPr>
          <w:u w:val="single"/>
        </w:rPr>
        <w:t>April 20, 2018</w:t>
      </w:r>
    </w:p>
    <w:p w:rsidR="006B03A1" w:rsidRDefault="006B03A1">
      <w:pPr>
        <w:rPr>
          <w:rStyle w:val="PSCUnderline"/>
        </w:rPr>
      </w:pPr>
    </w:p>
    <w:p w:rsidR="0076191D" w:rsidRDefault="0076191D" w:rsidP="0076191D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  <w:r w:rsidRPr="003E1BAE">
        <w:t xml:space="preserve">NOTICE is hereby given that the Florida Public Service Commission will conduct a workshop </w:t>
      </w:r>
      <w:r w:rsidR="00D448AA">
        <w:t>i</w:t>
      </w:r>
      <w:r w:rsidRPr="003E1BAE">
        <w:t xml:space="preserve">n the above-referenced </w:t>
      </w:r>
      <w:r>
        <w:t xml:space="preserve">docket </w:t>
      </w:r>
      <w:r w:rsidRPr="003E1BAE">
        <w:t>at the following time and place:</w:t>
      </w:r>
    </w:p>
    <w:p w:rsidR="0076191D" w:rsidRPr="003E1BAE" w:rsidRDefault="0076191D" w:rsidP="0076191D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</w:p>
    <w:p w:rsidR="0076191D" w:rsidRPr="00D01C24" w:rsidRDefault="000E3A17" w:rsidP="0076191D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1440"/>
        <w:jc w:val="both"/>
        <w:rPr>
          <w:color w:val="FF0000"/>
        </w:rPr>
      </w:pPr>
      <w:r w:rsidRPr="00403A3A">
        <w:t xml:space="preserve">9:30 a.m. </w:t>
      </w:r>
      <w:r w:rsidR="003D5023" w:rsidRPr="00403A3A">
        <w:t xml:space="preserve">Wednesday, May 2, 2018 </w:t>
      </w:r>
      <w:r w:rsidRPr="00403A3A">
        <w:t xml:space="preserve">and </w:t>
      </w:r>
      <w:r w:rsidR="00D448AA" w:rsidRPr="00403A3A">
        <w:t xml:space="preserve">9:30 a.m. </w:t>
      </w:r>
      <w:r w:rsidR="003D5023" w:rsidRPr="00403A3A">
        <w:t>Thursday, May 3, 2018</w:t>
      </w:r>
    </w:p>
    <w:p w:rsidR="0076191D" w:rsidRPr="003E1BAE" w:rsidRDefault="0076191D" w:rsidP="0076191D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1440"/>
        <w:jc w:val="both"/>
      </w:pPr>
      <w:smartTag w:uri="urn:schemas-microsoft-com:office:smarttags" w:element="place">
        <w:smartTag w:uri="urn:schemas-microsoft-com:office:smarttags" w:element="PlaceName">
          <w:r w:rsidRPr="003E1BAE">
            <w:t>Betty</w:t>
          </w:r>
        </w:smartTag>
        <w:r w:rsidRPr="003E1BAE">
          <w:t xml:space="preserve"> </w:t>
        </w:r>
        <w:smartTag w:uri="urn:schemas-microsoft-com:office:smarttags" w:element="PlaceName">
          <w:r w:rsidRPr="003E1BAE">
            <w:t>Easley</w:t>
          </w:r>
        </w:smartTag>
        <w:r w:rsidRPr="003E1BAE">
          <w:t xml:space="preserve"> </w:t>
        </w:r>
        <w:smartTag w:uri="urn:schemas-microsoft-com:office:smarttags" w:element="PlaceName">
          <w:r w:rsidRPr="003E1BAE">
            <w:t>Conference</w:t>
          </w:r>
        </w:smartTag>
        <w:r w:rsidRPr="003E1BAE">
          <w:t xml:space="preserve"> </w:t>
        </w:r>
        <w:smartTag w:uri="urn:schemas-microsoft-com:office:smarttags" w:element="PlaceType">
          <w:r w:rsidRPr="003E1BAE">
            <w:t>Cente</w:t>
          </w:r>
          <w:r>
            <w:t>r</w:t>
          </w:r>
        </w:smartTag>
      </w:smartTag>
      <w:r>
        <w:t>, Room</w:t>
      </w:r>
      <w:r w:rsidR="003D5023">
        <w:t xml:space="preserve"> 148</w:t>
      </w:r>
    </w:p>
    <w:p w:rsidR="0076191D" w:rsidRPr="003E1BAE" w:rsidRDefault="0076191D" w:rsidP="0076191D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1440"/>
        <w:jc w:val="both"/>
      </w:pPr>
      <w:smartTag w:uri="urn:schemas-microsoft-com:office:smarttags" w:element="Street">
        <w:smartTag w:uri="urn:schemas-microsoft-com:office:smarttags" w:element="address">
          <w:r w:rsidRPr="003E1BAE">
            <w:t>4075 Esplanade Way</w:t>
          </w:r>
        </w:smartTag>
      </w:smartTag>
    </w:p>
    <w:p w:rsidR="0076191D" w:rsidRDefault="0076191D" w:rsidP="0076191D">
      <w:pPr>
        <w:ind w:left="720" w:firstLine="720"/>
        <w:jc w:val="both"/>
      </w:pPr>
      <w:smartTag w:uri="urn:schemas-microsoft-com:office:smarttags" w:element="City">
        <w:r w:rsidRPr="003E1BAE">
          <w:t>Tallahassee</w:t>
        </w:r>
      </w:smartTag>
      <w:r w:rsidRPr="003E1BAE">
        <w:t xml:space="preserve">, </w:t>
      </w:r>
      <w:smartTag w:uri="urn:schemas-microsoft-com:office:smarttags" w:element="State">
        <w:r w:rsidRPr="003E1BAE">
          <w:t>FL</w:t>
        </w:r>
      </w:smartTag>
      <w:r w:rsidRPr="003E1BAE">
        <w:t xml:space="preserve"> 32399-0862</w:t>
      </w:r>
    </w:p>
    <w:p w:rsidR="0076191D" w:rsidRDefault="0076191D" w:rsidP="0076191D">
      <w:pPr>
        <w:jc w:val="both"/>
      </w:pPr>
    </w:p>
    <w:p w:rsidR="0076191D" w:rsidRPr="00424508" w:rsidRDefault="0076191D" w:rsidP="0076191D">
      <w:pPr>
        <w:jc w:val="both"/>
      </w:pPr>
      <w:r w:rsidRPr="00424508">
        <w:rPr>
          <w:u w:val="single"/>
        </w:rPr>
        <w:t>PURPOSE</w:t>
      </w:r>
      <w:r>
        <w:rPr>
          <w:u w:val="single"/>
        </w:rPr>
        <w:t xml:space="preserve"> AND PROCEDURE</w:t>
      </w:r>
    </w:p>
    <w:p w:rsidR="0076191D" w:rsidRPr="00424508" w:rsidRDefault="0076191D" w:rsidP="0076191D">
      <w:pPr>
        <w:jc w:val="both"/>
      </w:pPr>
    </w:p>
    <w:p w:rsidR="0076191D" w:rsidRPr="00424508" w:rsidRDefault="0076191D" w:rsidP="0076191D">
      <w:pPr>
        <w:jc w:val="both"/>
      </w:pPr>
      <w:r w:rsidRPr="00424508">
        <w:tab/>
        <w:t>The purpose of this workshop is to</w:t>
      </w:r>
      <w:r w:rsidRPr="003D5023">
        <w:t xml:space="preserve"> </w:t>
      </w:r>
      <w:r w:rsidR="007E2CBA" w:rsidRPr="007E2CBA">
        <w:t>review electric utilities’ storm preparedness plans and activities and restoration of service actions after a named storm in order to explore the potential to further minimize infrastructure damage, resulting outages, and recovery times to customers in the future.</w:t>
      </w:r>
    </w:p>
    <w:p w:rsidR="0076191D" w:rsidRPr="00424508" w:rsidRDefault="0076191D" w:rsidP="0076191D">
      <w:pPr>
        <w:jc w:val="both"/>
      </w:pPr>
    </w:p>
    <w:p w:rsidR="0076191D" w:rsidRPr="00424508" w:rsidRDefault="0076191D" w:rsidP="00E53E75">
      <w:pPr>
        <w:jc w:val="both"/>
      </w:pPr>
      <w:r w:rsidRPr="00424508">
        <w:tab/>
      </w:r>
      <w:r w:rsidR="00482DD5">
        <w:t>A</w:t>
      </w:r>
      <w:r w:rsidRPr="00424508">
        <w:t xml:space="preserve"> copy of the agenda for this </w:t>
      </w:r>
      <w:r w:rsidRPr="009E142B">
        <w:t>workshop</w:t>
      </w:r>
      <w:r w:rsidR="002A06E0" w:rsidRPr="009E142B">
        <w:t xml:space="preserve"> is attached</w:t>
      </w:r>
      <w:r w:rsidRPr="009E142B">
        <w:t>.</w:t>
      </w:r>
    </w:p>
    <w:p w:rsidR="0076191D" w:rsidRPr="00424508" w:rsidRDefault="0076191D" w:rsidP="0076191D">
      <w:pPr>
        <w:jc w:val="both"/>
      </w:pPr>
    </w:p>
    <w:p w:rsidR="0076191D" w:rsidRDefault="0076191D" w:rsidP="0076191D">
      <w:pPr>
        <w:jc w:val="both"/>
        <w:rPr>
          <w:noProof/>
        </w:rPr>
      </w:pPr>
      <w:r>
        <w:rPr>
          <w:noProof/>
        </w:rPr>
        <w:tab/>
      </w:r>
      <w:r w:rsidRPr="002909C7">
        <w:rPr>
          <w:noProof/>
        </w:rPr>
        <w:t xml:space="preserve">In accordance with the Americans with Disabilities Act, persons needing a special accommodation to participate at this </w:t>
      </w:r>
      <w:r w:rsidR="00E53E75">
        <w:rPr>
          <w:noProof/>
        </w:rPr>
        <w:t>workshop</w:t>
      </w:r>
      <w:r w:rsidRPr="002909C7">
        <w:rPr>
          <w:noProof/>
        </w:rPr>
        <w:t xml:space="preserve"> should contact the Office of Commission Clerk no later than </w:t>
      </w:r>
      <w:r w:rsidRPr="002909C7">
        <w:rPr>
          <w:rStyle w:val="Strong"/>
          <w:b w:val="0"/>
          <w:noProof/>
        </w:rPr>
        <w:t>five</w:t>
      </w:r>
      <w:r w:rsidRPr="002909C7">
        <w:rPr>
          <w:b/>
          <w:noProof/>
        </w:rPr>
        <w:t xml:space="preserve"> </w:t>
      </w:r>
      <w:r w:rsidRPr="002909C7">
        <w:rPr>
          <w:noProof/>
        </w:rPr>
        <w:t xml:space="preserve">days prior to the </w:t>
      </w:r>
      <w:r w:rsidR="00E53E75">
        <w:rPr>
          <w:noProof/>
        </w:rPr>
        <w:t>workshop</w:t>
      </w:r>
      <w:r w:rsidRPr="002909C7">
        <w:rPr>
          <w:noProof/>
        </w:rPr>
        <w:t xml:space="preserve"> at 2540 Shumard Oak Boulevard, Tallahassee, </w:t>
      </w:r>
      <w:r w:rsidRPr="002909C7">
        <w:rPr>
          <w:noProof/>
        </w:rPr>
        <w:lastRenderedPageBreak/>
        <w:t xml:space="preserve">Florida 32399-0850 </w:t>
      </w:r>
      <w:r w:rsidRPr="003D4E1E">
        <w:rPr>
          <w:noProof/>
        </w:rPr>
        <w:t>or 850-413-6770 (Florida Relay Service, 1-800-955-8770 Voice or 1-800-955-8771 TDD). Assistive Listening Devices are available upon request from the Office of Commission Clerk, Gerald L. Gunter Building, Room 152.</w:t>
      </w:r>
    </w:p>
    <w:p w:rsidR="007E2CBA" w:rsidRDefault="007E2CBA" w:rsidP="0076191D">
      <w:pPr>
        <w:jc w:val="both"/>
        <w:rPr>
          <w:noProof/>
        </w:rPr>
      </w:pPr>
    </w:p>
    <w:p w:rsidR="0076191D" w:rsidRPr="00424508" w:rsidRDefault="0076191D" w:rsidP="0076191D">
      <w:pPr>
        <w:jc w:val="both"/>
      </w:pPr>
      <w:r w:rsidRPr="00424508">
        <w:rPr>
          <w:u w:val="single"/>
        </w:rPr>
        <w:t>JURISDICTION</w:t>
      </w:r>
    </w:p>
    <w:p w:rsidR="0076191D" w:rsidRPr="00424508" w:rsidRDefault="0076191D" w:rsidP="0076191D">
      <w:pPr>
        <w:jc w:val="both"/>
      </w:pPr>
    </w:p>
    <w:p w:rsidR="0076191D" w:rsidRPr="00424508" w:rsidRDefault="0076191D" w:rsidP="0076191D">
      <w:pPr>
        <w:jc w:val="both"/>
      </w:pPr>
      <w:r w:rsidRPr="00424508">
        <w:tab/>
        <w:t>Jurisdiction is vested in this Commission pursuant to Chapter</w:t>
      </w:r>
      <w:r w:rsidR="0075682B">
        <w:rPr>
          <w:color w:val="FF0000"/>
        </w:rPr>
        <w:t xml:space="preserve"> </w:t>
      </w:r>
      <w:r w:rsidR="0075682B" w:rsidRPr="0075682B">
        <w:t>366</w:t>
      </w:r>
      <w:r w:rsidRPr="00424508">
        <w:t>, Florida Statutes.  The workshop will be governed by the provisions of that Chapter and Chapte</w:t>
      </w:r>
      <w:r w:rsidRPr="0075682B">
        <w:t>rs</w:t>
      </w:r>
      <w:r w:rsidR="0075682B" w:rsidRPr="0075682B">
        <w:t xml:space="preserve"> 25-6</w:t>
      </w:r>
      <w:r w:rsidRPr="0075682B">
        <w:t xml:space="preserve">, </w:t>
      </w:r>
      <w:r w:rsidRPr="00424508">
        <w:t>25-22 and 28-102, Florida Administrative Code.</w:t>
      </w:r>
    </w:p>
    <w:p w:rsidR="006B03A1" w:rsidRDefault="006B03A1"/>
    <w:p w:rsidR="0076191D" w:rsidRPr="0076191D" w:rsidRDefault="0076191D" w:rsidP="0076191D">
      <w:pPr>
        <w:jc w:val="both"/>
      </w:pPr>
      <w:bookmarkStart w:id="1" w:name="VisualAids"/>
      <w:bookmarkEnd w:id="1"/>
      <w:r w:rsidRPr="0076191D">
        <w:rPr>
          <w:u w:val="single"/>
        </w:rPr>
        <w:t>EMERGENCY CANCELLATION OF WORKSHOP</w:t>
      </w:r>
    </w:p>
    <w:p w:rsidR="0076191D" w:rsidRPr="0076191D" w:rsidRDefault="0076191D" w:rsidP="0076191D">
      <w:pPr>
        <w:jc w:val="both"/>
      </w:pPr>
    </w:p>
    <w:p w:rsidR="0076191D" w:rsidRPr="0076191D" w:rsidRDefault="0076191D" w:rsidP="0076191D">
      <w:pPr>
        <w:ind w:firstLine="720"/>
        <w:jc w:val="both"/>
        <w:rPr>
          <w:bCs/>
        </w:rPr>
      </w:pPr>
      <w:r w:rsidRPr="0076191D">
        <w:rPr>
          <w:bCs/>
        </w:rPr>
        <w:t xml:space="preserve">If a named storm or other disaster requires cancellation of the workshop, Commission staff will attempt to give timely direct notice to the parties.  Notice of cancellation of the </w:t>
      </w:r>
      <w:r w:rsidR="00E53E75">
        <w:rPr>
          <w:bCs/>
        </w:rPr>
        <w:t xml:space="preserve">workshop </w:t>
      </w:r>
      <w:r w:rsidRPr="0076191D">
        <w:rPr>
          <w:bCs/>
        </w:rPr>
        <w:t>will also be provided on the Commission's website (http://www.psc.state.fl.us/) under the Hot Topics link found on the home page.  Cancellation can also be confirmed by calling the Office of the General Counsel at 850-413-6199.</w:t>
      </w:r>
    </w:p>
    <w:p w:rsidR="0076191D" w:rsidRDefault="0076191D">
      <w:pPr>
        <w:pStyle w:val="NoticeBody"/>
      </w:pPr>
    </w:p>
    <w:p w:rsidR="00B018AF" w:rsidRDefault="00B018AF">
      <w:pPr>
        <w:pStyle w:val="NoticeBody"/>
      </w:pPr>
    </w:p>
    <w:p w:rsidR="006B03A1" w:rsidRDefault="006B03A1" w:rsidP="005E12DC">
      <w:pPr>
        <w:pStyle w:val="NoticeBody"/>
        <w:keepNext/>
      </w:pPr>
      <w:r>
        <w:lastRenderedPageBreak/>
        <w:tab/>
        <w:t xml:space="preserve">By DIRECTION of the Florida Public Service Commission this </w:t>
      </w:r>
      <w:bookmarkStart w:id="2" w:name="replaceDate"/>
      <w:bookmarkEnd w:id="2"/>
      <w:r w:rsidR="005E12DC">
        <w:rPr>
          <w:u w:val="single"/>
        </w:rPr>
        <w:t>20th</w:t>
      </w:r>
      <w:r w:rsidR="005E12DC">
        <w:t xml:space="preserve"> day of </w:t>
      </w:r>
      <w:r w:rsidR="005E12DC">
        <w:rPr>
          <w:u w:val="single"/>
        </w:rPr>
        <w:t>April</w:t>
      </w:r>
      <w:r w:rsidR="005E12DC">
        <w:t xml:space="preserve">, </w:t>
      </w:r>
      <w:r w:rsidR="005E12DC">
        <w:rPr>
          <w:u w:val="single"/>
        </w:rPr>
        <w:t>2018</w:t>
      </w:r>
      <w:r w:rsidR="005E12DC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2"/>
        <w:gridCol w:w="4048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307D72" w:rsidP="007A70DC">
            <w:pPr>
              <w:keepNext/>
            </w:pPr>
            <w:bookmarkStart w:id="3" w:name="signature"/>
            <w:bookmarkEnd w:id="3"/>
            <w:r>
              <w:t>/s/ Carlotta S. Stauffer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3868F1" w:rsidP="007A70DC">
            <w:pPr>
              <w:keepNext/>
            </w:pPr>
            <w:r>
              <w:t>CARLOTTA S. STAUFFER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76191D">
      <w:pPr>
        <w:keepNext/>
      </w:pPr>
      <w:r>
        <w:t>RD</w:t>
      </w:r>
    </w:p>
    <w:p w:rsidR="0076191D" w:rsidRDefault="0076191D">
      <w:pPr>
        <w:keepNext/>
      </w:pPr>
    </w:p>
    <w:p w:rsidR="0076191D" w:rsidRDefault="0076191D">
      <w:pPr>
        <w:keepNext/>
      </w:pPr>
    </w:p>
    <w:p w:rsidR="0076191D" w:rsidRDefault="0076191D">
      <w:pPr>
        <w:keepNext/>
      </w:pPr>
    </w:p>
    <w:p w:rsidR="0076191D" w:rsidRDefault="0076191D">
      <w:pPr>
        <w:keepNext/>
      </w:pPr>
    </w:p>
    <w:p w:rsidR="0076191D" w:rsidRDefault="0076191D">
      <w:pPr>
        <w:keepNext/>
      </w:pPr>
    </w:p>
    <w:p w:rsidR="0076191D" w:rsidRDefault="0076191D">
      <w:pPr>
        <w:keepNext/>
      </w:pPr>
    </w:p>
    <w:p w:rsidR="0076191D" w:rsidRDefault="0076191D">
      <w:pPr>
        <w:keepNext/>
      </w:pPr>
    </w:p>
    <w:p w:rsidR="0076191D" w:rsidRDefault="0076191D">
      <w:pPr>
        <w:keepNext/>
      </w:pPr>
    </w:p>
    <w:p w:rsidR="0076191D" w:rsidRDefault="0076191D">
      <w:pPr>
        <w:keepNext/>
      </w:pPr>
    </w:p>
    <w:p w:rsidR="0076191D" w:rsidRDefault="0076191D">
      <w:pPr>
        <w:keepNext/>
      </w:pPr>
    </w:p>
    <w:p w:rsidR="0076191D" w:rsidRDefault="0076191D">
      <w:pPr>
        <w:keepNext/>
      </w:pPr>
    </w:p>
    <w:p w:rsidR="0076191D" w:rsidRDefault="0076191D">
      <w:pPr>
        <w:keepNext/>
      </w:pPr>
    </w:p>
    <w:p w:rsidR="0076191D" w:rsidRDefault="0076191D">
      <w:pPr>
        <w:keepNext/>
      </w:pPr>
    </w:p>
    <w:p w:rsidR="0076191D" w:rsidRDefault="0076191D">
      <w:pPr>
        <w:keepNext/>
      </w:pPr>
    </w:p>
    <w:p w:rsidR="0076191D" w:rsidRDefault="0076191D">
      <w:pPr>
        <w:keepNext/>
      </w:pPr>
    </w:p>
    <w:p w:rsidR="0076191D" w:rsidRDefault="0076191D">
      <w:pPr>
        <w:keepNext/>
      </w:pPr>
    </w:p>
    <w:p w:rsidR="005E12DC" w:rsidRDefault="005E12DC" w:rsidP="0076191D">
      <w:pPr>
        <w:jc w:val="center"/>
        <w:rPr>
          <w:b/>
          <w:bCs/>
        </w:rPr>
      </w:pPr>
    </w:p>
    <w:p w:rsidR="005E12DC" w:rsidRDefault="005E12DC" w:rsidP="0076191D">
      <w:pPr>
        <w:jc w:val="center"/>
        <w:rPr>
          <w:b/>
          <w:bCs/>
        </w:rPr>
      </w:pPr>
    </w:p>
    <w:p w:rsidR="005E12DC" w:rsidRDefault="005E12DC" w:rsidP="0076191D">
      <w:pPr>
        <w:jc w:val="center"/>
        <w:rPr>
          <w:b/>
          <w:bCs/>
        </w:rPr>
      </w:pPr>
    </w:p>
    <w:p w:rsidR="005E12DC" w:rsidRDefault="005E12DC" w:rsidP="0076191D">
      <w:pPr>
        <w:jc w:val="center"/>
        <w:rPr>
          <w:b/>
          <w:bCs/>
        </w:rPr>
      </w:pPr>
    </w:p>
    <w:p w:rsidR="0076191D" w:rsidRPr="00424508" w:rsidRDefault="0076191D" w:rsidP="0076191D">
      <w:pPr>
        <w:jc w:val="center"/>
      </w:pPr>
      <w:r w:rsidRPr="00424508">
        <w:rPr>
          <w:b/>
          <w:bCs/>
        </w:rPr>
        <w:lastRenderedPageBreak/>
        <w:t>A G E N D A</w:t>
      </w:r>
      <w:r w:rsidRPr="00424508">
        <w:cr/>
      </w:r>
      <w:r w:rsidRPr="00424508">
        <w:cr/>
      </w:r>
      <w:r w:rsidRPr="00424508">
        <w:rPr>
          <w:b/>
          <w:bCs/>
        </w:rPr>
        <w:cr/>
      </w:r>
      <w:smartTag w:uri="urn:schemas-microsoft-com:office:smarttags" w:element="place">
        <w:smartTag w:uri="urn:schemas-microsoft-com:office:smarttags" w:element="State">
          <w:r w:rsidRPr="00424508">
            <w:rPr>
              <w:b/>
              <w:bCs/>
            </w:rPr>
            <w:t>FLORIDA</w:t>
          </w:r>
        </w:smartTag>
      </w:smartTag>
      <w:r w:rsidRPr="00424508">
        <w:rPr>
          <w:b/>
          <w:bCs/>
        </w:rPr>
        <w:t xml:space="preserve"> PUBLIC SERVICE COMMISSION WORKSHOP</w:t>
      </w:r>
      <w:r w:rsidRPr="00424508">
        <w:rPr>
          <w:b/>
          <w:bCs/>
        </w:rPr>
        <w:fldChar w:fldCharType="begin"/>
      </w:r>
      <w:r w:rsidRPr="00424508">
        <w:rPr>
          <w:b/>
          <w:bCs/>
        </w:rPr>
        <w:instrText>tc "A G E N D A</w:instrText>
      </w:r>
    </w:p>
    <w:p w:rsidR="0076191D" w:rsidRPr="00424508" w:rsidRDefault="0076191D" w:rsidP="0076191D">
      <w:pPr>
        <w:jc w:val="center"/>
      </w:pPr>
    </w:p>
    <w:p w:rsidR="0076191D" w:rsidRPr="00424508" w:rsidRDefault="0076191D" w:rsidP="0076191D">
      <w:pPr>
        <w:jc w:val="center"/>
        <w:rPr>
          <w:b/>
          <w:bCs/>
        </w:rPr>
      </w:pPr>
    </w:p>
    <w:p w:rsidR="0076191D" w:rsidRPr="00424508" w:rsidRDefault="0076191D" w:rsidP="0076191D">
      <w:pPr>
        <w:jc w:val="center"/>
        <w:rPr>
          <w:b/>
          <w:bCs/>
        </w:rPr>
      </w:pPr>
      <w:r w:rsidRPr="00424508">
        <w:rPr>
          <w:b/>
          <w:bCs/>
        </w:rPr>
        <w:instrText>FLORIDA PUBLIC SERVICE COMMISSION WORKSHOP"</w:instrText>
      </w:r>
      <w:r w:rsidRPr="00424508">
        <w:rPr>
          <w:b/>
          <w:bCs/>
        </w:rPr>
        <w:fldChar w:fldCharType="end"/>
      </w:r>
    </w:p>
    <w:p w:rsidR="0076191D" w:rsidRPr="00424508" w:rsidRDefault="0076191D" w:rsidP="0076191D">
      <w:pPr>
        <w:jc w:val="center"/>
        <w:rPr>
          <w:b/>
          <w:bCs/>
        </w:rPr>
      </w:pPr>
    </w:p>
    <w:p w:rsidR="0076191D" w:rsidRPr="00424508" w:rsidRDefault="0076191D" w:rsidP="0076191D">
      <w:pPr>
        <w:jc w:val="center"/>
        <w:rPr>
          <w:b/>
          <w:bCs/>
        </w:rPr>
      </w:pPr>
      <w:r w:rsidRPr="00424508">
        <w:rPr>
          <w:b/>
          <w:bCs/>
        </w:rPr>
        <w:t xml:space="preserve">DOCKET NO. </w:t>
      </w:r>
      <w:r w:rsidR="00482DD5">
        <w:rPr>
          <w:b/>
          <w:bCs/>
        </w:rPr>
        <w:t>20170215</w:t>
      </w:r>
      <w:r w:rsidR="004C47C9">
        <w:rPr>
          <w:b/>
          <w:bCs/>
        </w:rPr>
        <w:t>-EU – Review of Elect</w:t>
      </w:r>
      <w:r w:rsidR="004A10A8">
        <w:rPr>
          <w:b/>
          <w:bCs/>
        </w:rPr>
        <w:t>r</w:t>
      </w:r>
      <w:r w:rsidR="004C47C9">
        <w:rPr>
          <w:b/>
          <w:bCs/>
        </w:rPr>
        <w:t>ic Utility Hurricane Preparedness and Restoration Actions.</w:t>
      </w:r>
    </w:p>
    <w:p w:rsidR="0076191D" w:rsidRPr="00424508" w:rsidRDefault="0076191D" w:rsidP="0076191D">
      <w:pPr>
        <w:jc w:val="center"/>
        <w:rPr>
          <w:b/>
          <w:bCs/>
        </w:rPr>
      </w:pPr>
    </w:p>
    <w:p w:rsidR="0076191D" w:rsidRPr="00593D67" w:rsidRDefault="00300367" w:rsidP="0076191D">
      <w:pPr>
        <w:jc w:val="center"/>
        <w:rPr>
          <w:b/>
          <w:bCs/>
        </w:rPr>
      </w:pPr>
      <w:r w:rsidRPr="00593D67">
        <w:rPr>
          <w:b/>
          <w:bCs/>
        </w:rPr>
        <w:t>9:30 a.m. Wednesday, May 2</w:t>
      </w:r>
      <w:r w:rsidR="0076191D" w:rsidRPr="00593D67">
        <w:rPr>
          <w:b/>
          <w:bCs/>
        </w:rPr>
        <w:t>,</w:t>
      </w:r>
      <w:r w:rsidRPr="00593D67">
        <w:rPr>
          <w:b/>
          <w:bCs/>
        </w:rPr>
        <w:t xml:space="preserve"> 2018</w:t>
      </w:r>
      <w:r w:rsidR="0076191D" w:rsidRPr="00593D67">
        <w:rPr>
          <w:b/>
          <w:bCs/>
        </w:rPr>
        <w:t xml:space="preserve"> </w:t>
      </w:r>
      <w:r w:rsidRPr="00593D67">
        <w:rPr>
          <w:b/>
          <w:bCs/>
        </w:rPr>
        <w:t xml:space="preserve">and </w:t>
      </w:r>
      <w:r w:rsidR="00E53E75" w:rsidRPr="00593D67">
        <w:rPr>
          <w:b/>
          <w:bCs/>
        </w:rPr>
        <w:t xml:space="preserve">9:30 a.m. </w:t>
      </w:r>
      <w:r w:rsidRPr="00593D67">
        <w:rPr>
          <w:b/>
          <w:bCs/>
        </w:rPr>
        <w:t>Thursday, May 3, 2018</w:t>
      </w:r>
    </w:p>
    <w:p w:rsidR="0076191D" w:rsidRPr="00424508" w:rsidRDefault="0076191D" w:rsidP="0076191D">
      <w:pPr>
        <w:jc w:val="center"/>
        <w:rPr>
          <w:b/>
          <w:bCs/>
        </w:rPr>
      </w:pPr>
      <w:r w:rsidRPr="00424508">
        <w:rPr>
          <w:b/>
          <w:bCs/>
        </w:rPr>
        <w:t>Betty Easley Conference Center</w:t>
      </w:r>
      <w:r>
        <w:rPr>
          <w:b/>
          <w:bCs/>
        </w:rPr>
        <w:t>, Room</w:t>
      </w:r>
      <w:r w:rsidR="00300367">
        <w:rPr>
          <w:b/>
          <w:bCs/>
        </w:rPr>
        <w:t xml:space="preserve"> 148</w:t>
      </w:r>
    </w:p>
    <w:p w:rsidR="0076191D" w:rsidRPr="00424508" w:rsidRDefault="0076191D" w:rsidP="0076191D">
      <w:pPr>
        <w:jc w:val="center"/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 w:rsidRPr="00424508">
            <w:rPr>
              <w:b/>
              <w:bCs/>
            </w:rPr>
            <w:t>4075 Esplanade Way</w:t>
          </w:r>
        </w:smartTag>
      </w:smartTag>
    </w:p>
    <w:p w:rsidR="0076191D" w:rsidRPr="00424508" w:rsidRDefault="0076191D" w:rsidP="0076191D">
      <w:pPr>
        <w:jc w:val="center"/>
      </w:pPr>
      <w:smartTag w:uri="urn:schemas-microsoft-com:office:smarttags" w:element="place">
        <w:smartTag w:uri="urn:schemas-microsoft-com:office:smarttags" w:element="City">
          <w:r w:rsidRPr="00424508">
            <w:rPr>
              <w:b/>
              <w:bCs/>
            </w:rPr>
            <w:t>Tallahassee</w:t>
          </w:r>
        </w:smartTag>
        <w:r w:rsidRPr="00424508">
          <w:rPr>
            <w:b/>
            <w:bCs/>
          </w:rPr>
          <w:t xml:space="preserve">, </w:t>
        </w:r>
        <w:smartTag w:uri="urn:schemas-microsoft-com:office:smarttags" w:element="State">
          <w:r w:rsidRPr="00424508">
            <w:rPr>
              <w:b/>
              <w:bCs/>
            </w:rPr>
            <w:t>Florida</w:t>
          </w:r>
        </w:smartTag>
      </w:smartTag>
    </w:p>
    <w:p w:rsidR="0076191D" w:rsidRPr="00424508" w:rsidRDefault="0076191D" w:rsidP="0076191D"/>
    <w:p w:rsidR="0076191D" w:rsidRPr="00424508" w:rsidRDefault="0076191D" w:rsidP="0076191D"/>
    <w:p w:rsidR="00593D67" w:rsidRPr="00593D67" w:rsidRDefault="00593D67" w:rsidP="00593D67">
      <w:r w:rsidRPr="00593D67">
        <w:t>DAY 1</w:t>
      </w:r>
    </w:p>
    <w:p w:rsidR="00593D67" w:rsidRPr="00593D67" w:rsidRDefault="00593D67" w:rsidP="00593D67"/>
    <w:p w:rsidR="00593D67" w:rsidRPr="00593D67" w:rsidRDefault="00593D67" w:rsidP="00593D67">
      <w:r w:rsidRPr="00593D67">
        <w:t>1)</w:t>
      </w:r>
      <w:r w:rsidRPr="00593D67">
        <w:tab/>
        <w:t xml:space="preserve">Opening remarks </w:t>
      </w:r>
    </w:p>
    <w:p w:rsidR="00593D67" w:rsidRDefault="00593D67" w:rsidP="00593D67"/>
    <w:p w:rsidR="00905B79" w:rsidRPr="00593D67" w:rsidRDefault="00905B79" w:rsidP="00593D67"/>
    <w:p w:rsidR="00593D67" w:rsidRPr="00593D67" w:rsidRDefault="00593D67" w:rsidP="00593D67">
      <w:r w:rsidRPr="00593D67">
        <w:t>2)</w:t>
      </w:r>
      <w:r w:rsidRPr="00593D67">
        <w:tab/>
        <w:t>Commission</w:t>
      </w:r>
      <w:r>
        <w:t xml:space="preserve"> </w:t>
      </w:r>
      <w:r w:rsidRPr="00593D67">
        <w:t>staff presentation (10 min</w:t>
      </w:r>
      <w:r>
        <w:t>utes</w:t>
      </w:r>
      <w:r w:rsidRPr="00593D67">
        <w:t>)</w:t>
      </w:r>
    </w:p>
    <w:p w:rsidR="00593D67" w:rsidRPr="00593D67" w:rsidRDefault="00593D67" w:rsidP="00593D67">
      <w:pPr>
        <w:rPr>
          <w:b/>
        </w:rPr>
      </w:pPr>
    </w:p>
    <w:p w:rsidR="00593D67" w:rsidRPr="00593D67" w:rsidRDefault="00593D67" w:rsidP="00593D67">
      <w:r>
        <w:rPr>
          <w:b/>
        </w:rPr>
        <w:tab/>
      </w:r>
      <w:r w:rsidRPr="00593D67">
        <w:t>Tom Ballinger – Director, Division of Engineering</w:t>
      </w:r>
    </w:p>
    <w:p w:rsidR="00593D67" w:rsidRPr="00593D67" w:rsidRDefault="00593D67" w:rsidP="00593D67">
      <w:pPr>
        <w:rPr>
          <w:b/>
        </w:rPr>
      </w:pPr>
    </w:p>
    <w:p w:rsidR="00593D67" w:rsidRPr="00593D67" w:rsidRDefault="00593D67" w:rsidP="00593D67">
      <w:pPr>
        <w:rPr>
          <w:b/>
        </w:rPr>
      </w:pPr>
      <w:r>
        <w:rPr>
          <w:b/>
        </w:rPr>
        <w:tab/>
      </w:r>
      <w:r w:rsidRPr="00593D67">
        <w:rPr>
          <w:b/>
        </w:rPr>
        <w:t>•</w:t>
      </w:r>
      <w:r w:rsidRPr="00593D67">
        <w:rPr>
          <w:b/>
        </w:rPr>
        <w:tab/>
        <w:t>Overview of review process</w:t>
      </w:r>
    </w:p>
    <w:p w:rsidR="00593D67" w:rsidRPr="00593D67" w:rsidRDefault="00593D67" w:rsidP="00593D67">
      <w:pPr>
        <w:rPr>
          <w:b/>
        </w:rPr>
      </w:pPr>
      <w:r w:rsidRPr="00593D67">
        <w:rPr>
          <w:b/>
        </w:rPr>
        <w:tab/>
        <w:t>•</w:t>
      </w:r>
      <w:r w:rsidRPr="00593D67">
        <w:rPr>
          <w:b/>
        </w:rPr>
        <w:tab/>
        <w:t>Summary of results/findings</w:t>
      </w:r>
    </w:p>
    <w:p w:rsidR="00593D67" w:rsidRPr="00593D67" w:rsidRDefault="00593D67" w:rsidP="00593D67">
      <w:pPr>
        <w:rPr>
          <w:b/>
        </w:rPr>
      </w:pPr>
      <w:r w:rsidRPr="00593D67">
        <w:rPr>
          <w:b/>
        </w:rPr>
        <w:tab/>
        <w:t>•</w:t>
      </w:r>
      <w:r w:rsidRPr="00593D67">
        <w:rPr>
          <w:b/>
        </w:rPr>
        <w:tab/>
        <w:t>Topics to be discussed</w:t>
      </w:r>
    </w:p>
    <w:p w:rsidR="00593D67" w:rsidRDefault="00593D67" w:rsidP="00593D67">
      <w:pPr>
        <w:rPr>
          <w:b/>
        </w:rPr>
      </w:pPr>
    </w:p>
    <w:p w:rsidR="00905B79" w:rsidRPr="00593D67" w:rsidRDefault="00905B79" w:rsidP="00593D67">
      <w:pPr>
        <w:rPr>
          <w:b/>
        </w:rPr>
      </w:pPr>
    </w:p>
    <w:p w:rsidR="00593D67" w:rsidRPr="00593D67" w:rsidRDefault="00593D67" w:rsidP="00593D67">
      <w:r w:rsidRPr="00593D67">
        <w:t>3)</w:t>
      </w:r>
      <w:r w:rsidRPr="00593D67">
        <w:tab/>
        <w:t>Utility presentations (10 min</w:t>
      </w:r>
      <w:r>
        <w:t>ute</w:t>
      </w:r>
      <w:r w:rsidRPr="00593D67">
        <w:t xml:space="preserve"> opening statement)</w:t>
      </w:r>
    </w:p>
    <w:p w:rsidR="00905B79" w:rsidRPr="00593D67" w:rsidRDefault="00905B79" w:rsidP="00593D67">
      <w:pPr>
        <w:rPr>
          <w:b/>
        </w:rPr>
      </w:pPr>
    </w:p>
    <w:p w:rsidR="00593D67" w:rsidRPr="00593D67" w:rsidRDefault="00593D67" w:rsidP="00593D67">
      <w:pPr>
        <w:rPr>
          <w:b/>
        </w:rPr>
      </w:pPr>
      <w:r>
        <w:rPr>
          <w:b/>
        </w:rPr>
        <w:tab/>
      </w:r>
      <w:r w:rsidRPr="00593D67">
        <w:rPr>
          <w:b/>
        </w:rPr>
        <w:t>FPL – Bryan Olnick, Vice-President, Distribution</w:t>
      </w:r>
      <w:r>
        <w:rPr>
          <w:b/>
        </w:rPr>
        <w:t xml:space="preserve"> </w:t>
      </w:r>
      <w:r w:rsidRPr="00593D67">
        <w:rPr>
          <w:b/>
        </w:rPr>
        <w:t>Operations</w:t>
      </w:r>
    </w:p>
    <w:p w:rsidR="00593D67" w:rsidRPr="00593D67" w:rsidRDefault="00593D67" w:rsidP="00593D67">
      <w:pPr>
        <w:rPr>
          <w:b/>
        </w:rPr>
      </w:pPr>
      <w:r>
        <w:rPr>
          <w:b/>
        </w:rPr>
        <w:tab/>
      </w:r>
      <w:r w:rsidRPr="00593D67">
        <w:rPr>
          <w:b/>
        </w:rPr>
        <w:t>DEF – Jason Cutliffe, Director of Power Quality and Reliability</w:t>
      </w:r>
    </w:p>
    <w:p w:rsidR="00593D67" w:rsidRPr="00593D67" w:rsidRDefault="00593D67" w:rsidP="00593D67">
      <w:pPr>
        <w:rPr>
          <w:b/>
        </w:rPr>
      </w:pPr>
      <w:r>
        <w:rPr>
          <w:b/>
        </w:rPr>
        <w:tab/>
      </w:r>
      <w:r w:rsidRPr="00593D67">
        <w:rPr>
          <w:b/>
        </w:rPr>
        <w:t>TECO - Regan Haines, Director of Transmission &amp; System Operations</w:t>
      </w:r>
    </w:p>
    <w:p w:rsidR="00593D67" w:rsidRPr="00593D67" w:rsidRDefault="00593D67" w:rsidP="00593D67">
      <w:pPr>
        <w:rPr>
          <w:b/>
        </w:rPr>
      </w:pPr>
      <w:r>
        <w:rPr>
          <w:b/>
        </w:rPr>
        <w:tab/>
      </w:r>
      <w:r w:rsidRPr="00593D67">
        <w:rPr>
          <w:b/>
        </w:rPr>
        <w:t>GULF – Adrianne Collins, Power Delivery Vice-President</w:t>
      </w:r>
    </w:p>
    <w:p w:rsidR="00593D67" w:rsidRPr="00593D67" w:rsidRDefault="00593D67" w:rsidP="00593D67">
      <w:pPr>
        <w:rPr>
          <w:b/>
        </w:rPr>
      </w:pPr>
      <w:r>
        <w:rPr>
          <w:b/>
        </w:rPr>
        <w:tab/>
      </w:r>
      <w:r w:rsidRPr="00593D67">
        <w:rPr>
          <w:b/>
        </w:rPr>
        <w:t>FPUC – Jorge Puentes, Technical Engineering Mangager</w:t>
      </w:r>
    </w:p>
    <w:p w:rsidR="00593D67" w:rsidRPr="00593D67" w:rsidRDefault="00593D67" w:rsidP="00593D67">
      <w:pPr>
        <w:rPr>
          <w:b/>
        </w:rPr>
      </w:pPr>
      <w:r>
        <w:rPr>
          <w:b/>
        </w:rPr>
        <w:tab/>
      </w:r>
      <w:r w:rsidR="00905B79">
        <w:rPr>
          <w:b/>
        </w:rPr>
        <w:t>FECA</w:t>
      </w:r>
      <w:r w:rsidRPr="00593D67">
        <w:rPr>
          <w:b/>
        </w:rPr>
        <w:t xml:space="preserve"> – Michael Bjorklund, Executive Vice-President and General Manager</w:t>
      </w:r>
    </w:p>
    <w:p w:rsidR="00593D67" w:rsidRPr="00593D67" w:rsidRDefault="00593D67" w:rsidP="00593D67">
      <w:pPr>
        <w:rPr>
          <w:b/>
        </w:rPr>
      </w:pPr>
      <w:r>
        <w:rPr>
          <w:b/>
        </w:rPr>
        <w:tab/>
      </w:r>
      <w:r w:rsidR="00905B79">
        <w:rPr>
          <w:b/>
        </w:rPr>
        <w:t>FMEA</w:t>
      </w:r>
      <w:r w:rsidRPr="00593D67">
        <w:rPr>
          <w:b/>
        </w:rPr>
        <w:t xml:space="preserve"> – Jody Finklea, General Counsel</w:t>
      </w:r>
    </w:p>
    <w:p w:rsidR="00905B79" w:rsidRDefault="00905B79">
      <w:pPr>
        <w:rPr>
          <w:b/>
        </w:rPr>
      </w:pPr>
      <w:r>
        <w:rPr>
          <w:b/>
        </w:rPr>
        <w:br w:type="page"/>
      </w:r>
    </w:p>
    <w:p w:rsidR="00593D67" w:rsidRPr="00905B79" w:rsidRDefault="00593D67" w:rsidP="00593D67">
      <w:r w:rsidRPr="00905B79">
        <w:lastRenderedPageBreak/>
        <w:t>4)</w:t>
      </w:r>
      <w:r w:rsidRPr="00905B79">
        <w:tab/>
        <w:t>Questions and answers – Staff and Commissioners</w:t>
      </w:r>
    </w:p>
    <w:p w:rsidR="00593D67" w:rsidRPr="00593D67" w:rsidRDefault="00593D67" w:rsidP="00593D67">
      <w:pPr>
        <w:rPr>
          <w:b/>
        </w:rPr>
      </w:pPr>
    </w:p>
    <w:p w:rsidR="00593D67" w:rsidRDefault="00905B79" w:rsidP="00593D67">
      <w:pPr>
        <w:rPr>
          <w:b/>
        </w:rPr>
      </w:pPr>
      <w:r>
        <w:rPr>
          <w:b/>
        </w:rPr>
        <w:tab/>
      </w:r>
      <w:r w:rsidR="00593D67" w:rsidRPr="00593D67">
        <w:rPr>
          <w:b/>
        </w:rPr>
        <w:t>Suggested topics:</w:t>
      </w:r>
    </w:p>
    <w:p w:rsidR="00905B79" w:rsidRPr="00593D67" w:rsidRDefault="00905B79" w:rsidP="00593D67">
      <w:pPr>
        <w:rPr>
          <w:b/>
        </w:rPr>
      </w:pPr>
    </w:p>
    <w:p w:rsidR="00593D67" w:rsidRPr="00593D67" w:rsidRDefault="00905B79" w:rsidP="00593D67">
      <w:pPr>
        <w:rPr>
          <w:b/>
        </w:rPr>
      </w:pPr>
      <w:r>
        <w:rPr>
          <w:b/>
        </w:rPr>
        <w:tab/>
      </w:r>
      <w:r w:rsidR="00593D67" w:rsidRPr="00593D67">
        <w:rPr>
          <w:b/>
        </w:rPr>
        <w:t>•</w:t>
      </w:r>
      <w:r w:rsidR="00593D67" w:rsidRPr="00593D67">
        <w:rPr>
          <w:b/>
        </w:rPr>
        <w:tab/>
        <w:t xml:space="preserve">Preparation and restoration processes </w:t>
      </w:r>
    </w:p>
    <w:p w:rsidR="00593D67" w:rsidRPr="00593D67" w:rsidRDefault="00905B79" w:rsidP="00593D67">
      <w:pPr>
        <w:rPr>
          <w:b/>
        </w:rPr>
      </w:pPr>
      <w:r>
        <w:rPr>
          <w:b/>
        </w:rPr>
        <w:tab/>
      </w:r>
      <w:r w:rsidR="00593D67" w:rsidRPr="00593D67">
        <w:rPr>
          <w:b/>
        </w:rPr>
        <w:t>•</w:t>
      </w:r>
      <w:r w:rsidR="00593D67" w:rsidRPr="00593D67">
        <w:rPr>
          <w:b/>
        </w:rPr>
        <w:tab/>
        <w:t xml:space="preserve">Hardened vs. non-hardened facility performance </w:t>
      </w:r>
    </w:p>
    <w:p w:rsidR="00593D67" w:rsidRPr="00593D67" w:rsidRDefault="00905B79" w:rsidP="00593D67">
      <w:pPr>
        <w:rPr>
          <w:b/>
        </w:rPr>
      </w:pPr>
      <w:r>
        <w:rPr>
          <w:b/>
        </w:rPr>
        <w:tab/>
      </w:r>
      <w:r w:rsidR="00593D67" w:rsidRPr="00593D67">
        <w:rPr>
          <w:b/>
        </w:rPr>
        <w:t>•</w:t>
      </w:r>
      <w:r w:rsidR="00593D67" w:rsidRPr="00593D67">
        <w:rPr>
          <w:b/>
        </w:rPr>
        <w:tab/>
        <w:t>Underground vs. overhead facility performance</w:t>
      </w:r>
    </w:p>
    <w:p w:rsidR="00593D67" w:rsidRPr="00593D67" w:rsidRDefault="00905B79" w:rsidP="00593D67">
      <w:pPr>
        <w:rPr>
          <w:b/>
        </w:rPr>
      </w:pPr>
      <w:r>
        <w:rPr>
          <w:b/>
        </w:rPr>
        <w:tab/>
      </w:r>
      <w:r w:rsidR="00593D67" w:rsidRPr="00593D67">
        <w:rPr>
          <w:b/>
        </w:rPr>
        <w:t>•</w:t>
      </w:r>
      <w:r w:rsidR="00593D67" w:rsidRPr="00593D67">
        <w:rPr>
          <w:b/>
        </w:rPr>
        <w:tab/>
        <w:t xml:space="preserve">Impediments to restoration </w:t>
      </w:r>
    </w:p>
    <w:p w:rsidR="00593D67" w:rsidRPr="00593D67" w:rsidRDefault="00905B79" w:rsidP="00593D67">
      <w:pPr>
        <w:rPr>
          <w:b/>
        </w:rPr>
      </w:pPr>
      <w:r>
        <w:rPr>
          <w:b/>
        </w:rPr>
        <w:tab/>
      </w:r>
      <w:r w:rsidR="00593D67" w:rsidRPr="00593D67">
        <w:rPr>
          <w:b/>
        </w:rPr>
        <w:t>•</w:t>
      </w:r>
      <w:r w:rsidR="00593D67" w:rsidRPr="00593D67">
        <w:rPr>
          <w:b/>
        </w:rPr>
        <w:tab/>
        <w:t xml:space="preserve">Customer/stakeholder communication </w:t>
      </w:r>
    </w:p>
    <w:p w:rsidR="00593D67" w:rsidRPr="00593D67" w:rsidRDefault="00905B79" w:rsidP="00593D67">
      <w:pPr>
        <w:rPr>
          <w:b/>
        </w:rPr>
      </w:pPr>
      <w:r>
        <w:rPr>
          <w:b/>
        </w:rPr>
        <w:tab/>
      </w:r>
      <w:r w:rsidR="00593D67" w:rsidRPr="00593D67">
        <w:rPr>
          <w:b/>
        </w:rPr>
        <w:t>•</w:t>
      </w:r>
      <w:r w:rsidR="00593D67" w:rsidRPr="00593D67">
        <w:rPr>
          <w:b/>
        </w:rPr>
        <w:tab/>
        <w:t>Suggested improvements based on lessons learned</w:t>
      </w:r>
    </w:p>
    <w:p w:rsidR="00593D67" w:rsidRPr="00593D67" w:rsidRDefault="00593D67" w:rsidP="00593D67">
      <w:pPr>
        <w:rPr>
          <w:b/>
        </w:rPr>
      </w:pPr>
    </w:p>
    <w:p w:rsidR="00593D67" w:rsidRPr="00593D67" w:rsidRDefault="00593D67" w:rsidP="00593D67">
      <w:pPr>
        <w:rPr>
          <w:b/>
        </w:rPr>
      </w:pPr>
    </w:p>
    <w:p w:rsidR="00593D67" w:rsidRPr="00905B79" w:rsidRDefault="00593D67" w:rsidP="00593D67">
      <w:r w:rsidRPr="00905B79">
        <w:t>5)</w:t>
      </w:r>
      <w:r w:rsidRPr="00905B79">
        <w:tab/>
        <w:t>Public comment</w:t>
      </w:r>
    </w:p>
    <w:p w:rsidR="00593D67" w:rsidRPr="00593D67" w:rsidRDefault="00593D67" w:rsidP="00593D67">
      <w:pPr>
        <w:rPr>
          <w:b/>
        </w:rPr>
      </w:pPr>
    </w:p>
    <w:p w:rsidR="00593D67" w:rsidRPr="00593D67" w:rsidRDefault="00593D67" w:rsidP="00593D67">
      <w:pPr>
        <w:rPr>
          <w:b/>
        </w:rPr>
      </w:pPr>
    </w:p>
    <w:p w:rsidR="00593D67" w:rsidRPr="00905B79" w:rsidRDefault="00593D67" w:rsidP="00593D67">
      <w:r w:rsidRPr="00905B79">
        <w:t>6)</w:t>
      </w:r>
      <w:r w:rsidRPr="00905B79">
        <w:tab/>
        <w:t>Closing remarks - next steps</w:t>
      </w:r>
    </w:p>
    <w:p w:rsidR="00905B79" w:rsidRDefault="00593D67" w:rsidP="00593D67">
      <w:pPr>
        <w:rPr>
          <w:b/>
        </w:rPr>
      </w:pPr>
      <w:r w:rsidRPr="00593D67">
        <w:rPr>
          <w:b/>
        </w:rPr>
        <w:t> </w:t>
      </w:r>
    </w:p>
    <w:p w:rsidR="00905B79" w:rsidRDefault="00905B79">
      <w:pPr>
        <w:rPr>
          <w:b/>
        </w:rPr>
      </w:pPr>
      <w:r>
        <w:rPr>
          <w:b/>
        </w:rPr>
        <w:br w:type="page"/>
      </w:r>
    </w:p>
    <w:p w:rsidR="00593D67" w:rsidRPr="00593D67" w:rsidRDefault="00593D67" w:rsidP="00905B79">
      <w:pPr>
        <w:jc w:val="center"/>
        <w:rPr>
          <w:b/>
        </w:rPr>
      </w:pPr>
      <w:r w:rsidRPr="00593D67">
        <w:rPr>
          <w:b/>
        </w:rPr>
        <w:lastRenderedPageBreak/>
        <w:t>Agenda for Commission Workshop</w:t>
      </w:r>
    </w:p>
    <w:p w:rsidR="00593D67" w:rsidRPr="00593D67" w:rsidRDefault="00593D67" w:rsidP="00905B79">
      <w:pPr>
        <w:jc w:val="center"/>
        <w:rPr>
          <w:b/>
        </w:rPr>
      </w:pPr>
      <w:r w:rsidRPr="00593D67">
        <w:rPr>
          <w:b/>
        </w:rPr>
        <w:t>Review of Electric Utility Hurricane Preparedness and Restoration Actions</w:t>
      </w:r>
    </w:p>
    <w:p w:rsidR="00593D67" w:rsidRPr="00593D67" w:rsidRDefault="00593D67" w:rsidP="00905B79">
      <w:pPr>
        <w:jc w:val="center"/>
        <w:rPr>
          <w:b/>
        </w:rPr>
      </w:pPr>
      <w:r w:rsidRPr="00593D67">
        <w:rPr>
          <w:b/>
        </w:rPr>
        <w:t>Docket No. 20170215-EU</w:t>
      </w:r>
    </w:p>
    <w:p w:rsidR="00593D67" w:rsidRPr="00593D67" w:rsidRDefault="00593D67" w:rsidP="00593D67">
      <w:pPr>
        <w:rPr>
          <w:b/>
        </w:rPr>
      </w:pPr>
    </w:p>
    <w:p w:rsidR="00593D67" w:rsidRPr="00905B79" w:rsidRDefault="00593D67" w:rsidP="00593D67">
      <w:r w:rsidRPr="00905B79">
        <w:t>DAY 2</w:t>
      </w:r>
    </w:p>
    <w:p w:rsidR="00593D67" w:rsidRPr="00905B79" w:rsidRDefault="00593D67" w:rsidP="00593D67"/>
    <w:p w:rsidR="00593D67" w:rsidRPr="00905B79" w:rsidRDefault="00593D67" w:rsidP="00593D67">
      <w:r w:rsidRPr="00905B79">
        <w:t>1)</w:t>
      </w:r>
      <w:r w:rsidRPr="00905B79">
        <w:tab/>
        <w:t>Opening remarks</w:t>
      </w:r>
    </w:p>
    <w:p w:rsidR="00593D67" w:rsidRPr="00593D67" w:rsidRDefault="00593D67" w:rsidP="00593D67">
      <w:pPr>
        <w:rPr>
          <w:b/>
        </w:rPr>
      </w:pPr>
    </w:p>
    <w:p w:rsidR="00593D67" w:rsidRPr="00593D67" w:rsidRDefault="00593D67" w:rsidP="00593D67">
      <w:pPr>
        <w:rPr>
          <w:b/>
        </w:rPr>
      </w:pPr>
    </w:p>
    <w:p w:rsidR="00593D67" w:rsidRPr="00905B79" w:rsidRDefault="00593D67" w:rsidP="00593D67">
      <w:r w:rsidRPr="00905B79">
        <w:t>2)</w:t>
      </w:r>
      <w:r w:rsidRPr="00905B79">
        <w:tab/>
        <w:t>Non-utility organizations (10 min</w:t>
      </w:r>
      <w:r w:rsidR="00905B79">
        <w:t>ute</w:t>
      </w:r>
      <w:r w:rsidRPr="00905B79">
        <w:t xml:space="preserve"> opening statement followed by Q&amp;A)</w:t>
      </w:r>
    </w:p>
    <w:p w:rsidR="00593D67" w:rsidRPr="00593D67" w:rsidRDefault="00593D67" w:rsidP="00593D67">
      <w:pPr>
        <w:rPr>
          <w:b/>
        </w:rPr>
      </w:pPr>
    </w:p>
    <w:p w:rsidR="00593D67" w:rsidRPr="00593D67" w:rsidRDefault="00905B79" w:rsidP="00593D67">
      <w:pPr>
        <w:rPr>
          <w:b/>
        </w:rPr>
      </w:pPr>
      <w:r>
        <w:rPr>
          <w:b/>
        </w:rPr>
        <w:tab/>
      </w:r>
      <w:r w:rsidR="00593D67" w:rsidRPr="00593D67">
        <w:rPr>
          <w:b/>
        </w:rPr>
        <w:t>Office of Public Counsel – Erik Sayler</w:t>
      </w:r>
    </w:p>
    <w:p w:rsidR="00593D67" w:rsidRPr="00593D67" w:rsidRDefault="00905B79" w:rsidP="00593D67">
      <w:pPr>
        <w:rPr>
          <w:b/>
        </w:rPr>
      </w:pPr>
      <w:r>
        <w:rPr>
          <w:b/>
        </w:rPr>
        <w:tab/>
      </w:r>
      <w:r w:rsidR="00593D67" w:rsidRPr="00593D67">
        <w:rPr>
          <w:b/>
        </w:rPr>
        <w:t>Florida Industrial Power Users Group – Jon Moyle</w:t>
      </w:r>
    </w:p>
    <w:p w:rsidR="00593D67" w:rsidRPr="00593D67" w:rsidRDefault="00905B79" w:rsidP="00593D67">
      <w:pPr>
        <w:rPr>
          <w:b/>
        </w:rPr>
      </w:pPr>
      <w:r>
        <w:rPr>
          <w:b/>
        </w:rPr>
        <w:tab/>
      </w:r>
      <w:r w:rsidR="00593D67" w:rsidRPr="00593D67">
        <w:rPr>
          <w:b/>
        </w:rPr>
        <w:t>Florida Retail Federation – Schef Wright</w:t>
      </w:r>
    </w:p>
    <w:p w:rsidR="00593D67" w:rsidRPr="00593D67" w:rsidRDefault="00905B79" w:rsidP="00593D67">
      <w:pPr>
        <w:rPr>
          <w:b/>
        </w:rPr>
      </w:pPr>
      <w:r>
        <w:rPr>
          <w:b/>
        </w:rPr>
        <w:tab/>
      </w:r>
      <w:r w:rsidR="00593D67" w:rsidRPr="00593D67">
        <w:rPr>
          <w:b/>
        </w:rPr>
        <w:t>City of Dunedin – Jennifer Bramley, City Manager</w:t>
      </w:r>
    </w:p>
    <w:p w:rsidR="00593D67" w:rsidRPr="00593D67" w:rsidRDefault="00593D67" w:rsidP="00593D67">
      <w:pPr>
        <w:rPr>
          <w:b/>
        </w:rPr>
      </w:pPr>
    </w:p>
    <w:p w:rsidR="00593D67" w:rsidRPr="00593D67" w:rsidRDefault="00593D67" w:rsidP="00593D67">
      <w:pPr>
        <w:rPr>
          <w:b/>
        </w:rPr>
      </w:pPr>
    </w:p>
    <w:p w:rsidR="00593D67" w:rsidRDefault="00593D67" w:rsidP="00593D67">
      <w:r w:rsidRPr="00905B79">
        <w:t>3)</w:t>
      </w:r>
      <w:r w:rsidRPr="00905B79">
        <w:tab/>
        <w:t>Questions and answers – Staff and Commissioners</w:t>
      </w:r>
    </w:p>
    <w:p w:rsidR="00905B79" w:rsidRPr="00905B79" w:rsidRDefault="00905B79" w:rsidP="00593D67"/>
    <w:p w:rsidR="00593D67" w:rsidRDefault="00905B79" w:rsidP="00593D67">
      <w:pPr>
        <w:rPr>
          <w:b/>
        </w:rPr>
      </w:pPr>
      <w:r>
        <w:rPr>
          <w:b/>
        </w:rPr>
        <w:tab/>
      </w:r>
      <w:r w:rsidR="00593D67" w:rsidRPr="00593D67">
        <w:rPr>
          <w:b/>
        </w:rPr>
        <w:t>Suggested topics:</w:t>
      </w:r>
    </w:p>
    <w:p w:rsidR="00905B79" w:rsidRPr="00593D67" w:rsidRDefault="00905B79" w:rsidP="00593D67">
      <w:pPr>
        <w:rPr>
          <w:b/>
        </w:rPr>
      </w:pPr>
    </w:p>
    <w:p w:rsidR="00593D67" w:rsidRPr="00593D67" w:rsidRDefault="00905B79" w:rsidP="00593D67">
      <w:pPr>
        <w:rPr>
          <w:b/>
        </w:rPr>
      </w:pPr>
      <w:r>
        <w:rPr>
          <w:b/>
        </w:rPr>
        <w:tab/>
      </w:r>
      <w:r w:rsidR="00593D67" w:rsidRPr="00593D67">
        <w:rPr>
          <w:b/>
        </w:rPr>
        <w:t>•</w:t>
      </w:r>
      <w:r w:rsidR="00593D67" w:rsidRPr="00593D67">
        <w:rPr>
          <w:b/>
        </w:rPr>
        <w:tab/>
        <w:t xml:space="preserve">Suggested policies or practices regarding vegetation management </w:t>
      </w:r>
    </w:p>
    <w:p w:rsidR="00593D67" w:rsidRPr="00593D67" w:rsidRDefault="00905B79" w:rsidP="00593D67">
      <w:pPr>
        <w:rPr>
          <w:b/>
        </w:rPr>
      </w:pPr>
      <w:r>
        <w:rPr>
          <w:b/>
        </w:rPr>
        <w:tab/>
      </w:r>
      <w:r w:rsidR="00593D67" w:rsidRPr="00593D67">
        <w:rPr>
          <w:b/>
        </w:rPr>
        <w:t>•</w:t>
      </w:r>
      <w:r w:rsidR="00593D67" w:rsidRPr="00593D67">
        <w:rPr>
          <w:b/>
        </w:rPr>
        <w:tab/>
        <w:t xml:space="preserve">Suggested policies or practices regarding undergrounding of electric facilities </w:t>
      </w:r>
    </w:p>
    <w:p w:rsidR="00593D67" w:rsidRPr="00593D67" w:rsidRDefault="00905B79" w:rsidP="00593D67">
      <w:pPr>
        <w:rPr>
          <w:b/>
        </w:rPr>
      </w:pPr>
      <w:r>
        <w:rPr>
          <w:b/>
        </w:rPr>
        <w:tab/>
      </w:r>
      <w:r w:rsidR="00593D67" w:rsidRPr="00593D67">
        <w:rPr>
          <w:b/>
        </w:rPr>
        <w:t>•</w:t>
      </w:r>
      <w:r w:rsidR="00593D67" w:rsidRPr="00593D67">
        <w:rPr>
          <w:b/>
        </w:rPr>
        <w:tab/>
        <w:t xml:space="preserve">Suggested improvements for pre and post storm communication with electric </w:t>
      </w:r>
      <w:r>
        <w:rPr>
          <w:b/>
        </w:rPr>
        <w:tab/>
      </w:r>
      <w:r>
        <w:rPr>
          <w:b/>
        </w:rPr>
        <w:tab/>
      </w:r>
      <w:r w:rsidR="00593D67" w:rsidRPr="00593D67">
        <w:rPr>
          <w:b/>
        </w:rPr>
        <w:t>utilities</w:t>
      </w:r>
    </w:p>
    <w:p w:rsidR="00593D67" w:rsidRPr="00593D67" w:rsidRDefault="00593D67" w:rsidP="00593D67">
      <w:pPr>
        <w:rPr>
          <w:b/>
        </w:rPr>
      </w:pPr>
    </w:p>
    <w:p w:rsidR="00593D67" w:rsidRPr="00593D67" w:rsidRDefault="00593D67" w:rsidP="00593D67">
      <w:pPr>
        <w:rPr>
          <w:b/>
        </w:rPr>
      </w:pPr>
    </w:p>
    <w:p w:rsidR="00593D67" w:rsidRPr="00905B79" w:rsidRDefault="00593D67" w:rsidP="00593D67">
      <w:r w:rsidRPr="00905B79">
        <w:t>4)</w:t>
      </w:r>
      <w:r w:rsidRPr="00905B79">
        <w:tab/>
        <w:t>Public comment</w:t>
      </w:r>
    </w:p>
    <w:p w:rsidR="00593D67" w:rsidRPr="00905B79" w:rsidRDefault="00593D67" w:rsidP="00593D67"/>
    <w:p w:rsidR="00593D67" w:rsidRPr="00593D67" w:rsidRDefault="00593D67" w:rsidP="00593D67">
      <w:pPr>
        <w:rPr>
          <w:b/>
        </w:rPr>
      </w:pPr>
    </w:p>
    <w:p w:rsidR="00593D67" w:rsidRPr="00905B79" w:rsidRDefault="00593D67" w:rsidP="00593D67">
      <w:r w:rsidRPr="00905B79">
        <w:t>5)</w:t>
      </w:r>
      <w:r w:rsidRPr="00905B79">
        <w:tab/>
        <w:t>Closing remarks - next steps</w:t>
      </w:r>
    </w:p>
    <w:p w:rsidR="00300367" w:rsidRPr="00300367" w:rsidRDefault="00300367" w:rsidP="0076191D">
      <w:pPr>
        <w:rPr>
          <w:b/>
        </w:rPr>
      </w:pPr>
    </w:p>
    <w:p w:rsidR="0076191D" w:rsidRPr="00424508" w:rsidRDefault="0076191D" w:rsidP="0076191D"/>
    <w:p w:rsidR="0076191D" w:rsidRPr="00424508" w:rsidRDefault="0076191D" w:rsidP="0076191D"/>
    <w:p w:rsidR="0076191D" w:rsidRPr="00424508" w:rsidRDefault="0076191D" w:rsidP="0076191D"/>
    <w:p w:rsidR="0076191D" w:rsidRPr="00424508" w:rsidRDefault="0076191D" w:rsidP="0076191D"/>
    <w:sectPr w:rsidR="0076191D" w:rsidRPr="00424508">
      <w:headerReference w:type="default" r:id="rId8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1D" w:rsidRDefault="0076191D">
      <w:r>
        <w:separator/>
      </w:r>
    </w:p>
  </w:endnote>
  <w:endnote w:type="continuationSeparator" w:id="0">
    <w:p w:rsidR="0076191D" w:rsidRDefault="0076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1D" w:rsidRDefault="0076191D">
      <w:r>
        <w:separator/>
      </w:r>
    </w:p>
  </w:footnote>
  <w:footnote w:type="continuationSeparator" w:id="0">
    <w:p w:rsidR="0076191D" w:rsidRDefault="00761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A1" w:rsidRDefault="0076191D">
    <w:pPr>
      <w:pStyle w:val="Header"/>
    </w:pPr>
    <w:bookmarkStart w:id="5" w:name="headerNotice"/>
    <w:bookmarkEnd w:id="5"/>
    <w:r>
      <w:t>NOTICE OF</w:t>
    </w:r>
    <w:r w:rsidR="00482DD5">
      <w:t xml:space="preserve"> </w:t>
    </w:r>
    <w:r>
      <w:t>COMMISSION WORKSHOP</w:t>
    </w:r>
  </w:p>
  <w:p w:rsidR="006B03A1" w:rsidRDefault="0076191D">
    <w:pPr>
      <w:pStyle w:val="Header"/>
    </w:pPr>
    <w:bookmarkStart w:id="6" w:name="headerDocket"/>
    <w:bookmarkEnd w:id="6"/>
    <w:r>
      <w:t>DOCKET NO. 20170215-EU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7D72">
      <w:rPr>
        <w:rStyle w:val="PageNumber"/>
        <w:noProof/>
      </w:rPr>
      <w:t>4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170215-EU"/>
  </w:docVars>
  <w:rsids>
    <w:rsidRoot w:val="0076191D"/>
    <w:rsid w:val="000005F5"/>
    <w:rsid w:val="00000932"/>
    <w:rsid w:val="0006149B"/>
    <w:rsid w:val="000E3A17"/>
    <w:rsid w:val="000E7426"/>
    <w:rsid w:val="001C6592"/>
    <w:rsid w:val="0028226A"/>
    <w:rsid w:val="002A06E0"/>
    <w:rsid w:val="002F2D50"/>
    <w:rsid w:val="00300367"/>
    <w:rsid w:val="00307D72"/>
    <w:rsid w:val="003578AE"/>
    <w:rsid w:val="003868F1"/>
    <w:rsid w:val="00393FA1"/>
    <w:rsid w:val="003A580E"/>
    <w:rsid w:val="003C5D75"/>
    <w:rsid w:val="003D5023"/>
    <w:rsid w:val="00402C12"/>
    <w:rsid w:val="00403A3A"/>
    <w:rsid w:val="00482DD5"/>
    <w:rsid w:val="00487D2C"/>
    <w:rsid w:val="00491225"/>
    <w:rsid w:val="004A10A8"/>
    <w:rsid w:val="004B0EC4"/>
    <w:rsid w:val="004C47C9"/>
    <w:rsid w:val="0055171A"/>
    <w:rsid w:val="00593D67"/>
    <w:rsid w:val="005E12DC"/>
    <w:rsid w:val="00674F22"/>
    <w:rsid w:val="006A2C0D"/>
    <w:rsid w:val="006B03A1"/>
    <w:rsid w:val="006D4E59"/>
    <w:rsid w:val="00724359"/>
    <w:rsid w:val="00737D99"/>
    <w:rsid w:val="00751C05"/>
    <w:rsid w:val="0075682B"/>
    <w:rsid w:val="0076191D"/>
    <w:rsid w:val="007A70DC"/>
    <w:rsid w:val="007E2CBA"/>
    <w:rsid w:val="008343EA"/>
    <w:rsid w:val="008F31CD"/>
    <w:rsid w:val="00905B79"/>
    <w:rsid w:val="009E142B"/>
    <w:rsid w:val="00A07A62"/>
    <w:rsid w:val="00A2098A"/>
    <w:rsid w:val="00A769F5"/>
    <w:rsid w:val="00A82FE1"/>
    <w:rsid w:val="00B018AF"/>
    <w:rsid w:val="00B50416"/>
    <w:rsid w:val="00BD27DC"/>
    <w:rsid w:val="00CE69DE"/>
    <w:rsid w:val="00D448AA"/>
    <w:rsid w:val="00E53E75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character" w:styleId="Strong">
    <w:name w:val="Strong"/>
    <w:qFormat/>
    <w:rsid w:val="007619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character" w:styleId="Strong">
    <w:name w:val="Strong"/>
    <w:qFormat/>
    <w:rsid w:val="00761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Notice.dot</Template>
  <TotalTime>61</TotalTime>
  <Pages>6</Pages>
  <Words>666</Words>
  <Characters>4299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FPSC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creator>Katheryn White</dc:creator>
  <cp:lastModifiedBy>Nickalus  Holmes</cp:lastModifiedBy>
  <cp:revision>10</cp:revision>
  <cp:lastPrinted>2018-04-20T18:02:00Z</cp:lastPrinted>
  <dcterms:created xsi:type="dcterms:W3CDTF">2018-04-19T14:34:00Z</dcterms:created>
  <dcterms:modified xsi:type="dcterms:W3CDTF">2018-04-20T19:17:00Z</dcterms:modified>
</cp:coreProperties>
</file>