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55577" w14:textId="77777777" w:rsidR="00CB5276" w:rsidRDefault="00D11581" w:rsidP="00D11581">
      <w:pPr>
        <w:pStyle w:val="OrderHeading"/>
      </w:pPr>
      <w:r>
        <w:t>BEFORE THE FLORIDA PUBLIC SERVICE COMMISSION</w:t>
      </w:r>
    </w:p>
    <w:p w14:paraId="185C6B35" w14:textId="77777777" w:rsidR="00D11581" w:rsidRDefault="00D11581" w:rsidP="00D11581">
      <w:pPr>
        <w:pStyle w:val="OrderBody"/>
      </w:pPr>
    </w:p>
    <w:p w14:paraId="2C8993D7" w14:textId="77777777" w:rsidR="00D11581" w:rsidRDefault="00D11581" w:rsidP="00D1158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11581" w:rsidRPr="00C63FCF" w14:paraId="67646E02" w14:textId="77777777" w:rsidTr="00C63FCF">
        <w:trPr>
          <w:trHeight w:val="828"/>
        </w:trPr>
        <w:tc>
          <w:tcPr>
            <w:tcW w:w="4788" w:type="dxa"/>
            <w:tcBorders>
              <w:bottom w:val="single" w:sz="8" w:space="0" w:color="auto"/>
              <w:right w:val="double" w:sz="6" w:space="0" w:color="auto"/>
            </w:tcBorders>
            <w:shd w:val="clear" w:color="auto" w:fill="auto"/>
          </w:tcPr>
          <w:p w14:paraId="34F972CD" w14:textId="77777777" w:rsidR="00D11581" w:rsidRDefault="00D11581"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60B5F830" w14:textId="77777777" w:rsidR="00D11581" w:rsidRDefault="00D11581" w:rsidP="00D11581">
            <w:pPr>
              <w:pStyle w:val="OrderBody"/>
            </w:pPr>
            <w:r>
              <w:t xml:space="preserve">DOCKET NO. </w:t>
            </w:r>
            <w:bookmarkStart w:id="1" w:name="SSDocketNo"/>
            <w:bookmarkEnd w:id="1"/>
            <w:r>
              <w:t>20210015-EI</w:t>
            </w:r>
          </w:p>
          <w:p w14:paraId="3FFF41D9" w14:textId="2D56FAFF" w:rsidR="00D11581" w:rsidRDefault="00D11581" w:rsidP="00C63FCF">
            <w:pPr>
              <w:pStyle w:val="OrderBody"/>
              <w:tabs>
                <w:tab w:val="center" w:pos="4320"/>
                <w:tab w:val="right" w:pos="8640"/>
              </w:tabs>
              <w:jc w:val="left"/>
            </w:pPr>
            <w:r>
              <w:t xml:space="preserve">ORDER NO. </w:t>
            </w:r>
            <w:bookmarkStart w:id="2" w:name="OrderNo0132"/>
            <w:r w:rsidR="0088108C">
              <w:t>PSC-2021-0132-PCO-EI</w:t>
            </w:r>
            <w:bookmarkEnd w:id="2"/>
          </w:p>
          <w:p w14:paraId="3E8DF7B3" w14:textId="08A186D6" w:rsidR="00D11581" w:rsidRDefault="00D11581" w:rsidP="00C63FCF">
            <w:pPr>
              <w:pStyle w:val="OrderBody"/>
              <w:tabs>
                <w:tab w:val="center" w:pos="4320"/>
                <w:tab w:val="right" w:pos="8640"/>
              </w:tabs>
              <w:jc w:val="left"/>
            </w:pPr>
            <w:r>
              <w:t xml:space="preserve">ISSUED: </w:t>
            </w:r>
            <w:r w:rsidR="0088108C">
              <w:t>April 16, 2021</w:t>
            </w:r>
          </w:p>
        </w:tc>
      </w:tr>
    </w:tbl>
    <w:p w14:paraId="12DD36B8" w14:textId="77777777" w:rsidR="00D11581" w:rsidRDefault="00D11581" w:rsidP="00D11581"/>
    <w:p w14:paraId="4B88EB36" w14:textId="77777777" w:rsidR="00D11581" w:rsidRDefault="00D11581" w:rsidP="00D11581">
      <w:pPr>
        <w:pStyle w:val="CenterUnderline"/>
      </w:pPr>
      <w:bookmarkStart w:id="3" w:name="Commissioners"/>
      <w:bookmarkEnd w:id="3"/>
      <w:r>
        <w:t>ORDER</w:t>
      </w:r>
      <w:bookmarkStart w:id="4" w:name="OrderTitle"/>
      <w:r>
        <w:t xml:space="preserve"> GRANTING FEDERAL EXECUTIVE AGENCIES’</w:t>
      </w:r>
    </w:p>
    <w:p w14:paraId="5EB46390" w14:textId="77777777" w:rsidR="00CB5276" w:rsidRDefault="00D11581" w:rsidP="00D11581">
      <w:pPr>
        <w:pStyle w:val="CenterUnderline"/>
      </w:pPr>
      <w:r>
        <w:t xml:space="preserve">PETITION TO INTERVENE </w:t>
      </w:r>
      <w:bookmarkEnd w:id="4"/>
    </w:p>
    <w:p w14:paraId="495C6933" w14:textId="77777777" w:rsidR="00D11581" w:rsidRDefault="00D11581" w:rsidP="00D11581">
      <w:pPr>
        <w:pStyle w:val="CenterUnderline"/>
        <w:jc w:val="both"/>
        <w:rPr>
          <w:u w:val="none"/>
        </w:rPr>
      </w:pPr>
    </w:p>
    <w:p w14:paraId="793C93DA" w14:textId="6FCD6582" w:rsidR="00D11581" w:rsidRDefault="00E10E87" w:rsidP="00E10E87">
      <w:pPr>
        <w:ind w:firstLine="720"/>
        <w:jc w:val="both"/>
      </w:pPr>
      <w:r>
        <w:t xml:space="preserve">On March 12, 2021, Florida Power &amp; Light Company (FPL) filed a petition, minimum filing requirements, and testimony for a base rate increase effective January 2022. </w:t>
      </w:r>
      <w:r w:rsidR="00A72D1A" w:rsidRPr="00A72D1A">
        <w:t>As part of its request, FPL is seeking to consolidate its rates with those of Gulf Power Company (Gulf), recently acquired by FPL’s parent company.</w:t>
      </w:r>
      <w:r>
        <w:t xml:space="preserve"> Pursuant to Order No. PSC-2021-0116-PCO-EI, issue</w:t>
      </w:r>
      <w:r w:rsidR="00E110ED">
        <w:t>d</w:t>
      </w:r>
      <w:r>
        <w:t xml:space="preserve"> March 24, 2021, the hearing for the FPL rate case is scheduled on August 16 through August 27, 2021.</w:t>
      </w:r>
    </w:p>
    <w:p w14:paraId="24011998" w14:textId="77777777" w:rsidR="00D11581" w:rsidRPr="00D11581" w:rsidRDefault="00D11581" w:rsidP="00D11581">
      <w:pPr>
        <w:pStyle w:val="CenterUnderline"/>
        <w:jc w:val="both"/>
        <w:rPr>
          <w:u w:val="none"/>
        </w:rPr>
      </w:pPr>
    </w:p>
    <w:p w14:paraId="593F9863" w14:textId="77777777" w:rsidR="00D11581" w:rsidRDefault="00D11581" w:rsidP="00D11581">
      <w:pPr>
        <w:jc w:val="both"/>
      </w:pPr>
      <w:r>
        <w:rPr>
          <w:u w:val="single"/>
        </w:rPr>
        <w:t>Petition for Intervention</w:t>
      </w:r>
    </w:p>
    <w:p w14:paraId="77C5E255" w14:textId="77777777" w:rsidR="00D11581" w:rsidRDefault="00D11581" w:rsidP="00D11581">
      <w:pPr>
        <w:jc w:val="both"/>
      </w:pPr>
    </w:p>
    <w:p w14:paraId="7D88C4F2" w14:textId="78720162" w:rsidR="00D11581" w:rsidRDefault="00D11581" w:rsidP="00D11581">
      <w:pPr>
        <w:jc w:val="both"/>
      </w:pPr>
      <w:r>
        <w:tab/>
        <w:t xml:space="preserve">By petition dated March 19, 2021, the Federal Executive Agencies (FEA) requested permission to intervene in this proceeding.   FEA states that it consists of certain agencies of the United States Government which have offices, facilities, and/or installations in FPL’s and </w:t>
      </w:r>
      <w:r w:rsidR="00E10E87">
        <w:t>Gulf</w:t>
      </w:r>
      <w:r w:rsidR="00A72D1A">
        <w:t>’s</w:t>
      </w:r>
      <w:r w:rsidR="00E10E87">
        <w:t xml:space="preserve"> </w:t>
      </w:r>
      <w:r>
        <w:t>service areas that purchase electric</w:t>
      </w:r>
      <w:r w:rsidR="00E10E87">
        <w:t xml:space="preserve"> service from FPL and Gulf</w:t>
      </w:r>
      <w:r>
        <w:t xml:space="preserve">.  According to  FEA, electricity costs represent one of the largest variable operating expenses, and thus its interests will be directly and substantially affected by the outcome of FPL’s rate proceeding.  FEA represents that it has conferred with FPL and the Office of Public Counsel and neither object to its intervention in this docket.  Consistent with its </w:t>
      </w:r>
      <w:r w:rsidR="00F9720B">
        <w:t>representations</w:t>
      </w:r>
      <w:r>
        <w:t>, no objections have been filed to its request for intervention and the time for doing so has run.</w:t>
      </w:r>
    </w:p>
    <w:p w14:paraId="02F871AD" w14:textId="77777777" w:rsidR="00D11581" w:rsidRDefault="00D11581" w:rsidP="00D11581">
      <w:pPr>
        <w:jc w:val="both"/>
      </w:pPr>
      <w:r>
        <w:t xml:space="preserve">  </w:t>
      </w:r>
    </w:p>
    <w:p w14:paraId="102DB3C5" w14:textId="78F46BAE" w:rsidR="00D11581" w:rsidRDefault="00E10E87" w:rsidP="00D11581">
      <w:pPr>
        <w:jc w:val="both"/>
        <w:rPr>
          <w:u w:val="single"/>
        </w:rPr>
      </w:pPr>
      <w:r>
        <w:rPr>
          <w:u w:val="single"/>
        </w:rPr>
        <w:t>Standard</w:t>
      </w:r>
      <w:r w:rsidR="00D11581">
        <w:rPr>
          <w:u w:val="single"/>
        </w:rPr>
        <w:t xml:space="preserve"> for Intervention</w:t>
      </w:r>
    </w:p>
    <w:p w14:paraId="44564FB4" w14:textId="77777777" w:rsidR="008216F0" w:rsidRDefault="008216F0" w:rsidP="008216F0">
      <w:pPr>
        <w:jc w:val="both"/>
        <w:rPr>
          <w:u w:val="single"/>
        </w:rPr>
      </w:pPr>
    </w:p>
    <w:p w14:paraId="1AB7E812" w14:textId="3C2C758D" w:rsidR="00E10E87" w:rsidRPr="00420E09" w:rsidRDefault="008216F0" w:rsidP="00E10E87">
      <w:pPr>
        <w:ind w:firstLine="720"/>
        <w:jc w:val="both"/>
      </w:pPr>
      <w:r w:rsidRPr="00420E09">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r w:rsidR="00E10E87" w:rsidRPr="00E10E87">
        <w:t xml:space="preserve"> </w:t>
      </w:r>
    </w:p>
    <w:p w14:paraId="1C4EB55C" w14:textId="77777777" w:rsidR="00E10E87" w:rsidRDefault="00E10E87" w:rsidP="00E10E87">
      <w:pPr>
        <w:jc w:val="both"/>
        <w:rPr>
          <w:u w:val="single"/>
        </w:rPr>
      </w:pPr>
    </w:p>
    <w:p w14:paraId="3E3C93A4" w14:textId="12905474" w:rsidR="00E10E87" w:rsidRDefault="00E10E87" w:rsidP="00E10E87">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 xml:space="preserve">Agrico Chemical Company v. Department of </w:t>
      </w:r>
      <w:r>
        <w:rPr>
          <w:u w:val="single"/>
        </w:rPr>
        <w:lastRenderedPageBreak/>
        <w:t>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t>, 417 So. 2d at 754.</w:t>
      </w:r>
    </w:p>
    <w:p w14:paraId="7BD4A556" w14:textId="57A6B021" w:rsidR="00C459AF" w:rsidRDefault="00C459AF" w:rsidP="00C459AF">
      <w:pPr>
        <w:jc w:val="both"/>
      </w:pPr>
    </w:p>
    <w:p w14:paraId="27D7E096" w14:textId="77777777" w:rsidR="00D11581" w:rsidRDefault="00D11581" w:rsidP="00D11581">
      <w:pPr>
        <w:jc w:val="both"/>
      </w:pPr>
      <w:r>
        <w:rPr>
          <w:u w:val="single"/>
        </w:rPr>
        <w:t>Analysis &amp; Ruling</w:t>
      </w:r>
    </w:p>
    <w:p w14:paraId="1FCF9636" w14:textId="77777777" w:rsidR="00D11581" w:rsidRDefault="00D11581" w:rsidP="00D11581">
      <w:pPr>
        <w:jc w:val="both"/>
      </w:pPr>
    </w:p>
    <w:p w14:paraId="2A5737D3" w14:textId="406D0869" w:rsidR="00441DB1" w:rsidRDefault="00D11581" w:rsidP="00441DB1">
      <w:pPr>
        <w:ind w:firstLine="720"/>
        <w:jc w:val="both"/>
      </w:pPr>
      <w:r>
        <w:t xml:space="preserve">It appears that the FEA meets the </w:t>
      </w:r>
      <w:r w:rsidR="00441DB1">
        <w:t xml:space="preserve">associational standing test established in </w:t>
      </w:r>
      <w:r w:rsidR="00441DB1">
        <w:rPr>
          <w:u w:val="single"/>
        </w:rPr>
        <w:t>Florida Home Builders</w:t>
      </w:r>
      <w:r w:rsidR="00441DB1">
        <w:t xml:space="preserve">.  With respect to the first prong of the associational standing test, FEA asserts that </w:t>
      </w:r>
      <w:r w:rsidR="001C0B38">
        <w:rPr>
          <w:szCs w:val="32"/>
        </w:rPr>
        <w:t>its agencie</w:t>
      </w:r>
      <w:r w:rsidR="00441DB1">
        <w:rPr>
          <w:szCs w:val="32"/>
        </w:rPr>
        <w:t>s are located in FPL’s and Gulf’s service areas and receive electric</w:t>
      </w:r>
      <w:r w:rsidR="00E10E87">
        <w:rPr>
          <w:szCs w:val="32"/>
        </w:rPr>
        <w:t xml:space="preserve"> service from FPL and Gulf</w:t>
      </w:r>
      <w:r w:rsidR="00441DB1">
        <w:rPr>
          <w:szCs w:val="32"/>
        </w:rPr>
        <w:t>, for which t</w:t>
      </w:r>
      <w:r w:rsidR="00E10E87">
        <w:rPr>
          <w:szCs w:val="32"/>
        </w:rPr>
        <w:t>hey are charged FPL’s/Gulf</w:t>
      </w:r>
      <w:r w:rsidR="00441DB1">
        <w:rPr>
          <w:szCs w:val="32"/>
        </w:rPr>
        <w:t xml:space="preserve">’s applicable service rates.  Accordingly, FEA states that </w:t>
      </w:r>
      <w:r w:rsidR="00325397">
        <w:rPr>
          <w:szCs w:val="32"/>
        </w:rPr>
        <w:t xml:space="preserve">the agencies it represents </w:t>
      </w:r>
      <w:r w:rsidR="00441DB1">
        <w:rPr>
          <w:szCs w:val="32"/>
        </w:rPr>
        <w:t>will be substantially affected by this Commission’s determination in this rate and base rate consolidation proceeding</w:t>
      </w:r>
      <w:r w:rsidR="00441DB1">
        <w:t xml:space="preserve">.  </w:t>
      </w:r>
      <w:r w:rsidR="00441DB1">
        <w:rPr>
          <w:szCs w:val="32"/>
        </w:rPr>
        <w:t xml:space="preserve">With respect to the second prong of the associational standing test, </w:t>
      </w:r>
      <w:r w:rsidR="00441DB1">
        <w:t>the subject matter of the proceeding appears to be within FEA’s general scope of interest and activity.  K</w:t>
      </w:r>
      <w:r w:rsidR="00441DB1" w:rsidRPr="00700D0B">
        <w:t>eeping electricity costs as low as possible falls within the purview of FEA's general scope of interest</w:t>
      </w:r>
      <w:r w:rsidR="00441DB1">
        <w:t>.  As for the third prong of the associational standing test, FEA seeks intervention in this docket to represen</w:t>
      </w:r>
      <w:r w:rsidR="001C0B38">
        <w:t>t the interests of its agencie</w:t>
      </w:r>
      <w:r w:rsidR="00E10E87">
        <w:t>s, as FPL and Gulf</w:t>
      </w:r>
      <w:r w:rsidR="00441DB1">
        <w:t xml:space="preserve"> customers, in seeking reliable service and the lowest rates possible.  The relief requested by FEA is of a type appropriate for an association to obtain on behalf of its members.</w:t>
      </w:r>
    </w:p>
    <w:p w14:paraId="6F0568A0" w14:textId="77777777" w:rsidR="00441DB1" w:rsidRDefault="00441DB1" w:rsidP="00441DB1">
      <w:pPr>
        <w:jc w:val="both"/>
      </w:pPr>
    </w:p>
    <w:p w14:paraId="3D8BAD33" w14:textId="48B62D3D" w:rsidR="00441DB1" w:rsidRDefault="00441DB1" w:rsidP="00441DB1">
      <w:pPr>
        <w:jc w:val="both"/>
      </w:pPr>
      <w:r>
        <w:tab/>
        <w:t xml:space="preserve">Because FEA meets the three-prong associational standing test established in </w:t>
      </w:r>
      <w:r>
        <w:rPr>
          <w:u w:val="single"/>
        </w:rPr>
        <w:t>Florida Home Builders</w:t>
      </w:r>
      <w:r>
        <w:t>, FEA’s petition for intervention shall be granted.  Pursuant to Rule</w:t>
      </w:r>
      <w:r w:rsidR="00E10E87">
        <w:t xml:space="preserve"> 28-106.205</w:t>
      </w:r>
      <w:r>
        <w:t>, F.A.C., FEA takes the case as it finds it.</w:t>
      </w:r>
    </w:p>
    <w:p w14:paraId="328046BC" w14:textId="77777777" w:rsidR="00D11581" w:rsidRDefault="00D11581" w:rsidP="00D11581">
      <w:pPr>
        <w:ind w:firstLine="720"/>
        <w:jc w:val="both"/>
      </w:pPr>
    </w:p>
    <w:p w14:paraId="7E265F87" w14:textId="77777777" w:rsidR="00D11581" w:rsidRDefault="00D11581" w:rsidP="00D11581">
      <w:pPr>
        <w:jc w:val="both"/>
      </w:pPr>
      <w:r>
        <w:tab/>
        <w:t>Based on the foregoing, it is</w:t>
      </w:r>
    </w:p>
    <w:p w14:paraId="212BB7F4" w14:textId="77777777" w:rsidR="00D11581" w:rsidRDefault="00D11581" w:rsidP="00D11581">
      <w:pPr>
        <w:jc w:val="both"/>
      </w:pPr>
    </w:p>
    <w:p w14:paraId="253CD380" w14:textId="77777777" w:rsidR="00D11581" w:rsidRDefault="00D11581" w:rsidP="00D11581">
      <w:pPr>
        <w:jc w:val="both"/>
      </w:pPr>
      <w:r>
        <w:tab/>
        <w:t>ORDERED by</w:t>
      </w:r>
      <w:r w:rsidR="00503663">
        <w:t xml:space="preserve"> Chairman Gary F. Clark</w:t>
      </w:r>
      <w:r>
        <w:t>, as Prehearing Officer, that the Petition to Intervene filed by the Federal Executive Agencies is hereby granted as set forth in the body of this Order.  It is further</w:t>
      </w:r>
    </w:p>
    <w:p w14:paraId="298A9065" w14:textId="77777777" w:rsidR="00D55202" w:rsidRDefault="00D55202" w:rsidP="00D11581">
      <w:pPr>
        <w:jc w:val="both"/>
      </w:pPr>
    </w:p>
    <w:p w14:paraId="43D243B0" w14:textId="77777777" w:rsidR="00D55202" w:rsidRDefault="00D55202" w:rsidP="00D11581">
      <w:pPr>
        <w:jc w:val="both"/>
      </w:pPr>
      <w:r>
        <w:tab/>
        <w:t>ORDERED that the Federal Executive Agencies takes the case as it finds it. It is further</w:t>
      </w:r>
    </w:p>
    <w:p w14:paraId="747B9E56" w14:textId="77777777" w:rsidR="00D11581" w:rsidRDefault="00D11581" w:rsidP="00D11581">
      <w:pPr>
        <w:jc w:val="both"/>
      </w:pPr>
    </w:p>
    <w:p w14:paraId="45763C8F" w14:textId="502CCEF6" w:rsidR="00D11581" w:rsidRDefault="00D11581" w:rsidP="00D11581">
      <w:pPr>
        <w:jc w:val="both"/>
      </w:pPr>
      <w:r>
        <w:tab/>
        <w:t>ORDERED that all parties to this proceeding shall furnish copies of all testimony, exhibits, pleadings and other documents which may hereinafter be filed in this proceeding, to:</w:t>
      </w:r>
    </w:p>
    <w:p w14:paraId="620C8B7B" w14:textId="4F2C3EA3" w:rsidR="00E10E87" w:rsidRDefault="00E10E87" w:rsidP="00D11581">
      <w:pPr>
        <w:jc w:val="both"/>
      </w:pPr>
    </w:p>
    <w:p w14:paraId="6F6BC15D" w14:textId="77777777" w:rsidR="00E10E87" w:rsidRDefault="00E10E87" w:rsidP="00D11581">
      <w:pPr>
        <w:jc w:val="both"/>
      </w:pPr>
    </w:p>
    <w:p w14:paraId="63FE0267" w14:textId="77777777" w:rsidR="00D11581" w:rsidRDefault="00D11581" w:rsidP="00D11581">
      <w:pPr>
        <w:jc w:val="both"/>
      </w:pPr>
    </w:p>
    <w:p w14:paraId="22AF1C0F" w14:textId="77777777" w:rsidR="00D11581" w:rsidRDefault="00D11581" w:rsidP="00D11581">
      <w:pPr>
        <w:jc w:val="both"/>
      </w:pPr>
      <w:r>
        <w:tab/>
        <w:t>Federal Executive Agencies</w:t>
      </w:r>
      <w:r w:rsidR="00503663">
        <w:tab/>
      </w:r>
      <w:r w:rsidR="00503663">
        <w:tab/>
      </w:r>
      <w:r w:rsidR="00503663">
        <w:tab/>
      </w:r>
      <w:r w:rsidR="00503663">
        <w:tab/>
        <w:t>Holly L. Buchanan, Maj.,USAF</w:t>
      </w:r>
    </w:p>
    <w:p w14:paraId="32D441D8" w14:textId="77777777" w:rsidR="00D11581" w:rsidRDefault="00D11581" w:rsidP="00D11581">
      <w:pPr>
        <w:jc w:val="both"/>
      </w:pPr>
      <w:r>
        <w:tab/>
        <w:t>Thomas A. Jernigan</w:t>
      </w:r>
      <w:r w:rsidR="00503663">
        <w:t>, GS-13, DAF</w:t>
      </w:r>
      <w:r w:rsidR="00503663">
        <w:tab/>
      </w:r>
      <w:r w:rsidR="00503663">
        <w:tab/>
      </w:r>
      <w:r w:rsidR="00503663">
        <w:tab/>
        <w:t>AF/JAOE-ULFSC</w:t>
      </w:r>
    </w:p>
    <w:p w14:paraId="13EEBF82" w14:textId="77777777" w:rsidR="00503663" w:rsidRDefault="00D11581" w:rsidP="00503663">
      <w:pPr>
        <w:jc w:val="both"/>
      </w:pPr>
      <w:r>
        <w:tab/>
      </w:r>
      <w:r w:rsidR="00503663">
        <w:t>AFIMSC/JA</w:t>
      </w:r>
      <w:r w:rsidR="00503663">
        <w:tab/>
      </w:r>
      <w:r w:rsidR="00503663">
        <w:tab/>
      </w:r>
      <w:r w:rsidR="00503663">
        <w:tab/>
      </w:r>
      <w:r w:rsidR="00503663">
        <w:tab/>
      </w:r>
      <w:r w:rsidR="00503663">
        <w:tab/>
      </w:r>
      <w:r w:rsidR="00503663">
        <w:tab/>
        <w:t>139 Barnes Drive, Suite 1</w:t>
      </w:r>
    </w:p>
    <w:p w14:paraId="49358F01" w14:textId="77777777" w:rsidR="00D11581" w:rsidRDefault="00D11581" w:rsidP="00D11581">
      <w:pPr>
        <w:jc w:val="both"/>
      </w:pPr>
      <w:r>
        <w:tab/>
        <w:t>139 Barnes Drive, Suite 1</w:t>
      </w:r>
      <w:r w:rsidR="00503663">
        <w:tab/>
      </w:r>
      <w:r w:rsidR="00503663">
        <w:tab/>
      </w:r>
      <w:r w:rsidR="00503663">
        <w:tab/>
      </w:r>
      <w:r w:rsidR="00503663">
        <w:tab/>
        <w:t>Tyndall Air force Base, FL 32403</w:t>
      </w:r>
    </w:p>
    <w:p w14:paraId="26BBFCB8" w14:textId="77777777" w:rsidR="00D11581" w:rsidRDefault="00D11581" w:rsidP="00D11581">
      <w:pPr>
        <w:jc w:val="both"/>
      </w:pPr>
      <w:r>
        <w:tab/>
        <w:t>Tyndall Air force Base, FL 32403</w:t>
      </w:r>
      <w:r w:rsidR="00503663">
        <w:tab/>
      </w:r>
      <w:r w:rsidR="00503663">
        <w:tab/>
      </w:r>
      <w:r w:rsidR="00503663">
        <w:tab/>
        <w:t>(850) 283-6289</w:t>
      </w:r>
    </w:p>
    <w:p w14:paraId="14DAF324" w14:textId="77777777" w:rsidR="00503663" w:rsidRDefault="00D11581" w:rsidP="00503663">
      <w:pPr>
        <w:jc w:val="both"/>
      </w:pPr>
      <w:r>
        <w:tab/>
        <w:t>(850) 283-6663</w:t>
      </w:r>
      <w:r w:rsidR="00503663">
        <w:tab/>
      </w:r>
      <w:r w:rsidR="00503663">
        <w:tab/>
      </w:r>
      <w:r w:rsidR="00503663">
        <w:tab/>
      </w:r>
      <w:r w:rsidR="00503663">
        <w:tab/>
      </w:r>
      <w:r w:rsidR="00503663">
        <w:tab/>
      </w:r>
      <w:hyperlink r:id="rId6" w:history="1">
        <w:r w:rsidR="00503663" w:rsidRPr="0057464E">
          <w:rPr>
            <w:rStyle w:val="Hyperlink"/>
          </w:rPr>
          <w:t>holly.buchanan.1@us.af.mil</w:t>
        </w:r>
      </w:hyperlink>
    </w:p>
    <w:p w14:paraId="2EAE6CD1" w14:textId="77777777" w:rsidR="00D11581" w:rsidRDefault="00503663" w:rsidP="00D11581">
      <w:pPr>
        <w:jc w:val="both"/>
        <w:rPr>
          <w:rStyle w:val="Hyperlink"/>
        </w:rPr>
      </w:pPr>
      <w:r>
        <w:tab/>
      </w:r>
      <w:hyperlink r:id="rId7" w:history="1">
        <w:r w:rsidR="00D11581" w:rsidRPr="00BB553F">
          <w:rPr>
            <w:rStyle w:val="Hyperlink"/>
          </w:rPr>
          <w:t>Thomas.Jernigan.3@us.af.mil</w:t>
        </w:r>
      </w:hyperlink>
    </w:p>
    <w:p w14:paraId="7491655D" w14:textId="77777777" w:rsidR="00503663" w:rsidRDefault="00503663" w:rsidP="00D11581">
      <w:pPr>
        <w:jc w:val="both"/>
        <w:rPr>
          <w:rStyle w:val="Hyperlink"/>
          <w:u w:val="none"/>
        </w:rPr>
      </w:pPr>
      <w:r>
        <w:rPr>
          <w:rStyle w:val="Hyperlink"/>
          <w:u w:val="none"/>
        </w:rPr>
        <w:tab/>
        <w:t xml:space="preserve">Org box email: </w:t>
      </w:r>
      <w:hyperlink r:id="rId8" w:history="1">
        <w:r w:rsidRPr="0057464E">
          <w:rPr>
            <w:rStyle w:val="Hyperlink"/>
          </w:rPr>
          <w:t>ULFSC.Tyndall@us.af.mil</w:t>
        </w:r>
      </w:hyperlink>
    </w:p>
    <w:p w14:paraId="08EAA004" w14:textId="1B03E494" w:rsidR="008E4EF5" w:rsidRDefault="008E4EF5"/>
    <w:p w14:paraId="2C097D6A" w14:textId="77777777" w:rsidR="008E4EF5" w:rsidRDefault="008E4EF5" w:rsidP="008E4EF5"/>
    <w:p w14:paraId="031D1BAF" w14:textId="77777777" w:rsidR="008E4EF5" w:rsidRDefault="008E4EF5" w:rsidP="008E4EF5">
      <w:r>
        <w:tab/>
        <w:t>Robert J. Friedman, Capt. USAF</w:t>
      </w:r>
      <w:r>
        <w:tab/>
      </w:r>
      <w:r>
        <w:tab/>
      </w:r>
      <w:r>
        <w:tab/>
        <w:t>Arnold Braxton, TSgt, USAF</w:t>
      </w:r>
    </w:p>
    <w:p w14:paraId="0EBBC9B1" w14:textId="77777777" w:rsidR="008E4EF5" w:rsidRDefault="008E4EF5" w:rsidP="008E4EF5">
      <w:r>
        <w:tab/>
        <w:t>AF/JAOE-ULFSC</w:t>
      </w:r>
      <w:r>
        <w:tab/>
      </w:r>
      <w:r>
        <w:tab/>
      </w:r>
      <w:r>
        <w:tab/>
      </w:r>
      <w:r>
        <w:tab/>
      </w:r>
      <w:r>
        <w:tab/>
        <w:t>AF/JAOE-ULFSC</w:t>
      </w:r>
    </w:p>
    <w:p w14:paraId="553538DC" w14:textId="77777777" w:rsidR="008E4EF5" w:rsidRDefault="008E4EF5" w:rsidP="008E4EF5">
      <w:r>
        <w:tab/>
        <w:t>139 Barnes Drive, Suite 1</w:t>
      </w:r>
      <w:r>
        <w:tab/>
      </w:r>
      <w:r>
        <w:tab/>
      </w:r>
      <w:r>
        <w:tab/>
      </w:r>
      <w:r>
        <w:tab/>
        <w:t>139 Barnes Drive, Suite 1</w:t>
      </w:r>
    </w:p>
    <w:p w14:paraId="75D32B2E" w14:textId="77777777" w:rsidR="008E4EF5" w:rsidRDefault="008E4EF5" w:rsidP="008E4EF5">
      <w:r>
        <w:tab/>
        <w:t>Tyndall Air force Base, FL 32403</w:t>
      </w:r>
      <w:r>
        <w:tab/>
      </w:r>
      <w:r>
        <w:tab/>
      </w:r>
      <w:r>
        <w:tab/>
        <w:t>Tyndall Air force Base, FL 32403</w:t>
      </w:r>
    </w:p>
    <w:p w14:paraId="412C8D0E" w14:textId="77777777" w:rsidR="008E4EF5" w:rsidRDefault="008E4EF5" w:rsidP="008E4EF5">
      <w:r>
        <w:tab/>
        <w:t>(850) 282-8863</w:t>
      </w:r>
      <w:r>
        <w:tab/>
      </w:r>
      <w:r>
        <w:tab/>
      </w:r>
      <w:r>
        <w:tab/>
      </w:r>
      <w:r>
        <w:tab/>
      </w:r>
      <w:r>
        <w:tab/>
        <w:t>(850) 283-6175</w:t>
      </w:r>
    </w:p>
    <w:p w14:paraId="652C29FA" w14:textId="77777777" w:rsidR="008E4EF5" w:rsidRDefault="008E4EF5" w:rsidP="008E4EF5">
      <w:r>
        <w:tab/>
      </w:r>
      <w:hyperlink r:id="rId9" w:history="1">
        <w:r w:rsidRPr="0057464E">
          <w:rPr>
            <w:rStyle w:val="Hyperlink"/>
          </w:rPr>
          <w:t>robert.friedman.5@us.af.mil</w:t>
        </w:r>
      </w:hyperlink>
      <w:r>
        <w:tab/>
      </w:r>
      <w:r>
        <w:tab/>
      </w:r>
      <w:r>
        <w:tab/>
      </w:r>
      <w:r>
        <w:tab/>
      </w:r>
      <w:hyperlink r:id="rId10" w:history="1">
        <w:r w:rsidRPr="0057464E">
          <w:rPr>
            <w:rStyle w:val="Hyperlink"/>
          </w:rPr>
          <w:t>arnold.braxton@us.af.mil</w:t>
        </w:r>
      </w:hyperlink>
    </w:p>
    <w:p w14:paraId="6A533821" w14:textId="77777777" w:rsidR="008E4EF5" w:rsidRDefault="008E4EF5" w:rsidP="008E4EF5"/>
    <w:p w14:paraId="159D41CD" w14:textId="77777777" w:rsidR="008E4EF5" w:rsidRDefault="008E4EF5" w:rsidP="008E4EF5">
      <w:r>
        <w:tab/>
        <w:t>Ebony M. Payton</w:t>
      </w:r>
    </w:p>
    <w:p w14:paraId="4CF219F5" w14:textId="77777777" w:rsidR="008E4EF5" w:rsidRDefault="008E4EF5" w:rsidP="008E4EF5">
      <w:r>
        <w:tab/>
        <w:t>AFCEC/CN-ULFSC</w:t>
      </w:r>
    </w:p>
    <w:p w14:paraId="7EDAA697" w14:textId="77777777" w:rsidR="008E4EF5" w:rsidRDefault="008E4EF5" w:rsidP="008E4EF5">
      <w:r>
        <w:tab/>
        <w:t>139 Barnes Drive, Suite 1</w:t>
      </w:r>
    </w:p>
    <w:p w14:paraId="2535DFD9" w14:textId="77777777" w:rsidR="008E4EF5" w:rsidRDefault="008E4EF5" w:rsidP="008E4EF5">
      <w:r>
        <w:tab/>
        <w:t>Tyndall Air force Base, FL 32403</w:t>
      </w:r>
      <w:r>
        <w:tab/>
      </w:r>
    </w:p>
    <w:p w14:paraId="1ED95E60" w14:textId="77777777" w:rsidR="008E4EF5" w:rsidRDefault="008E4EF5" w:rsidP="008E4EF5">
      <w:r>
        <w:tab/>
        <w:t>(850) 283-6236</w:t>
      </w:r>
    </w:p>
    <w:p w14:paraId="14065AD9" w14:textId="77777777" w:rsidR="008E4EF5" w:rsidRDefault="008E4EF5" w:rsidP="008E4EF5">
      <w:r>
        <w:tab/>
      </w:r>
      <w:hyperlink r:id="rId11" w:history="1">
        <w:r w:rsidRPr="0057464E">
          <w:rPr>
            <w:rStyle w:val="Hyperlink"/>
          </w:rPr>
          <w:t>Ebony.payton.ctr@us.af.mil</w:t>
        </w:r>
      </w:hyperlink>
    </w:p>
    <w:p w14:paraId="52D805BB" w14:textId="77777777" w:rsidR="008E4EF5" w:rsidRDefault="008E4EF5" w:rsidP="008E4EF5"/>
    <w:p w14:paraId="4460BB0A" w14:textId="77777777" w:rsidR="008E4EF5" w:rsidRDefault="008E4EF5" w:rsidP="007002BA">
      <w:r>
        <w:tab/>
      </w:r>
    </w:p>
    <w:p w14:paraId="2DAA315B" w14:textId="0093E7BE" w:rsidR="007002BA" w:rsidRDefault="007002BA" w:rsidP="007002BA">
      <w:pPr>
        <w:keepNext/>
        <w:keepLines/>
        <w:jc w:val="both"/>
      </w:pPr>
      <w:r>
        <w:lastRenderedPageBreak/>
        <w:tab/>
        <w:t>By ORDER of Chairman Gary F. Clark, as Pre</w:t>
      </w:r>
      <w:r w:rsidR="004F6E6F">
        <w:t>hearing</w:t>
      </w:r>
      <w:r>
        <w:t xml:space="preserve"> Officer, this </w:t>
      </w:r>
      <w:bookmarkStart w:id="5" w:name="replaceDate"/>
      <w:bookmarkEnd w:id="5"/>
      <w:r w:rsidR="0088108C">
        <w:rPr>
          <w:u w:val="single"/>
        </w:rPr>
        <w:t>16th</w:t>
      </w:r>
      <w:r w:rsidR="0088108C">
        <w:t xml:space="preserve"> day of </w:t>
      </w:r>
      <w:r w:rsidR="0088108C">
        <w:rPr>
          <w:u w:val="single"/>
        </w:rPr>
        <w:t>April</w:t>
      </w:r>
      <w:r w:rsidR="0088108C">
        <w:t xml:space="preserve">, </w:t>
      </w:r>
      <w:r w:rsidR="0088108C">
        <w:rPr>
          <w:u w:val="single"/>
        </w:rPr>
        <w:t>2021</w:t>
      </w:r>
      <w:r w:rsidR="0088108C">
        <w:t>.</w:t>
      </w:r>
    </w:p>
    <w:p w14:paraId="72378BE5" w14:textId="75B0A069" w:rsidR="007002BA" w:rsidRDefault="007002BA" w:rsidP="007002BA">
      <w:pPr>
        <w:keepNext/>
        <w:keepLines/>
        <w:jc w:val="both"/>
      </w:pPr>
    </w:p>
    <w:p w14:paraId="57FED27E" w14:textId="46FA1562" w:rsidR="007002BA" w:rsidRDefault="0088108C" w:rsidP="0088108C">
      <w:pPr>
        <w:keepNext/>
        <w:keepLines/>
        <w:tabs>
          <w:tab w:val="left" w:pos="5535"/>
        </w:tabs>
        <w:jc w:val="both"/>
      </w:pPr>
      <w:r>
        <w:tab/>
      </w:r>
    </w:p>
    <w:tbl>
      <w:tblPr>
        <w:tblW w:w="4720" w:type="dxa"/>
        <w:tblInd w:w="3800" w:type="dxa"/>
        <w:tblLayout w:type="fixed"/>
        <w:tblLook w:val="0000" w:firstRow="0" w:lastRow="0" w:firstColumn="0" w:lastColumn="0" w:noHBand="0" w:noVBand="0"/>
      </w:tblPr>
      <w:tblGrid>
        <w:gridCol w:w="686"/>
        <w:gridCol w:w="4034"/>
      </w:tblGrid>
      <w:tr w:rsidR="007002BA" w14:paraId="6AD46523" w14:textId="77777777" w:rsidTr="007002BA">
        <w:tc>
          <w:tcPr>
            <w:tcW w:w="720" w:type="dxa"/>
            <w:shd w:val="clear" w:color="auto" w:fill="auto"/>
          </w:tcPr>
          <w:p w14:paraId="65DE00D1" w14:textId="77777777" w:rsidR="007002BA" w:rsidRDefault="007002BA" w:rsidP="007002BA">
            <w:pPr>
              <w:keepNext/>
              <w:keepLines/>
              <w:jc w:val="both"/>
            </w:pPr>
            <w:bookmarkStart w:id="6" w:name="bkmrkSignature" w:colFirst="0" w:colLast="0"/>
          </w:p>
        </w:tc>
        <w:tc>
          <w:tcPr>
            <w:tcW w:w="4320" w:type="dxa"/>
            <w:tcBorders>
              <w:bottom w:val="single" w:sz="4" w:space="0" w:color="auto"/>
            </w:tcBorders>
            <w:shd w:val="clear" w:color="auto" w:fill="auto"/>
          </w:tcPr>
          <w:p w14:paraId="10D231FD" w14:textId="5664EDCC" w:rsidR="007002BA" w:rsidRDefault="00617ADE" w:rsidP="007002BA">
            <w:pPr>
              <w:keepNext/>
              <w:keepLines/>
              <w:jc w:val="both"/>
            </w:pPr>
            <w:r>
              <w:rPr>
                <w:noProof/>
              </w:rPr>
              <w:t>/s/ Gary F. Clark</w:t>
            </w:r>
            <w:bookmarkStart w:id="7" w:name="_GoBack"/>
            <w:bookmarkEnd w:id="7"/>
          </w:p>
        </w:tc>
      </w:tr>
      <w:bookmarkEnd w:id="6"/>
      <w:tr w:rsidR="007002BA" w14:paraId="4474FA90" w14:textId="77777777" w:rsidTr="007002BA">
        <w:tc>
          <w:tcPr>
            <w:tcW w:w="720" w:type="dxa"/>
            <w:shd w:val="clear" w:color="auto" w:fill="auto"/>
          </w:tcPr>
          <w:p w14:paraId="7138F2B0" w14:textId="77777777" w:rsidR="007002BA" w:rsidRDefault="007002BA" w:rsidP="007002BA">
            <w:pPr>
              <w:keepNext/>
              <w:keepLines/>
              <w:jc w:val="both"/>
            </w:pPr>
          </w:p>
        </w:tc>
        <w:tc>
          <w:tcPr>
            <w:tcW w:w="4320" w:type="dxa"/>
            <w:tcBorders>
              <w:top w:val="single" w:sz="4" w:space="0" w:color="auto"/>
            </w:tcBorders>
            <w:shd w:val="clear" w:color="auto" w:fill="auto"/>
          </w:tcPr>
          <w:p w14:paraId="30C33742" w14:textId="77777777" w:rsidR="007002BA" w:rsidRDefault="007002BA" w:rsidP="007002BA">
            <w:pPr>
              <w:keepNext/>
              <w:keepLines/>
              <w:jc w:val="both"/>
            </w:pPr>
            <w:r>
              <w:t>GARY F. CLARK</w:t>
            </w:r>
          </w:p>
          <w:p w14:paraId="4C2BB96A" w14:textId="512AC6D8" w:rsidR="007002BA" w:rsidRDefault="007002BA" w:rsidP="007002BA">
            <w:pPr>
              <w:keepNext/>
              <w:keepLines/>
              <w:jc w:val="both"/>
            </w:pPr>
            <w:r>
              <w:t>Chairman and Pre</w:t>
            </w:r>
            <w:r w:rsidR="004F6E6F">
              <w:t>hearing</w:t>
            </w:r>
            <w:r>
              <w:t xml:space="preserve"> Officer</w:t>
            </w:r>
          </w:p>
        </w:tc>
      </w:tr>
    </w:tbl>
    <w:p w14:paraId="56BD4519" w14:textId="77777777" w:rsidR="007002BA" w:rsidRDefault="007002BA" w:rsidP="007002BA">
      <w:pPr>
        <w:pStyle w:val="OrderSigInfo"/>
        <w:keepNext/>
        <w:keepLines/>
      </w:pPr>
      <w:r>
        <w:t>Florida Public Service Commission</w:t>
      </w:r>
    </w:p>
    <w:p w14:paraId="3610A14E" w14:textId="77777777" w:rsidR="007002BA" w:rsidRDefault="007002BA" w:rsidP="007002BA">
      <w:pPr>
        <w:pStyle w:val="OrderSigInfo"/>
        <w:keepNext/>
        <w:keepLines/>
      </w:pPr>
      <w:r>
        <w:t>2540 Shumard Oak Boulevard</w:t>
      </w:r>
    </w:p>
    <w:p w14:paraId="37090348" w14:textId="77777777" w:rsidR="007002BA" w:rsidRDefault="007002BA" w:rsidP="007002BA">
      <w:pPr>
        <w:pStyle w:val="OrderSigInfo"/>
        <w:keepNext/>
        <w:keepLines/>
      </w:pPr>
      <w:r>
        <w:t>Tallahassee, Florida 32399</w:t>
      </w:r>
    </w:p>
    <w:p w14:paraId="6FCFA1BE" w14:textId="77777777" w:rsidR="007002BA" w:rsidRDefault="007002BA" w:rsidP="007002BA">
      <w:pPr>
        <w:pStyle w:val="OrderSigInfo"/>
        <w:keepNext/>
        <w:keepLines/>
      </w:pPr>
      <w:r>
        <w:t>(850) 413</w:t>
      </w:r>
      <w:r>
        <w:noBreakHyphen/>
        <w:t>6770</w:t>
      </w:r>
    </w:p>
    <w:p w14:paraId="0B7CE5E5" w14:textId="77777777" w:rsidR="007002BA" w:rsidRDefault="007002BA" w:rsidP="007002BA">
      <w:pPr>
        <w:pStyle w:val="OrderSigInfo"/>
        <w:keepNext/>
        <w:keepLines/>
      </w:pPr>
      <w:r>
        <w:t>www.floridapsc.com</w:t>
      </w:r>
    </w:p>
    <w:p w14:paraId="518C3D02" w14:textId="77777777" w:rsidR="007002BA" w:rsidRDefault="007002BA" w:rsidP="007002BA">
      <w:pPr>
        <w:pStyle w:val="OrderSigInfo"/>
        <w:keepNext/>
        <w:keepLines/>
      </w:pPr>
    </w:p>
    <w:p w14:paraId="0C0D661F" w14:textId="77777777" w:rsidR="007002BA" w:rsidRDefault="007002BA" w:rsidP="007002BA">
      <w:pPr>
        <w:pStyle w:val="OrderSigInfo"/>
        <w:keepNext/>
        <w:keepLines/>
      </w:pPr>
      <w:r>
        <w:t>Copies furnished:  A copy of this document is provided to the parties of record at the time of issuance and, if applicable, interested persons.</w:t>
      </w:r>
    </w:p>
    <w:p w14:paraId="7913786B" w14:textId="77777777" w:rsidR="007002BA" w:rsidRDefault="007002BA" w:rsidP="007002BA">
      <w:pPr>
        <w:pStyle w:val="OrderBody"/>
        <w:keepNext/>
        <w:keepLines/>
      </w:pPr>
    </w:p>
    <w:p w14:paraId="7AFF93CF" w14:textId="77777777" w:rsidR="007002BA" w:rsidRDefault="007002BA" w:rsidP="007002BA">
      <w:pPr>
        <w:keepNext/>
        <w:keepLines/>
        <w:jc w:val="both"/>
      </w:pPr>
      <w:r>
        <w:t>SBr</w:t>
      </w:r>
    </w:p>
    <w:p w14:paraId="39D65E9E" w14:textId="77777777" w:rsidR="007002BA" w:rsidRDefault="007002BA" w:rsidP="007002BA">
      <w:pPr>
        <w:keepNext/>
        <w:keepLines/>
        <w:jc w:val="both"/>
      </w:pPr>
    </w:p>
    <w:p w14:paraId="6FF894F5" w14:textId="77777777" w:rsidR="007002BA" w:rsidRDefault="007002BA" w:rsidP="007002BA">
      <w:pPr>
        <w:pStyle w:val="CenterUnderline"/>
      </w:pPr>
      <w:r>
        <w:t>NOTICE OF FURTHER PROCEEDINGS OR JUDICIAL REVIEW</w:t>
      </w:r>
    </w:p>
    <w:p w14:paraId="2E7778BC" w14:textId="77777777" w:rsidR="007002BA" w:rsidRDefault="007002BA" w:rsidP="007002BA">
      <w:pPr>
        <w:pStyle w:val="CenterUnderline"/>
      </w:pPr>
    </w:p>
    <w:p w14:paraId="385F9658" w14:textId="77777777" w:rsidR="007002BA" w:rsidRDefault="007002BA" w:rsidP="007002B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61783D6" w14:textId="77777777" w:rsidR="007002BA" w:rsidRDefault="007002BA" w:rsidP="007002BA">
      <w:pPr>
        <w:pStyle w:val="OrderBody"/>
      </w:pPr>
    </w:p>
    <w:p w14:paraId="0F2988BB" w14:textId="77777777" w:rsidR="007002BA" w:rsidRDefault="007002BA" w:rsidP="007002BA">
      <w:pPr>
        <w:pStyle w:val="OrderBody"/>
      </w:pPr>
      <w:r>
        <w:tab/>
        <w:t>Mediation may be available on a case-by-case basis.  If mediation is conducted, it does not affect a substantially interested person's right to a hearing.</w:t>
      </w:r>
    </w:p>
    <w:p w14:paraId="476F1532" w14:textId="77777777" w:rsidR="007002BA" w:rsidRDefault="007002BA" w:rsidP="007002BA">
      <w:pPr>
        <w:pStyle w:val="OrderBody"/>
      </w:pPr>
    </w:p>
    <w:p w14:paraId="0B8CFFE6" w14:textId="77777777" w:rsidR="007002BA" w:rsidRDefault="007002BA" w:rsidP="007002B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3B41E123" w14:textId="77777777" w:rsidR="007002BA" w:rsidRDefault="007002BA" w:rsidP="007002BA">
      <w:pPr>
        <w:pStyle w:val="OrderBody"/>
      </w:pPr>
    </w:p>
    <w:p w14:paraId="6966D999" w14:textId="77777777" w:rsidR="007002BA" w:rsidRDefault="007002BA" w:rsidP="007002BA">
      <w:pPr>
        <w:pStyle w:val="OrderBody"/>
      </w:pPr>
    </w:p>
    <w:p w14:paraId="29B6B347" w14:textId="77777777" w:rsidR="007002BA" w:rsidRDefault="007002BA" w:rsidP="007002BA">
      <w:pPr>
        <w:pStyle w:val="OrderBody"/>
      </w:pPr>
    </w:p>
    <w:sectPr w:rsidR="007002BA">
      <w:head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D17A2" w14:textId="77777777" w:rsidR="00D11581" w:rsidRDefault="00D11581">
      <w:r>
        <w:separator/>
      </w:r>
    </w:p>
  </w:endnote>
  <w:endnote w:type="continuationSeparator" w:id="0">
    <w:p w14:paraId="038F3DEC" w14:textId="77777777" w:rsidR="00D11581" w:rsidRDefault="00D1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EB8D2" w14:textId="77777777" w:rsidR="00FA6EFD" w:rsidRDefault="00FA6EFD">
    <w:pPr>
      <w:pStyle w:val="Footer"/>
    </w:pPr>
  </w:p>
  <w:p w14:paraId="5D553644"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03BB0" w14:textId="77777777" w:rsidR="00D11581" w:rsidRDefault="00D11581">
      <w:r>
        <w:separator/>
      </w:r>
    </w:p>
  </w:footnote>
  <w:footnote w:type="continuationSeparator" w:id="0">
    <w:p w14:paraId="4AF7C29D" w14:textId="77777777" w:rsidR="00D11581" w:rsidRDefault="00D11581">
      <w:r>
        <w:continuationSeparator/>
      </w:r>
    </w:p>
  </w:footnote>
  <w:footnote w:id="1">
    <w:p w14:paraId="4604AB4D" w14:textId="77777777" w:rsidR="00E10E87" w:rsidRDefault="00E10E87" w:rsidP="00E10E87">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8BF51" w14:textId="6222754B" w:rsidR="00FA6EFD" w:rsidRDefault="00FA6EFD">
    <w:pPr>
      <w:pStyle w:val="OrderHeader"/>
    </w:pPr>
    <w:r>
      <w:t xml:space="preserve">ORDER NO. </w:t>
    </w:r>
    <w:r w:rsidR="00617ADE">
      <w:fldChar w:fldCharType="begin"/>
    </w:r>
    <w:r w:rsidR="00617ADE">
      <w:instrText xml:space="preserve"> REF OrderNo0132 </w:instrText>
    </w:r>
    <w:r w:rsidR="00617ADE">
      <w:fldChar w:fldCharType="separate"/>
    </w:r>
    <w:r w:rsidR="00617ADE">
      <w:t>PSC-2021-0132-PCO-EI</w:t>
    </w:r>
    <w:r w:rsidR="00617ADE">
      <w:fldChar w:fldCharType="end"/>
    </w:r>
  </w:p>
  <w:p w14:paraId="24707758" w14:textId="77777777" w:rsidR="00FA6EFD" w:rsidRDefault="00D11581">
    <w:pPr>
      <w:pStyle w:val="OrderHeader"/>
    </w:pPr>
    <w:bookmarkStart w:id="8" w:name="HeaderDocketNo"/>
    <w:bookmarkEnd w:id="8"/>
    <w:r>
      <w:t>DOCKET NO. 20210015-EI</w:t>
    </w:r>
  </w:p>
  <w:p w14:paraId="099F3A8C" w14:textId="49F5BA0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7ADE">
      <w:rPr>
        <w:rStyle w:val="PageNumber"/>
        <w:noProof/>
      </w:rPr>
      <w:t>4</w:t>
    </w:r>
    <w:r>
      <w:rPr>
        <w:rStyle w:val="PageNumber"/>
      </w:rPr>
      <w:fldChar w:fldCharType="end"/>
    </w:r>
  </w:p>
  <w:p w14:paraId="3C95BC97"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11581"/>
    <w:rsid w:val="000022B8"/>
    <w:rsid w:val="00002773"/>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A7C02"/>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0B38"/>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17DB"/>
    <w:rsid w:val="003231C7"/>
    <w:rsid w:val="00323839"/>
    <w:rsid w:val="00324FE2"/>
    <w:rsid w:val="00325397"/>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5E7D"/>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1DB1"/>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E6F"/>
    <w:rsid w:val="004F7826"/>
    <w:rsid w:val="0050097F"/>
    <w:rsid w:val="00503663"/>
    <w:rsid w:val="00514B1F"/>
    <w:rsid w:val="00523C5C"/>
    <w:rsid w:val="00525E93"/>
    <w:rsid w:val="0052671D"/>
    <w:rsid w:val="005300C0"/>
    <w:rsid w:val="00536850"/>
    <w:rsid w:val="00540E6B"/>
    <w:rsid w:val="005431AA"/>
    <w:rsid w:val="00544DBC"/>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5888"/>
    <w:rsid w:val="00610221"/>
    <w:rsid w:val="00610E73"/>
    <w:rsid w:val="00616DF2"/>
    <w:rsid w:val="00617ADE"/>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02BA"/>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16F0"/>
    <w:rsid w:val="008278FE"/>
    <w:rsid w:val="00832598"/>
    <w:rsid w:val="0083397E"/>
    <w:rsid w:val="0083534B"/>
    <w:rsid w:val="00842035"/>
    <w:rsid w:val="00842602"/>
    <w:rsid w:val="008449F0"/>
    <w:rsid w:val="00847B45"/>
    <w:rsid w:val="00855A71"/>
    <w:rsid w:val="00863A66"/>
    <w:rsid w:val="008703D7"/>
    <w:rsid w:val="00874429"/>
    <w:rsid w:val="00875D22"/>
    <w:rsid w:val="0088108C"/>
    <w:rsid w:val="00883D9A"/>
    <w:rsid w:val="008919EF"/>
    <w:rsid w:val="00892B20"/>
    <w:rsid w:val="008931BC"/>
    <w:rsid w:val="0089695B"/>
    <w:rsid w:val="008A12EC"/>
    <w:rsid w:val="008A451C"/>
    <w:rsid w:val="008B19A6"/>
    <w:rsid w:val="008B4EFB"/>
    <w:rsid w:val="008C21C8"/>
    <w:rsid w:val="008C6375"/>
    <w:rsid w:val="008C6A5B"/>
    <w:rsid w:val="008D498D"/>
    <w:rsid w:val="008D6D36"/>
    <w:rsid w:val="008E0693"/>
    <w:rsid w:val="008E26A5"/>
    <w:rsid w:val="008E42D2"/>
    <w:rsid w:val="008E4EF5"/>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2D1A"/>
    <w:rsid w:val="00A74842"/>
    <w:rsid w:val="00A9515B"/>
    <w:rsid w:val="00A97535"/>
    <w:rsid w:val="00AA2BAA"/>
    <w:rsid w:val="00AA6516"/>
    <w:rsid w:val="00AA73F1"/>
    <w:rsid w:val="00AB0E1A"/>
    <w:rsid w:val="00AB1A30"/>
    <w:rsid w:val="00AB3C36"/>
    <w:rsid w:val="00AB3D30"/>
    <w:rsid w:val="00AD10EB"/>
    <w:rsid w:val="00AD1ED3"/>
    <w:rsid w:val="00AE60BE"/>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459AF"/>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1581"/>
    <w:rsid w:val="00D13535"/>
    <w:rsid w:val="00D15497"/>
    <w:rsid w:val="00D17B79"/>
    <w:rsid w:val="00D205F5"/>
    <w:rsid w:val="00D23FEA"/>
    <w:rsid w:val="00D269CA"/>
    <w:rsid w:val="00D30B48"/>
    <w:rsid w:val="00D3168A"/>
    <w:rsid w:val="00D35D40"/>
    <w:rsid w:val="00D46FAA"/>
    <w:rsid w:val="00D47A40"/>
    <w:rsid w:val="00D51D33"/>
    <w:rsid w:val="00D55202"/>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0E87"/>
    <w:rsid w:val="00E110ED"/>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720B"/>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83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D11581"/>
    <w:rPr>
      <w:color w:val="0000FF"/>
      <w:u w:val="single"/>
    </w:rPr>
  </w:style>
  <w:style w:type="paragraph" w:styleId="BalloonText">
    <w:name w:val="Balloon Text"/>
    <w:basedOn w:val="Normal"/>
    <w:link w:val="BalloonTextChar"/>
    <w:semiHidden/>
    <w:unhideWhenUsed/>
    <w:rsid w:val="008216F0"/>
    <w:rPr>
      <w:rFonts w:ascii="Segoe UI" w:hAnsi="Segoe UI" w:cs="Segoe UI"/>
      <w:sz w:val="18"/>
      <w:szCs w:val="18"/>
    </w:rPr>
  </w:style>
  <w:style w:type="character" w:customStyle="1" w:styleId="BalloonTextChar">
    <w:name w:val="Balloon Text Char"/>
    <w:basedOn w:val="DefaultParagraphFont"/>
    <w:link w:val="BalloonText"/>
    <w:semiHidden/>
    <w:rsid w:val="008216F0"/>
    <w:rPr>
      <w:rFonts w:ascii="Segoe UI" w:hAnsi="Segoe UI" w:cs="Segoe UI"/>
      <w:sz w:val="18"/>
      <w:szCs w:val="18"/>
    </w:rPr>
  </w:style>
  <w:style w:type="character" w:styleId="CommentReference">
    <w:name w:val="annotation reference"/>
    <w:basedOn w:val="DefaultParagraphFont"/>
    <w:semiHidden/>
    <w:unhideWhenUsed/>
    <w:rsid w:val="003217DB"/>
    <w:rPr>
      <w:sz w:val="16"/>
      <w:szCs w:val="16"/>
    </w:rPr>
  </w:style>
  <w:style w:type="paragraph" w:styleId="CommentText">
    <w:name w:val="annotation text"/>
    <w:basedOn w:val="Normal"/>
    <w:link w:val="CommentTextChar"/>
    <w:semiHidden/>
    <w:unhideWhenUsed/>
    <w:rsid w:val="003217DB"/>
    <w:rPr>
      <w:sz w:val="20"/>
      <w:szCs w:val="20"/>
    </w:rPr>
  </w:style>
  <w:style w:type="character" w:customStyle="1" w:styleId="CommentTextChar">
    <w:name w:val="Comment Text Char"/>
    <w:basedOn w:val="DefaultParagraphFont"/>
    <w:link w:val="CommentText"/>
    <w:semiHidden/>
    <w:rsid w:val="003217DB"/>
  </w:style>
  <w:style w:type="paragraph" w:styleId="CommentSubject">
    <w:name w:val="annotation subject"/>
    <w:basedOn w:val="CommentText"/>
    <w:next w:val="CommentText"/>
    <w:link w:val="CommentSubjectChar"/>
    <w:semiHidden/>
    <w:unhideWhenUsed/>
    <w:rsid w:val="003217DB"/>
    <w:rPr>
      <w:b/>
      <w:bCs/>
    </w:rPr>
  </w:style>
  <w:style w:type="character" w:customStyle="1" w:styleId="CommentSubjectChar">
    <w:name w:val="Comment Subject Char"/>
    <w:basedOn w:val="CommentTextChar"/>
    <w:link w:val="CommentSubject"/>
    <w:semiHidden/>
    <w:rsid w:val="003217DB"/>
    <w:rPr>
      <w:b/>
      <w:bCs/>
    </w:rPr>
  </w:style>
  <w:style w:type="character" w:customStyle="1" w:styleId="FootnoteTextChar">
    <w:name w:val="Footnote Text Char"/>
    <w:basedOn w:val="DefaultParagraphFont"/>
    <w:link w:val="FootnoteText"/>
    <w:rsid w:val="00E10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FSC.Tyndall@us.af.mil"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homas.Jernigan.3@us.af.mi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lly.buchanan.1@us.af.mil" TargetMode="External"/><Relationship Id="rId11" Type="http://schemas.openxmlformats.org/officeDocument/2006/relationships/hyperlink" Target="mailto:Ebony.payton.ctr@us.af.mi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arnold.braxton@us.af.mil" TargetMode="External"/><Relationship Id="rId4" Type="http://schemas.openxmlformats.org/officeDocument/2006/relationships/footnotes" Target="footnotes.xml"/><Relationship Id="rId9" Type="http://schemas.openxmlformats.org/officeDocument/2006/relationships/hyperlink" Target="mailto:robert.friedman.5@us.af.mi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4</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2021-04-16T16:43:00Z</dcterms:created>
  <dcterms:modified xsi:type="dcterms:W3CDTF">2021-04-16T18:23:00Z</dcterms:modified>
</cp:coreProperties>
</file>