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E51E5">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F95C2F" w:rsidRPr="00620391" w:rsidRDefault="00F95C2F" w:rsidP="00F95C2F">
      <w:pPr>
        <w:pStyle w:val="PScCenterCaps"/>
        <w:rPr>
          <w:lang w:val="en-US"/>
        </w:rPr>
      </w:pPr>
      <w:r w:rsidRPr="00620391">
        <w:rPr>
          <w:lang w:val="en-US"/>
        </w:rPr>
        <w:t>florida power &amp; light company</w:t>
      </w:r>
    </w:p>
    <w:p w:rsidR="00F95C2F" w:rsidRPr="00620391" w:rsidRDefault="00F95C2F" w:rsidP="00F95C2F">
      <w:pPr>
        <w:pStyle w:val="PScCenterCaps"/>
        <w:rPr>
          <w:lang w:val="en-US"/>
        </w:rPr>
      </w:pPr>
      <w:r w:rsidRPr="00620391">
        <w:rPr>
          <w:lang w:val="en-US"/>
        </w:rPr>
        <w:t>office of public counsel</w:t>
      </w:r>
    </w:p>
    <w:p w:rsidR="00F95C2F" w:rsidRPr="00620391" w:rsidRDefault="00F95C2F" w:rsidP="00F95C2F">
      <w:pPr>
        <w:pStyle w:val="PScCenterCaps"/>
        <w:rPr>
          <w:lang w:val="en-US"/>
        </w:rPr>
      </w:pPr>
      <w:r w:rsidRPr="00620391">
        <w:rPr>
          <w:lang w:val="en-US"/>
        </w:rPr>
        <w:t>AMERICANS FOR AFFORDABLE CLEAN ENERGY, INC.</w:t>
      </w:r>
    </w:p>
    <w:p w:rsidR="00F95C2F" w:rsidRPr="00620391" w:rsidRDefault="00F95C2F" w:rsidP="00F95C2F">
      <w:pPr>
        <w:pStyle w:val="PScCenterCaps"/>
        <w:rPr>
          <w:lang w:val="en-US"/>
        </w:rPr>
      </w:pPr>
      <w:r w:rsidRPr="00620391">
        <w:rPr>
          <w:lang w:val="en-US"/>
        </w:rPr>
        <w:t>CIRCLE K STORES, INC.</w:t>
      </w:r>
    </w:p>
    <w:p w:rsidR="00F95C2F" w:rsidRPr="00620391" w:rsidRDefault="00F95C2F" w:rsidP="00F95C2F">
      <w:pPr>
        <w:pStyle w:val="PScCenterCaps"/>
        <w:rPr>
          <w:lang w:val="en-US"/>
        </w:rPr>
      </w:pPr>
      <w:r w:rsidRPr="00620391">
        <w:rPr>
          <w:lang w:val="en-US"/>
        </w:rPr>
        <w:t>RACETRAC, INC.</w:t>
      </w:r>
    </w:p>
    <w:p w:rsidR="00F95C2F" w:rsidRPr="00620391" w:rsidRDefault="00F95C2F" w:rsidP="00F95C2F">
      <w:pPr>
        <w:pStyle w:val="PScCenterCaps"/>
        <w:rPr>
          <w:lang w:val="en-US"/>
        </w:rPr>
      </w:pPr>
      <w:r w:rsidRPr="00620391">
        <w:rPr>
          <w:lang w:val="en-US"/>
        </w:rPr>
        <w:t>WAWA, INC.</w:t>
      </w:r>
    </w:p>
    <w:p w:rsidR="00F95C2F" w:rsidRPr="00620391" w:rsidRDefault="00F95C2F" w:rsidP="00F95C2F">
      <w:pPr>
        <w:pStyle w:val="PScCenterCaps"/>
        <w:rPr>
          <w:lang w:val="en-US"/>
        </w:rPr>
      </w:pPr>
      <w:r w:rsidRPr="00620391">
        <w:rPr>
          <w:lang w:val="en-US"/>
        </w:rPr>
        <w:t>electrify america, llc</w:t>
      </w:r>
    </w:p>
    <w:p w:rsidR="00F95C2F" w:rsidRPr="00620391" w:rsidRDefault="00F95C2F" w:rsidP="00F95C2F">
      <w:pPr>
        <w:pStyle w:val="PScCenterCaps"/>
        <w:rPr>
          <w:lang w:val="en-US"/>
        </w:rPr>
      </w:pPr>
      <w:r w:rsidRPr="00620391">
        <w:rPr>
          <w:lang w:val="en-US"/>
        </w:rPr>
        <w:t>evgo services, llc</w:t>
      </w:r>
    </w:p>
    <w:p w:rsidR="00F95C2F" w:rsidRPr="00620391" w:rsidRDefault="00F95C2F" w:rsidP="00F95C2F">
      <w:pPr>
        <w:pStyle w:val="PScCenterCaps"/>
        <w:rPr>
          <w:lang w:val="en-US"/>
        </w:rPr>
      </w:pPr>
      <w:r w:rsidRPr="00620391">
        <w:rPr>
          <w:lang w:val="en-US"/>
        </w:rPr>
        <w:t>federal executive agencies</w:t>
      </w:r>
    </w:p>
    <w:p w:rsidR="00F95C2F" w:rsidRPr="00620391" w:rsidRDefault="00F95C2F" w:rsidP="00F95C2F">
      <w:pPr>
        <w:pStyle w:val="PScCenterCaps"/>
        <w:rPr>
          <w:lang w:val="en-US"/>
        </w:rPr>
      </w:pPr>
      <w:r w:rsidRPr="00620391">
        <w:rPr>
          <w:lang w:val="en-US"/>
        </w:rPr>
        <w:t>FLORIDA ENERGY FOR INNOVATION ASSOCIATION</w:t>
      </w:r>
    </w:p>
    <w:p w:rsidR="00F95C2F" w:rsidRPr="00620391" w:rsidRDefault="00F95C2F" w:rsidP="00F95C2F">
      <w:pPr>
        <w:pStyle w:val="PScCenterCaps"/>
        <w:rPr>
          <w:lang w:val="en-US"/>
        </w:rPr>
      </w:pPr>
      <w:r w:rsidRPr="00620391">
        <w:rPr>
          <w:lang w:val="en-US"/>
        </w:rPr>
        <w:t>florida industrial power users group</w:t>
      </w:r>
    </w:p>
    <w:p w:rsidR="00F95C2F" w:rsidRPr="00620391" w:rsidRDefault="00F95C2F" w:rsidP="00F95C2F">
      <w:pPr>
        <w:pStyle w:val="PScCenterCaps"/>
        <w:rPr>
          <w:lang w:val="en-US"/>
        </w:rPr>
      </w:pPr>
      <w:r w:rsidRPr="00620391">
        <w:rPr>
          <w:lang w:val="en-US"/>
        </w:rPr>
        <w:t>florida retail federation</w:t>
      </w:r>
    </w:p>
    <w:p w:rsidR="00F95C2F" w:rsidRPr="00620391" w:rsidRDefault="00F95C2F" w:rsidP="00F95C2F">
      <w:pPr>
        <w:pStyle w:val="PScCenterCaps"/>
        <w:rPr>
          <w:lang w:val="en-US"/>
        </w:rPr>
      </w:pPr>
      <w:r w:rsidRPr="00620391">
        <w:rPr>
          <w:lang w:val="en-US"/>
        </w:rPr>
        <w:t>florida rising, inc.</w:t>
      </w:r>
    </w:p>
    <w:p w:rsidR="00F95C2F" w:rsidRPr="00620391" w:rsidRDefault="00F95C2F" w:rsidP="00F95C2F">
      <w:pPr>
        <w:pStyle w:val="PScCenterCaps"/>
        <w:rPr>
          <w:lang w:val="en-US"/>
        </w:rPr>
      </w:pPr>
      <w:r w:rsidRPr="00620391">
        <w:rPr>
          <w:lang w:val="en-US"/>
        </w:rPr>
        <w:t>league of united latin american citizens florida, inc.</w:t>
      </w:r>
    </w:p>
    <w:p w:rsidR="00F95C2F" w:rsidRPr="00620391" w:rsidRDefault="00F95C2F" w:rsidP="00F95C2F">
      <w:pPr>
        <w:pStyle w:val="PScCenterCaps"/>
        <w:rPr>
          <w:lang w:val="en-US"/>
        </w:rPr>
      </w:pPr>
      <w:r w:rsidRPr="00620391">
        <w:rPr>
          <w:lang w:val="en-US"/>
        </w:rPr>
        <w:t>environmental confederation of southwest florida</w:t>
      </w:r>
    </w:p>
    <w:p w:rsidR="00F95C2F" w:rsidRPr="00620391" w:rsidRDefault="00F95C2F" w:rsidP="00F95C2F">
      <w:pPr>
        <w:pStyle w:val="PScCenterCaps"/>
        <w:rPr>
          <w:lang w:val="en-US"/>
        </w:rPr>
      </w:pPr>
      <w:r w:rsidRPr="00620391">
        <w:rPr>
          <w:lang w:val="en-US"/>
        </w:rPr>
        <w:t>FLORIDIANS AGAINST INCREASED RATES, INC.</w:t>
      </w:r>
    </w:p>
    <w:p w:rsidR="00F95C2F" w:rsidRPr="00620391" w:rsidRDefault="00F95C2F" w:rsidP="00F95C2F">
      <w:pPr>
        <w:pStyle w:val="PScCenterCaps"/>
        <w:rPr>
          <w:lang w:val="en-US"/>
        </w:rPr>
      </w:pPr>
      <w:r w:rsidRPr="00620391">
        <w:rPr>
          <w:lang w:val="en-US"/>
        </w:rPr>
        <w:t>southern alliance for clean energy</w:t>
      </w:r>
    </w:p>
    <w:p w:rsidR="00F95C2F" w:rsidRPr="00620391" w:rsidRDefault="00F95C2F" w:rsidP="00F95C2F">
      <w:pPr>
        <w:pStyle w:val="PScCenterCaps"/>
        <w:rPr>
          <w:lang w:val="en-US"/>
        </w:rPr>
      </w:pPr>
      <w:r w:rsidRPr="00620391">
        <w:rPr>
          <w:lang w:val="en-US"/>
        </w:rPr>
        <w:t>walmart, inc.</w:t>
      </w:r>
    </w:p>
    <w:p w:rsidR="006B03A1" w:rsidRDefault="00F95C2F" w:rsidP="00F95C2F">
      <w:pPr>
        <w:pStyle w:val="PScCenterCaps"/>
        <w:rPr>
          <w:lang w:val="en-US"/>
        </w:rPr>
      </w:pPr>
      <w:r w:rsidRPr="00620391">
        <w:rPr>
          <w:lang w:val="en-US"/>
        </w:rPr>
        <w:t>ARMSTRONG WORLD INDUSTRIES,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E51E5" w:rsidRDefault="001E51E5">
      <w:pPr>
        <w:pStyle w:val="PScCenterCaps"/>
        <w:rPr>
          <w:lang w:val="en-US"/>
        </w:rPr>
      </w:pPr>
      <w:r>
        <w:rPr>
          <w:lang w:val="en-US"/>
        </w:rPr>
        <w:t>DOCKET NO. 20250011-EI</w:t>
      </w:r>
    </w:p>
    <w:p w:rsidR="001E51E5" w:rsidRDefault="001E51E5">
      <w:pPr>
        <w:pStyle w:val="PScCenterCaps"/>
        <w:rPr>
          <w:lang w:val="en-US"/>
        </w:rPr>
      </w:pPr>
    </w:p>
    <w:p w:rsidR="001E51E5" w:rsidRDefault="001E51E5">
      <w:pPr>
        <w:pStyle w:val="PScCenterCaps"/>
        <w:rPr>
          <w:lang w:val="en-US"/>
        </w:rPr>
      </w:pPr>
      <w:r>
        <w:rPr>
          <w:lang w:val="en-US"/>
        </w:rPr>
        <w:t>Petition for rate increase by Florida Power &amp; Light Company.</w:t>
      </w:r>
    </w:p>
    <w:p w:rsidR="001E51E5" w:rsidRDefault="001E51E5">
      <w:pPr>
        <w:pStyle w:val="PScCenterCaps"/>
        <w:rPr>
          <w:lang w:val="en-US"/>
        </w:rPr>
      </w:pPr>
    </w:p>
    <w:p w:rsidR="006B03A1" w:rsidRDefault="006B03A1">
      <w:pPr>
        <w:pStyle w:val="PScCenterCaps"/>
        <w:rPr>
          <w:lang w:val="en-US"/>
        </w:rPr>
      </w:pPr>
    </w:p>
    <w:p w:rsidR="006B03A1" w:rsidRPr="00B21DE2" w:rsidRDefault="006B03A1">
      <w:pPr>
        <w:pStyle w:val="PSCCenter"/>
      </w:pPr>
      <w:r>
        <w:t xml:space="preserve">ISSUED: </w:t>
      </w:r>
      <w:bookmarkStart w:id="0" w:name="issueDate"/>
      <w:bookmarkEnd w:id="0"/>
      <w:r w:rsidR="00B21DE2">
        <w:rPr>
          <w:u w:val="single"/>
        </w:rPr>
        <w:t>September 22, 2025</w:t>
      </w:r>
    </w:p>
    <w:p w:rsidR="006B03A1" w:rsidRDefault="006B03A1">
      <w:pPr>
        <w:rPr>
          <w:rStyle w:val="PSCUnderline"/>
        </w:rPr>
      </w:pPr>
    </w:p>
    <w:p w:rsidR="006B03A1" w:rsidRDefault="006B03A1"/>
    <w:p w:rsidR="001E51E5" w:rsidRDefault="001E51E5" w:rsidP="001E51E5">
      <w:pPr>
        <w:jc w:val="both"/>
      </w:pPr>
      <w:r>
        <w:tab/>
      </w:r>
      <w:r w:rsidR="00CF0474" w:rsidRPr="00B1405A">
        <w:rPr>
          <w:bCs/>
        </w:rPr>
        <w:t>NOTICE is hereby given that the Florida Public Service Commission will hold public hearing</w:t>
      </w:r>
      <w:r w:rsidR="00CF0474">
        <w:rPr>
          <w:bCs/>
        </w:rPr>
        <w:t>s</w:t>
      </w:r>
      <w:r w:rsidR="00CF0474" w:rsidRPr="00B1405A">
        <w:rPr>
          <w:bCs/>
        </w:rPr>
        <w:t xml:space="preserve"> in the above referenced docket at the following time</w:t>
      </w:r>
      <w:r w:rsidR="00CF0474">
        <w:rPr>
          <w:bCs/>
        </w:rPr>
        <w:t>s</w:t>
      </w:r>
      <w:r w:rsidR="00CF0474" w:rsidRPr="00B1405A">
        <w:rPr>
          <w:bCs/>
        </w:rPr>
        <w:t xml:space="preserve"> and place</w:t>
      </w:r>
      <w:r w:rsidR="00CF0474">
        <w:rPr>
          <w:bCs/>
        </w:rPr>
        <w:t>s</w:t>
      </w:r>
      <w:r>
        <w:t>:</w:t>
      </w:r>
    </w:p>
    <w:p w:rsidR="001E51E5" w:rsidRDefault="001E51E5" w:rsidP="001E51E5">
      <w:pPr>
        <w:jc w:val="both"/>
      </w:pPr>
    </w:p>
    <w:p w:rsidR="00FA6D1F" w:rsidRDefault="00FA6D1F" w:rsidP="001E51E5">
      <w:pPr>
        <w:jc w:val="both"/>
      </w:pPr>
    </w:p>
    <w:p w:rsidR="00FA6D1F" w:rsidRDefault="00FA6D1F" w:rsidP="001E51E5">
      <w:pPr>
        <w:jc w:val="both"/>
      </w:pPr>
    </w:p>
    <w:p w:rsidR="001E51E5" w:rsidRPr="005C6218" w:rsidRDefault="001E51E5" w:rsidP="001E51E5">
      <w:pPr>
        <w:jc w:val="both"/>
      </w:pPr>
      <w:r w:rsidRPr="005C6218">
        <w:lastRenderedPageBreak/>
        <w:tab/>
      </w:r>
      <w:r w:rsidRPr="005C6218">
        <w:tab/>
      </w:r>
      <w:r w:rsidR="005C6218">
        <w:t xml:space="preserve">Monday, October 6, 2025 at </w:t>
      </w:r>
      <w:r w:rsidR="006207D8">
        <w:t>9:30 a.m.</w:t>
      </w:r>
    </w:p>
    <w:p w:rsidR="005C6218" w:rsidRPr="00B1405A" w:rsidRDefault="001E51E5" w:rsidP="005C6218">
      <w:pPr>
        <w:widowControl w:val="0"/>
        <w:autoSpaceDE w:val="0"/>
        <w:autoSpaceDN w:val="0"/>
        <w:adjustRightInd w:val="0"/>
        <w:rPr>
          <w:bCs/>
        </w:rPr>
      </w:pPr>
      <w:r w:rsidRPr="005C6218">
        <w:tab/>
      </w:r>
      <w:r w:rsidRPr="005C6218">
        <w:tab/>
      </w:r>
      <w:r w:rsidR="005C6218" w:rsidRPr="00B1405A">
        <w:rPr>
          <w:bCs/>
        </w:rPr>
        <w:t>Hearing Room 148, Betty Easley Conference Center</w:t>
      </w:r>
    </w:p>
    <w:p w:rsidR="005C6218" w:rsidRPr="00B1405A" w:rsidRDefault="005C6218" w:rsidP="005C6218">
      <w:pPr>
        <w:widowControl w:val="0"/>
        <w:autoSpaceDE w:val="0"/>
        <w:autoSpaceDN w:val="0"/>
        <w:adjustRightInd w:val="0"/>
        <w:rPr>
          <w:bCs/>
        </w:rPr>
      </w:pPr>
      <w:r w:rsidRPr="00B1405A">
        <w:rPr>
          <w:bCs/>
        </w:rPr>
        <w:tab/>
      </w:r>
      <w:r w:rsidRPr="00B1405A">
        <w:rPr>
          <w:bCs/>
        </w:rPr>
        <w:tab/>
        <w:t>4075 Esplanade Way</w:t>
      </w:r>
    </w:p>
    <w:p w:rsidR="001E51E5" w:rsidRPr="005C6218" w:rsidRDefault="005C6218" w:rsidP="005C6218">
      <w:pPr>
        <w:jc w:val="both"/>
      </w:pPr>
      <w:r w:rsidRPr="00B1405A">
        <w:rPr>
          <w:bCs/>
        </w:rPr>
        <w:tab/>
      </w:r>
      <w:r w:rsidRPr="00B1405A">
        <w:rPr>
          <w:bCs/>
        </w:rPr>
        <w:tab/>
        <w:t>Tallahassee, Florida</w:t>
      </w:r>
    </w:p>
    <w:p w:rsidR="001E51E5" w:rsidRPr="005C6218" w:rsidRDefault="001E51E5" w:rsidP="001E51E5">
      <w:pPr>
        <w:jc w:val="both"/>
      </w:pPr>
    </w:p>
    <w:p w:rsidR="001E51E5" w:rsidRDefault="006F204E" w:rsidP="001E51E5">
      <w:pPr>
        <w:jc w:val="both"/>
      </w:pPr>
      <w:r>
        <w:t>Tuesday, October 7 through Friday, October 10, 2025, and Monday, October 13 through Friday, October 17, 2025</w:t>
      </w:r>
      <w:r w:rsidR="001E51E5" w:rsidRPr="005C6218">
        <w:t>,</w:t>
      </w:r>
      <w:r w:rsidR="001E51E5">
        <w:t xml:space="preserve"> have also been reserved for continuation of the hearing if needed.  The starting time of the next day’s session will be announced at the conclusion of the prior day.  The hearing may be adjourned early if all testimony is concluded.</w:t>
      </w:r>
    </w:p>
    <w:p w:rsidR="001E51E5" w:rsidRDefault="001E51E5" w:rsidP="001E51E5">
      <w:pPr>
        <w:jc w:val="both"/>
      </w:pPr>
    </w:p>
    <w:p w:rsidR="001E51E5" w:rsidRPr="008309BA" w:rsidRDefault="001E51E5" w:rsidP="001E51E5">
      <w:pPr>
        <w:jc w:val="both"/>
        <w:rPr>
          <w:u w:val="single"/>
        </w:rPr>
      </w:pPr>
      <w:r w:rsidRPr="008309BA">
        <w:rPr>
          <w:u w:val="single"/>
        </w:rPr>
        <w:t>PURPOSE AND PROCEDURE</w:t>
      </w:r>
    </w:p>
    <w:p w:rsidR="001E51E5" w:rsidRDefault="001E51E5" w:rsidP="001E51E5">
      <w:pPr>
        <w:jc w:val="both"/>
      </w:pPr>
    </w:p>
    <w:p w:rsidR="001E51E5" w:rsidRDefault="001E51E5" w:rsidP="001E51E5">
      <w:pPr>
        <w:jc w:val="both"/>
      </w:pPr>
      <w:r>
        <w:tab/>
        <w:t xml:space="preserve">The purpose of this hearing is to consider the </w:t>
      </w:r>
      <w:r w:rsidR="00F011C1">
        <w:t>Petition for Base Rate Increase by</w:t>
      </w:r>
      <w:r w:rsidR="00F011C1" w:rsidRPr="00B1405A">
        <w:t xml:space="preserve"> </w:t>
      </w:r>
      <w:r w:rsidR="00F011C1">
        <w:t>Florida Power &amp; Light Company</w:t>
      </w:r>
      <w:r w:rsidR="00FE73B8">
        <w:t xml:space="preserve"> filed February 28, 2025</w:t>
      </w:r>
      <w:r w:rsidR="0053739D">
        <w:t>,</w:t>
      </w:r>
      <w:r w:rsidR="0053739D" w:rsidRPr="008B6A5E">
        <w:t xml:space="preserve"> the Joint Motion for Approval of Settlement Agreement filed August 20, 2025,</w:t>
      </w:r>
      <w:r>
        <w:t xml:space="preserve"> and any motions or other matters that may be pending at the time of the hearing.  The Commission may rule on any such motions from the bench or may take the matters under advisement.</w:t>
      </w:r>
    </w:p>
    <w:p w:rsidR="001E51E5" w:rsidRDefault="001E51E5" w:rsidP="001E51E5">
      <w:pPr>
        <w:jc w:val="both"/>
      </w:pPr>
    </w:p>
    <w:p w:rsidR="001E51E5" w:rsidRDefault="001E51E5" w:rsidP="001E51E5">
      <w:pPr>
        <w:jc w:val="both"/>
      </w:pPr>
      <w:r>
        <w:tab/>
        <w:t xml:space="preserve">At the hearing, all parties shall be given the opportunity to present testimony and other evidence on </w:t>
      </w:r>
      <w:r w:rsidR="0053739D">
        <w:t>the</w:t>
      </w:r>
      <w:r>
        <w:t xml:space="preserve"> </w:t>
      </w:r>
      <w:r w:rsidR="0053739D">
        <w:t xml:space="preserve">130 </w:t>
      </w:r>
      <w:r>
        <w:t xml:space="preserve">issues identified </w:t>
      </w:r>
      <w:r w:rsidR="0053739D">
        <w:t>in Order No. PSC-2025-0298-PHO-EI issued August 7</w:t>
      </w:r>
      <w:r w:rsidR="00F011C1">
        <w:t>, 2025</w:t>
      </w:r>
      <w:r w:rsidR="0053739D">
        <w:t>, and the 29 major elements established in Order No. PSC-2025-0345-PCO-EI issued September 12, 2025</w:t>
      </w:r>
      <w:r>
        <w:t>.  All witnesses shall be subject to cross-examination at the conclusion of their testimony.</w:t>
      </w:r>
    </w:p>
    <w:p w:rsidR="001E51E5" w:rsidRDefault="001E51E5" w:rsidP="001E51E5">
      <w:pPr>
        <w:jc w:val="both"/>
      </w:pPr>
    </w:p>
    <w:p w:rsidR="00F011C1" w:rsidRPr="00F126FD" w:rsidRDefault="00F011C1" w:rsidP="00F011C1">
      <w:pPr>
        <w:jc w:val="both"/>
        <w:rPr>
          <w:noProof/>
          <w:u w:val="single"/>
        </w:rPr>
      </w:pPr>
      <w:r w:rsidRPr="00F126FD">
        <w:rPr>
          <w:noProof/>
          <w:u w:val="single"/>
        </w:rPr>
        <w:t>AMERICANS WITH DISABILITIES ACT</w:t>
      </w:r>
    </w:p>
    <w:p w:rsidR="00F011C1" w:rsidRDefault="00F011C1" w:rsidP="00F011C1">
      <w:pPr>
        <w:widowControl w:val="0"/>
        <w:autoSpaceDE w:val="0"/>
        <w:autoSpaceDN w:val="0"/>
        <w:adjustRightInd w:val="0"/>
        <w:jc w:val="both"/>
        <w:rPr>
          <w:noProof/>
        </w:rPr>
      </w:pPr>
    </w:p>
    <w:p w:rsidR="001E51E5" w:rsidRDefault="001E51E5" w:rsidP="001E51E5">
      <w:pPr>
        <w:jc w:val="both"/>
        <w:rPr>
          <w:noProof/>
        </w:rPr>
      </w:pPr>
      <w:r>
        <w:rPr>
          <w:noProof/>
        </w:rPr>
        <w:tab/>
      </w:r>
      <w:r w:rsidRPr="00EB27B5">
        <w:rPr>
          <w:noProof/>
        </w:rPr>
        <w:t>In accordance with the Americans with Disabilities Act,</w:t>
      </w:r>
      <w:r w:rsidR="00F011C1">
        <w:rPr>
          <w:noProof/>
        </w:rPr>
        <w:t xml:space="preserve"> </w:t>
      </w:r>
      <w:r w:rsidRPr="00EB27B5">
        <w:rPr>
          <w:noProof/>
        </w:rPr>
        <w:t>persons</w:t>
      </w:r>
      <w:r w:rsidR="00F011C1">
        <w:rPr>
          <w:noProof/>
        </w:rPr>
        <w:t xml:space="preserve"> </w:t>
      </w:r>
      <w:r w:rsidRPr="00EB27B5">
        <w:rPr>
          <w:noProof/>
        </w:rPr>
        <w:t xml:space="preserve">needing a special accommodation to participate at this proceeding should contact the Office of Commission Clerk no later than </w:t>
      </w:r>
      <w:r w:rsidRPr="00EB27B5">
        <w:rPr>
          <w:rStyle w:val="Strong"/>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w:t>
      </w:r>
      <w:r>
        <w:rPr>
          <w:noProof/>
        </w:rPr>
        <w:t>y Service, 1-800-955-8770 Voice or 1-</w:t>
      </w:r>
      <w:r w:rsidRPr="007E6B91">
        <w:rPr>
          <w:noProof/>
        </w:rPr>
        <w:t>800-955-8771 TDD). Assistive Listening Devices are available upon request from the Office of Commission Clerk, Gerald L. Gunter Building, Room 152.</w:t>
      </w:r>
    </w:p>
    <w:p w:rsidR="00F011C1" w:rsidRDefault="00F011C1" w:rsidP="00F011C1">
      <w:pPr>
        <w:jc w:val="both"/>
      </w:pPr>
    </w:p>
    <w:p w:rsidR="00F011C1" w:rsidRPr="008309BA" w:rsidRDefault="00F011C1" w:rsidP="00F011C1">
      <w:pPr>
        <w:jc w:val="both"/>
        <w:rPr>
          <w:u w:val="single"/>
        </w:rPr>
      </w:pPr>
      <w:r w:rsidRPr="008309BA">
        <w:rPr>
          <w:u w:val="single"/>
        </w:rPr>
        <w:t>JURISDICTION</w:t>
      </w:r>
    </w:p>
    <w:p w:rsidR="00F011C1" w:rsidRDefault="00F011C1" w:rsidP="00F011C1">
      <w:pPr>
        <w:jc w:val="both"/>
      </w:pPr>
    </w:p>
    <w:p w:rsidR="00F011C1" w:rsidRDefault="00F011C1" w:rsidP="00F011C1">
      <w:pPr>
        <w:jc w:val="both"/>
      </w:pPr>
      <w:r>
        <w:tab/>
        <w:t>This Commission is vested with jurisdiction over the subject matter of this proceeding by Chapter 366, Florida Statutes.  This hearing will be governed by Chapter</w:t>
      </w:r>
      <w:r w:rsidR="009E252D">
        <w:t>s 120 and 366</w:t>
      </w:r>
      <w:r>
        <w:t xml:space="preserve">, Florida Statutes, and </w:t>
      </w:r>
      <w:r w:rsidR="009E252D">
        <w:t xml:space="preserve">Rules 25-6, 25-22, </w:t>
      </w:r>
      <w:r>
        <w:t>and 28-106, Florida Administrative Code.</w:t>
      </w:r>
    </w:p>
    <w:p w:rsidR="001E51E5" w:rsidRDefault="001E51E5" w:rsidP="001E51E5">
      <w:pPr>
        <w:jc w:val="both"/>
        <w:rPr>
          <w:u w:val="single"/>
        </w:rPr>
      </w:pPr>
    </w:p>
    <w:p w:rsidR="00975F78" w:rsidRDefault="00975F78" w:rsidP="001E51E5">
      <w:pPr>
        <w:jc w:val="both"/>
        <w:rPr>
          <w:u w:val="single"/>
        </w:rPr>
      </w:pPr>
    </w:p>
    <w:p w:rsidR="001E51E5" w:rsidRDefault="001E51E5" w:rsidP="001E51E5">
      <w:pPr>
        <w:jc w:val="both"/>
      </w:pPr>
      <w:r w:rsidRPr="00E70ECD">
        <w:rPr>
          <w:u w:val="single"/>
        </w:rPr>
        <w:lastRenderedPageBreak/>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1E51E5" w:rsidRDefault="001E51E5" w:rsidP="001E51E5">
      <w:pPr>
        <w:jc w:val="both"/>
      </w:pPr>
    </w:p>
    <w:p w:rsidR="001E51E5" w:rsidRDefault="001E51E5" w:rsidP="001E51E5">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6B03A1" w:rsidRDefault="006B03A1"/>
    <w:p w:rsidR="006B03A1" w:rsidRDefault="006B03A1" w:rsidP="00B21DE2">
      <w:pPr>
        <w:pStyle w:val="NoticeBody"/>
        <w:keepNext/>
      </w:pPr>
      <w:bookmarkStart w:id="1" w:name="VisualAids"/>
      <w:bookmarkEnd w:id="1"/>
      <w:r>
        <w:tab/>
        <w:t xml:space="preserve">By DIRECTION of the Florida Public Service Commission this </w:t>
      </w:r>
      <w:bookmarkStart w:id="2" w:name="replaceDate"/>
      <w:bookmarkEnd w:id="2"/>
      <w:r w:rsidR="00B21DE2">
        <w:rPr>
          <w:u w:val="single"/>
        </w:rPr>
        <w:t>22nd</w:t>
      </w:r>
      <w:r w:rsidR="00B21DE2">
        <w:t xml:space="preserve"> day of </w:t>
      </w:r>
      <w:r w:rsidR="00B21DE2">
        <w:rPr>
          <w:u w:val="single"/>
        </w:rPr>
        <w:t>September</w:t>
      </w:r>
      <w:r w:rsidR="00B21DE2">
        <w:t xml:space="preserve">, </w:t>
      </w:r>
      <w:r w:rsidR="00B21DE2">
        <w:rPr>
          <w:u w:val="single"/>
        </w:rPr>
        <w:t>2025</w:t>
      </w:r>
      <w:r w:rsidR="00B21DE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21DE2"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E51E5">
      <w:pPr>
        <w:keepNext/>
      </w:pPr>
      <w:r>
        <w:t>SPS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E5" w:rsidRDefault="001E51E5">
      <w:r>
        <w:separator/>
      </w:r>
    </w:p>
  </w:endnote>
  <w:endnote w:type="continuationSeparator" w:id="0">
    <w:p w:rsidR="001E51E5" w:rsidRDefault="001E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E5" w:rsidRDefault="001E51E5">
      <w:r>
        <w:separator/>
      </w:r>
    </w:p>
  </w:footnote>
  <w:footnote w:type="continuationSeparator" w:id="0">
    <w:p w:rsidR="001E51E5" w:rsidRDefault="001E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1E51E5">
    <w:pPr>
      <w:pStyle w:val="Header"/>
    </w:pPr>
    <w:bookmarkStart w:id="5" w:name="headerNotice"/>
    <w:bookmarkEnd w:id="5"/>
    <w:r>
      <w:t>NOTICE OF HEARING</w:t>
    </w:r>
  </w:p>
  <w:p w:rsidR="006B03A1" w:rsidRDefault="001E51E5">
    <w:pPr>
      <w:pStyle w:val="Header"/>
    </w:pPr>
    <w:bookmarkStart w:id="6" w:name="headerDocket"/>
    <w:bookmarkEnd w:id="6"/>
    <w:r>
      <w:t>DOCKET NO. 20250011-EI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1DE2">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11-EI"/>
  </w:docVars>
  <w:rsids>
    <w:rsidRoot w:val="001E51E5"/>
    <w:rsid w:val="000005F5"/>
    <w:rsid w:val="000A28BD"/>
    <w:rsid w:val="000C4290"/>
    <w:rsid w:val="000E7426"/>
    <w:rsid w:val="001163CB"/>
    <w:rsid w:val="001523A8"/>
    <w:rsid w:val="00171045"/>
    <w:rsid w:val="00177C03"/>
    <w:rsid w:val="001C6592"/>
    <w:rsid w:val="001E51E5"/>
    <w:rsid w:val="00244838"/>
    <w:rsid w:val="0028226A"/>
    <w:rsid w:val="002E1994"/>
    <w:rsid w:val="002F2D50"/>
    <w:rsid w:val="00313D1D"/>
    <w:rsid w:val="003361D7"/>
    <w:rsid w:val="00354604"/>
    <w:rsid w:val="003578AE"/>
    <w:rsid w:val="00361A1C"/>
    <w:rsid w:val="003855EC"/>
    <w:rsid w:val="003868F1"/>
    <w:rsid w:val="003A1482"/>
    <w:rsid w:val="003A580E"/>
    <w:rsid w:val="003A7D2F"/>
    <w:rsid w:val="003B21C3"/>
    <w:rsid w:val="003C5D75"/>
    <w:rsid w:val="00402C12"/>
    <w:rsid w:val="00411902"/>
    <w:rsid w:val="00436ADB"/>
    <w:rsid w:val="00447F4F"/>
    <w:rsid w:val="00474BD2"/>
    <w:rsid w:val="00487D2C"/>
    <w:rsid w:val="00491225"/>
    <w:rsid w:val="004B0EC4"/>
    <w:rsid w:val="004B714C"/>
    <w:rsid w:val="004E1A28"/>
    <w:rsid w:val="004F00C2"/>
    <w:rsid w:val="005042A0"/>
    <w:rsid w:val="005129EA"/>
    <w:rsid w:val="00521020"/>
    <w:rsid w:val="0053739D"/>
    <w:rsid w:val="0055171A"/>
    <w:rsid w:val="00556204"/>
    <w:rsid w:val="00556769"/>
    <w:rsid w:val="00575792"/>
    <w:rsid w:val="00595440"/>
    <w:rsid w:val="005B2011"/>
    <w:rsid w:val="005C6218"/>
    <w:rsid w:val="005E303C"/>
    <w:rsid w:val="006207D8"/>
    <w:rsid w:val="00623254"/>
    <w:rsid w:val="0064404A"/>
    <w:rsid w:val="00672AB9"/>
    <w:rsid w:val="006739C5"/>
    <w:rsid w:val="00676975"/>
    <w:rsid w:val="00682E0C"/>
    <w:rsid w:val="006A2C0D"/>
    <w:rsid w:val="006B03A1"/>
    <w:rsid w:val="006D4E59"/>
    <w:rsid w:val="006E162C"/>
    <w:rsid w:val="006F204E"/>
    <w:rsid w:val="006F5A77"/>
    <w:rsid w:val="00703AE3"/>
    <w:rsid w:val="007055B5"/>
    <w:rsid w:val="00724359"/>
    <w:rsid w:val="00724629"/>
    <w:rsid w:val="00751C05"/>
    <w:rsid w:val="00756553"/>
    <w:rsid w:val="00760855"/>
    <w:rsid w:val="00795CAF"/>
    <w:rsid w:val="0079659E"/>
    <w:rsid w:val="007A70DC"/>
    <w:rsid w:val="00800AED"/>
    <w:rsid w:val="008343EA"/>
    <w:rsid w:val="00844DA4"/>
    <w:rsid w:val="00851D5C"/>
    <w:rsid w:val="00891007"/>
    <w:rsid w:val="008921E7"/>
    <w:rsid w:val="008955A0"/>
    <w:rsid w:val="00896708"/>
    <w:rsid w:val="008C3030"/>
    <w:rsid w:val="008F31CD"/>
    <w:rsid w:val="009108D1"/>
    <w:rsid w:val="00947A27"/>
    <w:rsid w:val="00956095"/>
    <w:rsid w:val="00975F78"/>
    <w:rsid w:val="009A1499"/>
    <w:rsid w:val="009E252D"/>
    <w:rsid w:val="00A07A62"/>
    <w:rsid w:val="00A1399A"/>
    <w:rsid w:val="00A2098A"/>
    <w:rsid w:val="00A41119"/>
    <w:rsid w:val="00AA0D9D"/>
    <w:rsid w:val="00AB282F"/>
    <w:rsid w:val="00AE327B"/>
    <w:rsid w:val="00AE6FF1"/>
    <w:rsid w:val="00AF2DA1"/>
    <w:rsid w:val="00B21DE2"/>
    <w:rsid w:val="00B25C10"/>
    <w:rsid w:val="00B50416"/>
    <w:rsid w:val="00B96F13"/>
    <w:rsid w:val="00BD27DC"/>
    <w:rsid w:val="00C10B38"/>
    <w:rsid w:val="00C42825"/>
    <w:rsid w:val="00C85EC5"/>
    <w:rsid w:val="00C941EE"/>
    <w:rsid w:val="00CE36E5"/>
    <w:rsid w:val="00CE69DE"/>
    <w:rsid w:val="00CE7701"/>
    <w:rsid w:val="00CF0474"/>
    <w:rsid w:val="00D148FD"/>
    <w:rsid w:val="00D14D3C"/>
    <w:rsid w:val="00D47BDE"/>
    <w:rsid w:val="00D50F61"/>
    <w:rsid w:val="00D97879"/>
    <w:rsid w:val="00DF214C"/>
    <w:rsid w:val="00E03F5A"/>
    <w:rsid w:val="00E2761B"/>
    <w:rsid w:val="00E364B2"/>
    <w:rsid w:val="00E51C45"/>
    <w:rsid w:val="00F011C1"/>
    <w:rsid w:val="00F15079"/>
    <w:rsid w:val="00F526B0"/>
    <w:rsid w:val="00F66448"/>
    <w:rsid w:val="00F665D1"/>
    <w:rsid w:val="00F95C2F"/>
    <w:rsid w:val="00F97A56"/>
    <w:rsid w:val="00FA6D1F"/>
    <w:rsid w:val="00FE6752"/>
    <w:rsid w:val="00FE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1E5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2025-09-22T14:01:00Z</dcterms:created>
  <dcterms:modified xsi:type="dcterms:W3CDTF">2025-09-22T14:12:00Z</dcterms:modified>
</cp:coreProperties>
</file>