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712BE" w14:textId="77777777" w:rsidR="00CB5276" w:rsidRDefault="0028360A" w:rsidP="0028360A">
      <w:pPr>
        <w:pStyle w:val="OrderHeading"/>
      </w:pPr>
      <w:r>
        <w:t>BEFORE THE FLORIDA PUBLIC SERVICE COMMISSION</w:t>
      </w:r>
    </w:p>
    <w:p w14:paraId="7186CD46" w14:textId="77777777" w:rsidR="0028360A" w:rsidRDefault="0028360A" w:rsidP="0028360A">
      <w:pPr>
        <w:pStyle w:val="OrderBody"/>
      </w:pPr>
    </w:p>
    <w:p w14:paraId="5B7DF6DB" w14:textId="77777777" w:rsidR="0028360A" w:rsidRDefault="0028360A" w:rsidP="002836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6EC0" w:rsidRPr="00C63FCF" w14:paraId="3CA8B870" w14:textId="77777777" w:rsidTr="00C63FCF">
        <w:trPr>
          <w:trHeight w:val="828"/>
        </w:trPr>
        <w:tc>
          <w:tcPr>
            <w:tcW w:w="4788" w:type="dxa"/>
            <w:tcBorders>
              <w:bottom w:val="single" w:sz="8" w:space="0" w:color="auto"/>
              <w:right w:val="double" w:sz="6" w:space="0" w:color="auto"/>
            </w:tcBorders>
            <w:shd w:val="clear" w:color="auto" w:fill="auto"/>
          </w:tcPr>
          <w:p w14:paraId="310B0D28" w14:textId="77777777" w:rsidR="00FD6EC0" w:rsidRDefault="00FD6EC0" w:rsidP="00FD6EC0">
            <w:pPr>
              <w:pStyle w:val="OrderBody"/>
              <w:tabs>
                <w:tab w:val="center" w:pos="4320"/>
                <w:tab w:val="right" w:pos="8640"/>
              </w:tabs>
              <w:jc w:val="left"/>
            </w:pPr>
            <w:r>
              <w:t xml:space="preserve">In re: </w:t>
            </w:r>
            <w:bookmarkStart w:id="0" w:name="SSInRe"/>
            <w:bookmarkEnd w:id="0"/>
            <w:r>
              <w:t>Petition for rate increase by Tampa Electric Company.</w:t>
            </w:r>
          </w:p>
          <w:p w14:paraId="100492A6" w14:textId="77777777" w:rsidR="00FD6EC0" w:rsidRDefault="00FD6EC0" w:rsidP="00FD6EC0">
            <w:pPr>
              <w:pStyle w:val="OrderBody"/>
              <w:tabs>
                <w:tab w:val="center" w:pos="4320"/>
                <w:tab w:val="right" w:pos="8640"/>
              </w:tabs>
              <w:jc w:val="left"/>
            </w:pPr>
          </w:p>
          <w:p w14:paraId="1A7A98FD" w14:textId="77777777" w:rsidR="00FD6EC0" w:rsidRDefault="00FD6EC0" w:rsidP="00FD6EC0">
            <w:pPr>
              <w:pStyle w:val="OrderBody"/>
              <w:tabs>
                <w:tab w:val="center" w:pos="4320"/>
                <w:tab w:val="right" w:pos="8640"/>
              </w:tabs>
              <w:jc w:val="left"/>
            </w:pPr>
            <w:r>
              <w:t>In re: Petition for approval of 2023 Depreciation and Dismantlement Study, by Tampa Electric Company.</w:t>
            </w:r>
          </w:p>
          <w:p w14:paraId="6C4BDB9A" w14:textId="77777777" w:rsidR="00FD6EC0" w:rsidRDefault="00FD6EC0" w:rsidP="00FD6EC0">
            <w:pPr>
              <w:pStyle w:val="OrderBody"/>
              <w:tabs>
                <w:tab w:val="center" w:pos="4320"/>
                <w:tab w:val="right" w:pos="8640"/>
              </w:tabs>
              <w:jc w:val="left"/>
            </w:pPr>
          </w:p>
          <w:p w14:paraId="0A74164A" w14:textId="35349DE7" w:rsidR="00FD6EC0" w:rsidRDefault="00FD6EC0" w:rsidP="00FD6EC0">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14:paraId="48B79F3C" w14:textId="77777777" w:rsidR="00FD6EC0" w:rsidRDefault="00FD6EC0" w:rsidP="00FD6EC0">
            <w:pPr>
              <w:pStyle w:val="OrderBody"/>
            </w:pPr>
            <w:r>
              <w:t xml:space="preserve">DOCKET NO. </w:t>
            </w:r>
            <w:bookmarkStart w:id="1" w:name="SSDocketNo"/>
            <w:bookmarkEnd w:id="1"/>
            <w:r>
              <w:t>20240026-EI</w:t>
            </w:r>
          </w:p>
          <w:p w14:paraId="4764970A" w14:textId="77777777" w:rsidR="00FD6EC0" w:rsidRDefault="00FD6EC0" w:rsidP="00FD6EC0">
            <w:pPr>
              <w:pStyle w:val="OrderBody"/>
              <w:tabs>
                <w:tab w:val="center" w:pos="4320"/>
                <w:tab w:val="right" w:pos="8640"/>
              </w:tabs>
              <w:jc w:val="left"/>
            </w:pPr>
          </w:p>
          <w:p w14:paraId="79033717" w14:textId="77777777" w:rsidR="00FD6EC0" w:rsidRDefault="00FD6EC0" w:rsidP="00FD6EC0">
            <w:pPr>
              <w:pStyle w:val="OrderBody"/>
              <w:tabs>
                <w:tab w:val="center" w:pos="4320"/>
                <w:tab w:val="right" w:pos="8640"/>
              </w:tabs>
              <w:jc w:val="left"/>
            </w:pPr>
          </w:p>
          <w:p w14:paraId="0B65731B" w14:textId="77777777" w:rsidR="00FD6EC0" w:rsidRDefault="00FD6EC0" w:rsidP="00FD6EC0">
            <w:pPr>
              <w:pStyle w:val="OrderBody"/>
              <w:tabs>
                <w:tab w:val="center" w:pos="4320"/>
                <w:tab w:val="right" w:pos="8640"/>
              </w:tabs>
              <w:jc w:val="left"/>
            </w:pPr>
            <w:r>
              <w:t>DOCKET NO. 20230139-EI</w:t>
            </w:r>
          </w:p>
          <w:p w14:paraId="4DFD8F20" w14:textId="77777777" w:rsidR="00FD6EC0" w:rsidRDefault="00FD6EC0" w:rsidP="00FD6EC0">
            <w:pPr>
              <w:pStyle w:val="OrderBody"/>
              <w:tabs>
                <w:tab w:val="center" w:pos="4320"/>
                <w:tab w:val="right" w:pos="8640"/>
              </w:tabs>
              <w:jc w:val="left"/>
            </w:pPr>
          </w:p>
          <w:p w14:paraId="1368A0EF" w14:textId="77777777" w:rsidR="00FD6EC0" w:rsidRDefault="00FD6EC0" w:rsidP="00FD6EC0">
            <w:pPr>
              <w:pStyle w:val="OrderBody"/>
              <w:tabs>
                <w:tab w:val="center" w:pos="4320"/>
                <w:tab w:val="right" w:pos="8640"/>
              </w:tabs>
              <w:jc w:val="left"/>
            </w:pPr>
          </w:p>
          <w:p w14:paraId="2FF2B04A" w14:textId="77777777" w:rsidR="00FD6EC0" w:rsidRDefault="00FD6EC0" w:rsidP="00FD6EC0">
            <w:pPr>
              <w:pStyle w:val="OrderBody"/>
              <w:tabs>
                <w:tab w:val="center" w:pos="4320"/>
                <w:tab w:val="right" w:pos="8640"/>
              </w:tabs>
              <w:jc w:val="left"/>
            </w:pPr>
          </w:p>
          <w:p w14:paraId="0C61DAF5" w14:textId="77777777" w:rsidR="00FD6EC0" w:rsidRDefault="00FD6EC0" w:rsidP="00FD6EC0">
            <w:pPr>
              <w:pStyle w:val="OrderBody"/>
              <w:tabs>
                <w:tab w:val="center" w:pos="4320"/>
                <w:tab w:val="right" w:pos="8640"/>
              </w:tabs>
              <w:jc w:val="left"/>
            </w:pPr>
            <w:r>
              <w:t>DOCKET NO. 20230090-EI</w:t>
            </w:r>
          </w:p>
          <w:p w14:paraId="211994D7" w14:textId="77777777" w:rsidR="00FD6EC0" w:rsidRDefault="00FD6EC0" w:rsidP="00FD6EC0">
            <w:pPr>
              <w:pStyle w:val="OrderBody"/>
              <w:tabs>
                <w:tab w:val="center" w:pos="4320"/>
                <w:tab w:val="right" w:pos="8640"/>
              </w:tabs>
              <w:jc w:val="left"/>
            </w:pPr>
          </w:p>
          <w:p w14:paraId="6D6FB98B" w14:textId="17F83694" w:rsidR="00FD6EC0" w:rsidRDefault="00FD6EC0" w:rsidP="00FD6EC0">
            <w:pPr>
              <w:pStyle w:val="OrderBody"/>
              <w:tabs>
                <w:tab w:val="center" w:pos="4320"/>
                <w:tab w:val="right" w:pos="8640"/>
              </w:tabs>
              <w:jc w:val="left"/>
            </w:pPr>
            <w:r>
              <w:t xml:space="preserve">ORDER NO. </w:t>
            </w:r>
            <w:bookmarkStart w:id="2" w:name="OrderNo0096"/>
            <w:r w:rsidR="004F38FC">
              <w:t>PSC-2024-0096-PCO-EI</w:t>
            </w:r>
            <w:bookmarkEnd w:id="2"/>
          </w:p>
          <w:p w14:paraId="7020FD77" w14:textId="28528D7B" w:rsidR="00FD6EC0" w:rsidRDefault="00FD6EC0" w:rsidP="00FD6EC0">
            <w:pPr>
              <w:pStyle w:val="OrderBody"/>
              <w:tabs>
                <w:tab w:val="center" w:pos="4320"/>
                <w:tab w:val="right" w:pos="8640"/>
              </w:tabs>
              <w:jc w:val="left"/>
            </w:pPr>
            <w:r>
              <w:t xml:space="preserve">ISSUED: </w:t>
            </w:r>
            <w:r w:rsidR="004F38FC">
              <w:t>April 16, 2024</w:t>
            </w:r>
          </w:p>
        </w:tc>
      </w:tr>
    </w:tbl>
    <w:p w14:paraId="2FB8846B" w14:textId="77777777" w:rsidR="0028360A" w:rsidRDefault="0028360A" w:rsidP="0028360A"/>
    <w:p w14:paraId="54BCCDA5" w14:textId="77777777" w:rsidR="0028360A" w:rsidRDefault="0028360A" w:rsidP="0028360A"/>
    <w:p w14:paraId="6A2A056F" w14:textId="342BD20B" w:rsidR="00CB5276" w:rsidRDefault="0028360A" w:rsidP="0028360A">
      <w:pPr>
        <w:pStyle w:val="CenterUnderline"/>
      </w:pPr>
      <w:bookmarkStart w:id="3" w:name="Commissioners"/>
      <w:bookmarkEnd w:id="3"/>
      <w:r>
        <w:t>ORDER</w:t>
      </w:r>
      <w:bookmarkStart w:id="4" w:name="OrderTitle"/>
      <w:r>
        <w:t xml:space="preserve"> ESTABLISHING PROCEDURE</w:t>
      </w:r>
      <w:r w:rsidR="00AA245A">
        <w:t xml:space="preserve"> AND CONSOLIDATING DOCKETS</w:t>
      </w:r>
      <w:r>
        <w:t xml:space="preserve"> </w:t>
      </w:r>
      <w:bookmarkEnd w:id="4"/>
    </w:p>
    <w:p w14:paraId="691F7300" w14:textId="77777777" w:rsidR="0028360A" w:rsidRDefault="0028360A" w:rsidP="0028360A">
      <w:pPr>
        <w:pStyle w:val="CenterUnderline"/>
      </w:pPr>
    </w:p>
    <w:p w14:paraId="768BB49E"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689D07A2"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6B3AC3F7"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7CCD12" w14:textId="24CD674C" w:rsidR="0028360A" w:rsidRDefault="0028360A" w:rsidP="00225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r>
      <w:r w:rsidR="003C52EF">
        <w:t xml:space="preserve">On </w:t>
      </w:r>
      <w:r w:rsidR="006701EF">
        <w:t>April 2, 2024</w:t>
      </w:r>
      <w:r w:rsidR="003C52EF">
        <w:t xml:space="preserve">, Tampa Electric Company (TECO or Utility) filed </w:t>
      </w:r>
      <w:r w:rsidR="006701EF">
        <w:t xml:space="preserve">its Petition for Rate Increase (Rate Case Petition), minimum filing requirements (MFRs), and testimony. </w:t>
      </w:r>
      <w:r w:rsidR="003C52EF">
        <w:t xml:space="preserve">TECO provides service to approximately </w:t>
      </w:r>
      <w:r w:rsidR="006375BE">
        <w:t>844 thousand</w:t>
      </w:r>
      <w:r w:rsidR="003C52EF">
        <w:t xml:space="preserve"> customers </w:t>
      </w:r>
      <w:r w:rsidR="006375BE">
        <w:t>in a 2,000 square mile service territory in Hillsborough and portions of Polk, Pasco, and Pinellas counties, Florida</w:t>
      </w:r>
      <w:r w:rsidR="003C52EF">
        <w:t>. In compliance with Section 366.06(</w:t>
      </w:r>
      <w:r w:rsidR="00CA16BC">
        <w:t>3</w:t>
      </w:r>
      <w:r w:rsidR="003C52EF">
        <w:t>), Florida Statutes (F.S.), an administrative hearing has been scheduled</w:t>
      </w:r>
      <w:r w:rsidR="0022559F">
        <w:t xml:space="preserve"> for these matters for August 26</w:t>
      </w:r>
      <w:r w:rsidR="003C52EF">
        <w:t>–</w:t>
      </w:r>
      <w:r w:rsidR="0022559F">
        <w:t>30</w:t>
      </w:r>
      <w:r w:rsidR="003C52EF">
        <w:t>, 2024.</w:t>
      </w:r>
    </w:p>
    <w:p w14:paraId="76D40C91"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F31F7F" w14:textId="13672336"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w:t>
      </w:r>
      <w:r w:rsidR="00FD6EC0">
        <w:t>lorida Administrative Code (F</w:t>
      </w:r>
      <w:r>
        <w:t>.A.C.</w:t>
      </w:r>
      <w:r w:rsidR="00FD6EC0">
        <w:t>)</w:t>
      </w:r>
      <w:r>
        <w:t>, which provides that the presiding officer before whom a case is pending may issue any orders necessary to effectuate discovery, prevent delay, and promote the just, speedy, and inexpensive determination of all aspects of the case.</w:t>
      </w:r>
    </w:p>
    <w:p w14:paraId="68EF847D" w14:textId="0DCC1B70" w:rsidR="00A7060A" w:rsidRDefault="00A70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4550EE" w14:textId="25822348" w:rsidR="00A7060A" w:rsidRDefault="00A70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A7060A">
        <w:rPr>
          <w:b/>
        </w:rPr>
        <w:t>II.</w:t>
      </w:r>
      <w:r w:rsidRPr="00A7060A">
        <w:rPr>
          <w:b/>
        </w:rPr>
        <w:tab/>
      </w:r>
      <w:r w:rsidRPr="00A7060A">
        <w:rPr>
          <w:b/>
          <w:u w:val="single"/>
        </w:rPr>
        <w:t>Consolidation of Dockets</w:t>
      </w:r>
    </w:p>
    <w:p w14:paraId="3D8AEBCE" w14:textId="78BFAE78" w:rsidR="00A7060A" w:rsidRDefault="00A70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14:paraId="6C953949" w14:textId="646DE45E" w:rsidR="00A7060A" w:rsidRDefault="00A70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April 3, 2024, TECO filed a Motion to Consolidate Dockets </w:t>
      </w:r>
      <w:r w:rsidR="00520B8A">
        <w:t xml:space="preserve">(Motion to Consolidate) </w:t>
      </w:r>
      <w:r>
        <w:t>requesting consolidation of Docket Nos. 20240026-EI, 20230139-EI, and 20230090-EI.</w:t>
      </w:r>
      <w:r>
        <w:rPr>
          <w:rStyle w:val="FootnoteReference"/>
        </w:rPr>
        <w:footnoteReference w:id="1"/>
      </w:r>
      <w:r>
        <w:t xml:space="preserve"> In support of the Motion</w:t>
      </w:r>
      <w:r w:rsidR="00520B8A">
        <w:t xml:space="preserve"> to Consolidate</w:t>
      </w:r>
      <w:r>
        <w:t xml:space="preserve">, TECO states that “[d]epreciation expense and dismantlement costs and expenses, proposed 2023 depreciation rates, and the impact of deferred </w:t>
      </w:r>
      <w:r w:rsidR="00FD6EC0">
        <w:t>[</w:t>
      </w:r>
      <w:r>
        <w:t>P</w:t>
      </w:r>
      <w:r w:rsidR="00FD6EC0">
        <w:t xml:space="preserve">roduction </w:t>
      </w:r>
      <w:r>
        <w:t>T</w:t>
      </w:r>
      <w:r w:rsidR="00FD6EC0">
        <w:t xml:space="preserve">ax </w:t>
      </w:r>
      <w:r>
        <w:t>C</w:t>
      </w:r>
      <w:r w:rsidR="00FD6EC0">
        <w:t>redits]</w:t>
      </w:r>
      <w:r>
        <w:t xml:space="preserve"> on the company’s 2025 revenue requirement are reflected in the company’s rate case MFR and</w:t>
      </w:r>
      <w:r w:rsidR="00FD6EC0">
        <w:t xml:space="preserve"> …</w:t>
      </w:r>
      <w:r>
        <w:t xml:space="preserve"> are discussed in the testimony of its witnesses.”</w:t>
      </w:r>
      <w:r w:rsidR="00522730">
        <w:t xml:space="preserve"> Further, </w:t>
      </w:r>
      <w:r w:rsidR="00522730">
        <w:lastRenderedPageBreak/>
        <w:t>TECO states consolidation will facilitate the efficient consideration and disposition of related issues across the dockets, provide a unified evidentiary record, and conserve costs and labor.</w:t>
      </w:r>
    </w:p>
    <w:p w14:paraId="77879326" w14:textId="3FD02C58" w:rsidR="00522730" w:rsidRDefault="00522730"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F0CD4B" w14:textId="51AE939D" w:rsidR="00A17AA8" w:rsidRDefault="00A17AA8" w:rsidP="00A17AA8">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Pursuant to Rule 28-106.108, F.A.C., matters may be consolidated when separate proceedings involve similar issues of law or fact, it appears that consolidation would promote the</w:t>
      </w:r>
    </w:p>
    <w:p w14:paraId="1B90E9EB" w14:textId="4648ED6E" w:rsidR="00FC4E63" w:rsidRDefault="00A17AA8" w:rsidP="00FC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TimesNewRomanPSMT" w:hAnsi="TimesNewRomanPSMT" w:cs="TimesNewRomanPSMT"/>
        </w:rPr>
        <w:t xml:space="preserve">just, speedy, and inexpensive resolution of the proceedings, and consolidation would not unduly prejudice the rights of any party. Docket Nos. 20240026-EI, 20230139-EI, and 20230090-EI involve similar issues of law and fact, common parties, and overlapping witnesses. </w:t>
      </w:r>
      <w:r w:rsidR="00FC4E63">
        <w:t>In its Motion</w:t>
      </w:r>
      <w:r w:rsidR="00520B8A">
        <w:t xml:space="preserve"> to Consolidate</w:t>
      </w:r>
      <w:r w:rsidR="00FC4E63">
        <w:t xml:space="preserve">, TECO represents that it has conferred with counsel for the parties of record in all three dockets and is authorized to represent that each either takes no position or does not object to the Motion </w:t>
      </w:r>
      <w:r w:rsidR="00520B8A">
        <w:t>to Consolidate</w:t>
      </w:r>
      <w:r w:rsidR="00FC4E63">
        <w:t>. Accordingly, consolidation will promote the just, speedy, and inexpensive resolution of these proceedings; therefore, the Motion to Consolidate Dockets is hereby granted. From the date this order is issued, Docket No. 20240026-EI shall become the primary docket, and all future filings for all three dockets shall be filed in Docket No. 2024002</w:t>
      </w:r>
      <w:r w:rsidR="00453094">
        <w:t>6</w:t>
      </w:r>
      <w:r w:rsidR="00FC4E63">
        <w:t>-EI.</w:t>
      </w:r>
    </w:p>
    <w:p w14:paraId="6D0C18AF" w14:textId="28AD01E8"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1BF1B5" w14:textId="16D4CB0B"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A17AA8">
        <w:rPr>
          <w:b/>
          <w:bCs/>
        </w:rPr>
        <w:t>II</w:t>
      </w:r>
      <w:r>
        <w:rPr>
          <w:b/>
          <w:bCs/>
        </w:rPr>
        <w:t>.</w:t>
      </w:r>
      <w:r>
        <w:rPr>
          <w:b/>
          <w:bCs/>
        </w:rPr>
        <w:tab/>
      </w:r>
      <w:r>
        <w:rPr>
          <w:b/>
          <w:bCs/>
          <w:u w:val="single"/>
        </w:rPr>
        <w:t>General Filing Procedures</w:t>
      </w:r>
    </w:p>
    <w:p w14:paraId="3F14513F"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97DA2F9" w14:textId="1562193C"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Filing may be accomplished electronically as provided in the </w:t>
      </w:r>
      <w:r w:rsidR="003E554E">
        <w:t xml:space="preserve">Florida Public Service </w:t>
      </w:r>
      <w:r w:rsidRPr="00C75702">
        <w:t>Commission’s</w:t>
      </w:r>
      <w:r w:rsidR="003E554E">
        <w:t xml:space="preserve"> (Commission)</w:t>
      </w:r>
      <w:r w:rsidRPr="00C75702">
        <w:t xml:space="preserve">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addressed to:</w:t>
      </w:r>
    </w:p>
    <w:p w14:paraId="33E1F011" w14:textId="77777777"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C38C32" w14:textId="77777777"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51E65A11" w14:textId="77777777"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0D1A1A6A" w14:textId="77777777"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3D741EFD" w14:textId="77777777"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2AD59884" w14:textId="77777777" w:rsidR="0028360A" w:rsidRPr="00C7570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48DA2A" w14:textId="0DA8DC1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08E671C6"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8EA594" w14:textId="307F5B0A" w:rsidR="0028360A" w:rsidRPr="000F636E" w:rsidRDefault="00A17AA8"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r>
        <w:rPr>
          <w:b/>
        </w:rPr>
        <w:t>IV</w:t>
      </w:r>
      <w:r w:rsidR="0028360A">
        <w:rPr>
          <w:b/>
        </w:rPr>
        <w:t>.</w:t>
      </w:r>
      <w:r w:rsidR="0028360A">
        <w:rPr>
          <w:b/>
        </w:rPr>
        <w:tab/>
      </w:r>
      <w:r w:rsidR="0028360A">
        <w:rPr>
          <w:b/>
          <w:u w:val="single"/>
        </w:rPr>
        <w:t>Notice and Public Information</w:t>
      </w:r>
      <w:r w:rsidR="0028360A">
        <w:rPr>
          <w:b/>
        </w:rPr>
        <w:t xml:space="preserve">  </w:t>
      </w:r>
    </w:p>
    <w:p w14:paraId="0272FF47"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B7F879" w14:textId="42D02CEB"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w:t>
      </w:r>
      <w:r w:rsidR="00947F68">
        <w:t>U</w:t>
      </w:r>
      <w:r>
        <w:t xml:space="preserve">tility shall comply with the requirements of Rule </w:t>
      </w:r>
      <w:r w:rsidR="003C52EF" w:rsidRPr="003D4770">
        <w:t>25-22.0406, F.A.C.</w:t>
      </w:r>
    </w:p>
    <w:p w14:paraId="7CC3FDD7"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EE27A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notice required by Rule</w:t>
      </w:r>
      <w:r w:rsidR="003C52EF">
        <w:t xml:space="preserve"> </w:t>
      </w:r>
      <w:r w:rsidR="003C52EF" w:rsidRPr="003D4770">
        <w:t>25-22.0406</w:t>
      </w:r>
      <w:r w:rsidR="003C52EF">
        <w:t xml:space="preserve">, </w:t>
      </w:r>
      <w:r>
        <w:t xml:space="preserve">F.A.C., shall also include a statement that any customer comments regarding the utility's service or the proposed rate increase should be addressed to the Commission Clerk, Office of Commission Clerk, Florida Public Service </w:t>
      </w:r>
      <w:r>
        <w:lastRenderedPageBreak/>
        <w:t>Commission, 2540 Shumard Oak Boulevard, Tallahassee, Florida 32399-0850, and that such comments should identify the docket number assigned to this proceeding.</w:t>
      </w:r>
    </w:p>
    <w:p w14:paraId="1C74FA61"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B62F9B" w14:textId="02F82252"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to the requirements of Rule </w:t>
      </w:r>
      <w:r w:rsidR="003C52EF" w:rsidRPr="003D4770">
        <w:t>25-22.0406, F.A.C.</w:t>
      </w:r>
      <w:r w:rsidR="003C52EF">
        <w:t>,</w:t>
      </w:r>
      <w:r>
        <w:t xml:space="preserve"> the utility shall give written notice of the date, time, location, and purpose of the hearing to each of its customers no less than </w:t>
      </w:r>
      <w:r w:rsidR="004A4C62">
        <w:t>14</w:t>
      </w:r>
      <w:r>
        <w:t xml:space="preserve"> days prior to the first day of the hearing. The utility shall utilize first class mail for notices sent to customers with out-of-town mailing addresses.</w:t>
      </w:r>
    </w:p>
    <w:p w14:paraId="3E4D3B61"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33EBCB8F" w14:textId="254D3C08"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V.</w:t>
      </w:r>
      <w:r>
        <w:rPr>
          <w:b/>
        </w:rPr>
        <w:tab/>
      </w:r>
      <w:r>
        <w:rPr>
          <w:b/>
          <w:u w:val="single"/>
        </w:rPr>
        <w:t>Prefiled Testimony and Exhibits</w:t>
      </w:r>
    </w:p>
    <w:p w14:paraId="77ED0630"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134617" w14:textId="69BB5ED9"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22559F" w:rsidRPr="0022559F">
        <w:t>X</w:t>
      </w:r>
      <w:r w:rsidRPr="00C75702">
        <w:t xml:space="preserve"> of this Order.</w:t>
      </w:r>
      <w:r>
        <w:t xml:space="preserve"> Testimony and exhibits may be filed electronically.</w:t>
      </w:r>
      <w:r w:rsidR="006375BE">
        <w:t xml:space="preserve"> </w:t>
      </w:r>
      <w:r w:rsidR="006375BE" w:rsidRPr="00EF3842">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Failure of a party to timely prefile exhibits and testimony from any witness in accordance with the foregoing requirements may bar admission of such exhibits and testimony. </w:t>
      </w:r>
    </w:p>
    <w:p w14:paraId="7870B2CA" w14:textId="77777777" w:rsidR="009864E3" w:rsidRPr="00C75702" w:rsidRDefault="009864E3"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E52DAE" w14:textId="77777777" w:rsidR="00EF3842" w:rsidRDefault="00EF3842"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F3842">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502FCE75" w14:textId="226BBAAC" w:rsidR="00EF3842"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p>
    <w:p w14:paraId="0D74B481" w14:textId="23A5EEAE" w:rsidR="0028360A" w:rsidRDefault="00EF3842"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8360A" w:rsidRPr="007659C3">
        <w:t>The dimensions of each page of testimony shall be 8 ½ x 11 inches.</w:t>
      </w:r>
      <w:r w:rsidR="0028360A">
        <w:t xml:space="preserve"> </w:t>
      </w:r>
      <w:r w:rsidR="0028360A"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513D6BAA" w14:textId="77777777" w:rsidR="0028360A" w:rsidRDefault="0028360A"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3C583871" w14:textId="38EB48FF" w:rsidR="0028360A" w:rsidRDefault="0028360A"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EF3842">
        <w:tab/>
      </w:r>
      <w:r>
        <w:t>Each exhibit sponsored by a witness in support of his or her prefiled testimony shall be:</w:t>
      </w:r>
    </w:p>
    <w:p w14:paraId="1F7A1F2B" w14:textId="77777777" w:rsidR="0028360A" w:rsidRDefault="0028360A"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B0A7F7A" w14:textId="77777777" w:rsidR="0028360A" w:rsidRDefault="0028360A" w:rsidP="0028360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14:paraId="4CC93067" w14:textId="77777777" w:rsidR="0028360A" w:rsidRPr="00C75702" w:rsidRDefault="0028360A" w:rsidP="0028360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5D52CB63" w14:textId="77777777" w:rsidR="0028360A" w:rsidRDefault="0028360A" w:rsidP="0028360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4C518B5A" w14:textId="77777777" w:rsidR="0028360A" w:rsidRDefault="0028360A" w:rsidP="0028360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14:paraId="6F5BD53B" w14:textId="77777777" w:rsidR="0028360A" w:rsidRDefault="0028360A" w:rsidP="0028360A">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31103AF6" w14:textId="77777777" w:rsidR="0028360A" w:rsidRDefault="0028360A"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001DAC2" w14:textId="77777777" w:rsidR="00CB333B" w:rsidRDefault="0028360A"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B734DC">
        <w:tab/>
      </w:r>
    </w:p>
    <w:p w14:paraId="4B8775FF" w14:textId="77777777" w:rsidR="00CB333B" w:rsidRDefault="00CB333B"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6B2B307" w14:textId="036B52EF" w:rsidR="0028360A" w:rsidRDefault="00CB333B" w:rsidP="002836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r>
      <w:r w:rsidR="0028360A">
        <w:t>An example of the information to appear in the upper right-hand corner of the exhibit is as follows:</w:t>
      </w:r>
    </w:p>
    <w:p w14:paraId="208AEE35"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E138DB"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374ED59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6665E0B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6D6BCAC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B4E90B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70121896"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463279" w14:textId="3DF4E24C" w:rsidR="0028360A" w:rsidRDefault="0022559F"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A17AA8">
        <w:rPr>
          <w:b/>
        </w:rPr>
        <w:t>I</w:t>
      </w:r>
      <w:r w:rsidR="0028360A">
        <w:rPr>
          <w:b/>
        </w:rPr>
        <w:t>.</w:t>
      </w:r>
      <w:r w:rsidR="0028360A">
        <w:rPr>
          <w:b/>
        </w:rPr>
        <w:tab/>
      </w:r>
      <w:r w:rsidR="0028360A">
        <w:rPr>
          <w:b/>
          <w:u w:val="single"/>
        </w:rPr>
        <w:t>Discovery Procedures</w:t>
      </w:r>
    </w:p>
    <w:p w14:paraId="7D0B08B8"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5A86F6"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4AF86402"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2175FF" w14:textId="370CF786"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F.S., and the relevant provisions of Chapter </w:t>
      </w:r>
      <w:r w:rsidR="00075E73" w:rsidRPr="00075E73">
        <w:t>366, F.S.</w:t>
      </w:r>
      <w:r>
        <w:t>, Rules 25-22, 25-40, and 28-106, F.A.C., and the Florida Rules of Civil Procedure (as applicable), as modified herein or as may be subsequently modified by the Prehearing Officer.</w:t>
      </w:r>
    </w:p>
    <w:p w14:paraId="3CB8863D" w14:textId="77777777" w:rsidR="0028360A" w:rsidRDefault="0028360A" w:rsidP="0028360A">
      <w:pPr>
        <w:jc w:val="both"/>
        <w:rPr>
          <w:rFonts w:cs="Courier New"/>
        </w:rPr>
      </w:pPr>
    </w:p>
    <w:p w14:paraId="0E029A65"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14E9CC11"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466491" w14:textId="77777777" w:rsidR="0028360A" w:rsidRDefault="0028360A" w:rsidP="0028360A">
      <w:pPr>
        <w:spacing w:line="2" w:lineRule="exact"/>
        <w:jc w:val="both"/>
      </w:pPr>
    </w:p>
    <w:p w14:paraId="6F8CF7F3" w14:textId="7E80D81E" w:rsidR="0028360A"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075E73" w:rsidRPr="0035525B">
        <w:t>July 2</w:t>
      </w:r>
      <w:r w:rsidR="004C55CE">
        <w:t>9</w:t>
      </w:r>
      <w:r w:rsidR="00075E73" w:rsidRPr="0035525B">
        <w:t>, 2024</w:t>
      </w:r>
      <w:r w:rsidRPr="0035525B">
        <w:t>.</w:t>
      </w:r>
    </w:p>
    <w:p w14:paraId="0E1106FD" w14:textId="7C000BCA" w:rsidR="0028360A" w:rsidRPr="007659C3"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14:paraId="3E45C5FE" w14:textId="48DF9DB2" w:rsidR="0028360A"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15C96FF3" w14:textId="77777777" w:rsidR="0028360A"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6BD88C79" w14:textId="77777777" w:rsidR="0028360A"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6D91FDEF" w14:textId="4AD1F075" w:rsidR="0028360A" w:rsidRPr="007659C3"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Discovery r</w:t>
      </w:r>
      <w:r w:rsidR="005E1251">
        <w:t xml:space="preserve">esponses shall be served within </w:t>
      </w:r>
      <w:r w:rsidR="005E1251" w:rsidRPr="004C55CE">
        <w:t>20</w:t>
      </w:r>
      <w:r w:rsidRPr="004C55CE">
        <w:t xml:space="preserve"> days</w:t>
      </w:r>
      <w:r w:rsidRPr="007659C3">
        <w:t xml:space="preserve"> (inclusive of mailing) of receipt of the discovery request. For discovery </w:t>
      </w:r>
      <w:r w:rsidRPr="005E1251">
        <w:t>requests</w:t>
      </w:r>
      <w:r w:rsidRPr="007659C3">
        <w:t xml:space="preserve"> related to matters addressed in the utility’s rebuttal testimony, discovery responses shall be served within</w:t>
      </w:r>
      <w:r w:rsidRPr="007475AE">
        <w:rPr>
          <w:b/>
        </w:rPr>
        <w:t xml:space="preserve"> </w:t>
      </w:r>
      <w:r w:rsidR="004C55CE">
        <w:t>7</w:t>
      </w:r>
      <w:r w:rsidRPr="004C55CE">
        <w:t xml:space="preserve"> days</w:t>
      </w:r>
      <w:r w:rsidRPr="007659C3">
        <w:t xml:space="preserve"> of receipt of the discovery request.</w:t>
      </w:r>
    </w:p>
    <w:p w14:paraId="14C79CF5" w14:textId="417ACC5F" w:rsidR="0028360A"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48DD2278" w14:textId="15F69775" w:rsidR="0028360A" w:rsidRPr="007E338F"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In addition, copies of all responses to requests for production of documents shall be provided to the Commission staff at its Tallahassee office unless otherwise agreed.</w:t>
      </w:r>
      <w:r w:rsidR="00B257AD">
        <w:t xml:space="preserve"> </w:t>
      </w:r>
      <w:r w:rsidR="00B257AD" w:rsidRPr="00B257AD">
        <w:t>The address block for Commission staff shall include the e</w:t>
      </w:r>
      <w:r w:rsidR="00D951AE">
        <w:t>-</w:t>
      </w:r>
      <w:r w:rsidR="00B257AD" w:rsidRPr="00B257AD">
        <w:t xml:space="preserve">mail address </w:t>
      </w:r>
      <w:hyperlink r:id="rId9" w:history="1">
        <w:r w:rsidR="00B257AD" w:rsidRPr="00B257AD">
          <w:rPr>
            <w:rStyle w:val="Hyperlink"/>
          </w:rPr>
          <w:t>discovery-gcl@psc.state.fl.us</w:t>
        </w:r>
      </w:hyperlink>
      <w:r w:rsidR="00B257AD" w:rsidRPr="00B257AD">
        <w:t xml:space="preserve"> in addition to the e</w:t>
      </w:r>
      <w:r w:rsidR="00D951AE">
        <w:t>-</w:t>
      </w:r>
      <w:r w:rsidR="00B257AD" w:rsidRPr="00B257AD">
        <w:t>mail address for staff counsel.</w:t>
      </w:r>
    </w:p>
    <w:p w14:paraId="668029A9" w14:textId="648E2E7A" w:rsidR="0028360A" w:rsidRPr="00972F91" w:rsidRDefault="0028360A" w:rsidP="0028360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5DCB30F4"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21E472"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4A45C128"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0FE9E7" w14:textId="77777777" w:rsidR="0028360A" w:rsidRDefault="0028360A" w:rsidP="0028360A">
      <w:pPr>
        <w:spacing w:line="2" w:lineRule="exact"/>
        <w:jc w:val="both"/>
      </w:pPr>
    </w:p>
    <w:p w14:paraId="0A8D42F9" w14:textId="6C242C44" w:rsidR="0028360A" w:rsidRDefault="0028360A" w:rsidP="0028360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5E1251" w:rsidRPr="004C55CE">
        <w:t>500</w:t>
      </w:r>
      <w:r>
        <w:t>.</w:t>
      </w:r>
    </w:p>
    <w:p w14:paraId="684F0E44" w14:textId="2BFD92A3" w:rsidR="0028360A" w:rsidRDefault="0028360A" w:rsidP="0028360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5E1251" w:rsidRPr="004C55CE">
        <w:t>500</w:t>
      </w:r>
      <w:r>
        <w:t>.</w:t>
      </w:r>
    </w:p>
    <w:p w14:paraId="3BE32F4E" w14:textId="0B9333A8" w:rsidR="0028360A" w:rsidRDefault="0028360A" w:rsidP="0028360A">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5E1251" w:rsidRPr="004C55CE">
        <w:t>100</w:t>
      </w:r>
      <w:r>
        <w:t>.</w:t>
      </w:r>
    </w:p>
    <w:p w14:paraId="159A8CB2" w14:textId="77777777" w:rsidR="0028360A" w:rsidRDefault="0028360A" w:rsidP="0028360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65143578" w14:textId="33CEAB47" w:rsidR="0028360A" w:rsidRDefault="0028360A" w:rsidP="0028360A">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5E1251" w:rsidRPr="004C55CE">
        <w:rPr>
          <w:rFonts w:cs="Courier New"/>
        </w:rPr>
        <w:t>5 days</w:t>
      </w:r>
      <w:r>
        <w:rPr>
          <w:rFonts w:cs="Courier New"/>
        </w:rPr>
        <w:t xml:space="preserve"> of service of the discovery request. </w:t>
      </w:r>
      <w:r w:rsidRPr="005E1251">
        <w:rPr>
          <w:rFonts w:cs="Courier New"/>
        </w:rPr>
        <w:t xml:space="preserve">For discovery requests served after the date for rebuttal testimony, such clarification must be requested within </w:t>
      </w:r>
      <w:r w:rsidR="005E1251" w:rsidRPr="004C55CE">
        <w:rPr>
          <w:rFonts w:cs="Courier New"/>
        </w:rPr>
        <w:t>2</w:t>
      </w:r>
      <w:r w:rsidRPr="004C55CE">
        <w:rPr>
          <w:rFonts w:cs="Courier New"/>
        </w:rPr>
        <w:t xml:space="preserve"> days</w:t>
      </w:r>
      <w:r w:rsidRPr="005E1251">
        <w:rPr>
          <w:rFonts w:cs="Courier New"/>
        </w:rPr>
        <w:t>.</w:t>
      </w:r>
      <w:r>
        <w:rPr>
          <w:rFonts w:cs="Courier New"/>
        </w:rPr>
        <w:t xml:space="preserve"> This procedure is intended to reduce delay in resolving discovery disputes.</w:t>
      </w:r>
    </w:p>
    <w:p w14:paraId="53542E42" w14:textId="77777777" w:rsidR="0028360A" w:rsidRDefault="0028360A" w:rsidP="0028360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5F7F88DE" w14:textId="77777777" w:rsidR="0028360A" w:rsidRDefault="0028360A" w:rsidP="0028360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3AB2A642" w14:textId="77777777" w:rsidR="0028360A" w:rsidRDefault="0028360A" w:rsidP="0028360A">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72A1043F" w14:textId="3AC01F1B"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w:t>
      </w:r>
      <w:r w:rsidR="005E1251">
        <w:t>s requested pursuant to Section 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E1251" w:rsidRPr="005E1251">
        <w:t>366.093</w:t>
      </w:r>
      <w:r w:rsidR="000050E1">
        <w:t>, F.S.</w:t>
      </w:r>
      <w:r>
        <w:t xml:space="preserve"> The Commission may determine that continued possession of the information is necessary for the Commission to conduct its business.</w:t>
      </w:r>
    </w:p>
    <w:p w14:paraId="262CCFA9"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0275A17" w14:textId="6EE39C54" w:rsidR="0028360A" w:rsidRPr="00AD5F83"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20B7FA1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017CF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4D234C25"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2D076C"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082AE3A"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062A171" w14:textId="72018BE8" w:rsidR="0028360A" w:rsidRDefault="0022559F"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00A17AA8">
        <w:rPr>
          <w:b/>
          <w:bCs/>
        </w:rPr>
        <w:t>I</w:t>
      </w:r>
      <w:r w:rsidR="0028360A">
        <w:rPr>
          <w:b/>
          <w:bCs/>
        </w:rPr>
        <w:t>.</w:t>
      </w:r>
      <w:r w:rsidR="0028360A">
        <w:tab/>
      </w:r>
      <w:r w:rsidR="0028360A">
        <w:rPr>
          <w:b/>
          <w:bCs/>
          <w:u w:val="single"/>
        </w:rPr>
        <w:t>Prehearing Procedures</w:t>
      </w:r>
    </w:p>
    <w:p w14:paraId="52D832A2"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F41A7FE" w14:textId="56AADE22" w:rsidR="0035525B"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sidR="0035525B" w:rsidRPr="0035525B">
        <w:rPr>
          <w:u w:val="single"/>
        </w:rPr>
        <w:t>Settlements</w:t>
      </w:r>
    </w:p>
    <w:p w14:paraId="5DD036BC" w14:textId="2F3557EE" w:rsidR="0035525B" w:rsidRDefault="0035525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AEF9336" w14:textId="0EE8E15A" w:rsidR="0035525B" w:rsidRPr="000B4630" w:rsidRDefault="0035525B" w:rsidP="003552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r>
      <w:r w:rsidR="004C55CE" w:rsidRPr="008C0FD1">
        <w:t>Section 120.57(4), F.S., recognizes that settlement agreements are a viable way to resolve disputes among parties. The Commission has a history of considering settlements between parties, but there must be sufficient time for the Commission’s review. Accordingly, parties are encouraged to file comprehensive settlements as soon as practicable to allow time for discovery, a hearing on the settlement, and a post-hearing decision. At least 6 weeks should be afforded from the filing of a comprehensive settlement to a hearing on the settlement. Parties should factor in the statutory time frames under Section 366.06(3), F.S., with respect to the timing of filing a comprehensive settlement. Parties shall be on notice that regardless of when a settlement is filed, the Commission will set aside sufficient time to review, conduct a hearing, and render a post-hearing decision on the settlement.</w:t>
      </w:r>
    </w:p>
    <w:p w14:paraId="2C7B0527" w14:textId="77777777" w:rsidR="0035525B" w:rsidRDefault="0035525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B1B5A3D" w14:textId="2C89E813" w:rsidR="0028360A" w:rsidRDefault="0035525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sidR="0028360A">
        <w:rPr>
          <w:u w:val="single"/>
        </w:rPr>
        <w:t>Prehearing Statements</w:t>
      </w:r>
    </w:p>
    <w:p w14:paraId="7361AF2C"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8A2319" w14:textId="611A6B64"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22559F">
        <w:rPr>
          <w:b/>
          <w:i/>
        </w:rPr>
        <w:t xml:space="preserve"> </w:t>
      </w:r>
      <w:r w:rsidR="0022559F" w:rsidRPr="0022559F">
        <w:t>X</w:t>
      </w:r>
      <w:r w:rsidR="0022559F">
        <w:t xml:space="preserve"> </w:t>
      </w:r>
      <w:r>
        <w:t xml:space="preserve">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14:paraId="1F713027"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51193D"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46422788"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F3553C"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14:paraId="7C19CDEA"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C721DF4" w14:textId="77777777" w:rsidR="00CB333B" w:rsidRDefault="00CB333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F8FF730" w14:textId="77777777" w:rsidR="00CB333B" w:rsidRDefault="00CB333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4FD723D" w14:textId="1F168F9B"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0A1434C0"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8360A" w14:paraId="5B15C64E" w14:textId="77777777" w:rsidTr="007E0723">
        <w:tc>
          <w:tcPr>
            <w:tcW w:w="3060" w:type="dxa"/>
            <w:shd w:val="clear" w:color="auto" w:fill="auto"/>
          </w:tcPr>
          <w:p w14:paraId="44387221" w14:textId="77777777" w:rsidR="0028360A" w:rsidRPr="004306A8"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447F47A9" w14:textId="77777777" w:rsidR="0028360A" w:rsidRPr="004306A8"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61ECF8E8" w14:textId="77777777" w:rsidR="0028360A" w:rsidRPr="004306A8"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28360A" w14:paraId="0C6D0E95" w14:textId="77777777" w:rsidTr="007E0723">
        <w:tc>
          <w:tcPr>
            <w:tcW w:w="3060" w:type="dxa"/>
            <w:shd w:val="clear" w:color="auto" w:fill="auto"/>
          </w:tcPr>
          <w:p w14:paraId="6D6578FF" w14:textId="77777777" w:rsidR="0028360A" w:rsidRPr="004306A8"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68DFC698" w14:textId="77777777" w:rsidR="0028360A" w:rsidRPr="00A2428E"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6BD2AE13" w14:textId="77777777" w:rsidR="0028360A" w:rsidRPr="00A2428E"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8360A" w14:paraId="70EB9D28" w14:textId="77777777" w:rsidTr="007E0723">
        <w:tc>
          <w:tcPr>
            <w:tcW w:w="3060" w:type="dxa"/>
            <w:shd w:val="clear" w:color="auto" w:fill="auto"/>
          </w:tcPr>
          <w:p w14:paraId="4ED53163" w14:textId="77777777" w:rsidR="0028360A" w:rsidRPr="00A2428E"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63D472D6" w14:textId="77777777" w:rsidR="0028360A" w:rsidRPr="00A2428E"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68466DB5" w14:textId="77777777" w:rsidR="0028360A" w:rsidRPr="00A2428E"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19F8F0A9"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E3530DF"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59A0E507" w14:textId="33A1F9BB"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C7F2DDD" w14:textId="56E17933"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060F357B"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28360A" w:rsidRPr="00B95E83" w14:paraId="71F2FB60" w14:textId="77777777" w:rsidTr="007E0723">
        <w:tc>
          <w:tcPr>
            <w:tcW w:w="974" w:type="dxa"/>
            <w:shd w:val="clear" w:color="auto" w:fill="auto"/>
          </w:tcPr>
          <w:p w14:paraId="10835A05" w14:textId="77777777" w:rsidR="0028360A" w:rsidRPr="00B95E83"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1A213D59" w14:textId="77777777" w:rsidR="0028360A" w:rsidRPr="00B95E83" w:rsidRDefault="0028360A" w:rsidP="007E0723">
            <w:pPr>
              <w:rPr>
                <w:b/>
              </w:rPr>
            </w:pPr>
            <w:r w:rsidRPr="00B95E83">
              <w:rPr>
                <w:b/>
              </w:rPr>
              <w:t>Proffered By</w:t>
            </w:r>
          </w:p>
        </w:tc>
        <w:tc>
          <w:tcPr>
            <w:tcW w:w="1505" w:type="dxa"/>
            <w:shd w:val="clear" w:color="auto" w:fill="auto"/>
          </w:tcPr>
          <w:p w14:paraId="083B3668" w14:textId="77777777" w:rsidR="0028360A" w:rsidRPr="00B95E83" w:rsidRDefault="0028360A" w:rsidP="007E0723">
            <w:pPr>
              <w:rPr>
                <w:b/>
              </w:rPr>
            </w:pPr>
            <w:r w:rsidRPr="00B95E83">
              <w:rPr>
                <w:b/>
              </w:rPr>
              <w:t>Exhibit No.</w:t>
            </w:r>
          </w:p>
        </w:tc>
        <w:tc>
          <w:tcPr>
            <w:tcW w:w="2123" w:type="dxa"/>
            <w:shd w:val="clear" w:color="auto" w:fill="auto"/>
          </w:tcPr>
          <w:p w14:paraId="62A2FAA9" w14:textId="77777777" w:rsidR="0028360A" w:rsidRPr="00B95E83"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21771F28" w14:textId="77777777" w:rsidR="0028360A" w:rsidRPr="00B95E83" w:rsidRDefault="0028360A" w:rsidP="007E0723">
            <w:pPr>
              <w:rPr>
                <w:b/>
              </w:rPr>
            </w:pPr>
            <w:r w:rsidRPr="00B95E83">
              <w:rPr>
                <w:b/>
              </w:rPr>
              <w:t>Issue  #</w:t>
            </w:r>
          </w:p>
        </w:tc>
      </w:tr>
      <w:tr w:rsidR="0028360A" w:rsidRPr="00B95E83" w14:paraId="7A2D4852" w14:textId="77777777" w:rsidTr="007E0723">
        <w:tc>
          <w:tcPr>
            <w:tcW w:w="974" w:type="dxa"/>
            <w:shd w:val="clear" w:color="auto" w:fill="auto"/>
          </w:tcPr>
          <w:p w14:paraId="11A27469" w14:textId="77777777" w:rsidR="0028360A" w:rsidRPr="00B95E83" w:rsidRDefault="0028360A" w:rsidP="007E0723">
            <w:pPr>
              <w:jc w:val="center"/>
              <w:rPr>
                <w:b/>
              </w:rPr>
            </w:pPr>
            <w:r w:rsidRPr="00B95E83">
              <w:rPr>
                <w:b/>
              </w:rPr>
              <w:t>Direct</w:t>
            </w:r>
          </w:p>
        </w:tc>
        <w:tc>
          <w:tcPr>
            <w:tcW w:w="2086" w:type="dxa"/>
            <w:tcBorders>
              <w:top w:val="single" w:sz="4" w:space="0" w:color="auto"/>
            </w:tcBorders>
            <w:shd w:val="clear" w:color="auto" w:fill="auto"/>
          </w:tcPr>
          <w:p w14:paraId="20588E3A" w14:textId="77777777" w:rsidR="0028360A" w:rsidRPr="00B95E83" w:rsidRDefault="0028360A" w:rsidP="007E0723"/>
        </w:tc>
        <w:tc>
          <w:tcPr>
            <w:tcW w:w="1505" w:type="dxa"/>
            <w:shd w:val="clear" w:color="auto" w:fill="auto"/>
          </w:tcPr>
          <w:p w14:paraId="005515C0" w14:textId="77777777" w:rsidR="0028360A" w:rsidRPr="00B95E83"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5B300F96" w14:textId="77777777" w:rsidR="0028360A" w:rsidRPr="00B95E83"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5DD2C71B" w14:textId="77777777" w:rsidR="0028360A" w:rsidRPr="00B95E83"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8360A" w:rsidRPr="00B95E83" w14:paraId="5AE367DF" w14:textId="77777777" w:rsidTr="007E0723">
        <w:tc>
          <w:tcPr>
            <w:tcW w:w="974" w:type="dxa"/>
            <w:shd w:val="clear" w:color="auto" w:fill="auto"/>
          </w:tcPr>
          <w:p w14:paraId="363C791C" w14:textId="77777777" w:rsidR="0028360A" w:rsidRPr="00B95E83" w:rsidRDefault="0028360A" w:rsidP="007E0723">
            <w:r w:rsidRPr="00B95E83">
              <w:t>John Smith</w:t>
            </w:r>
          </w:p>
        </w:tc>
        <w:tc>
          <w:tcPr>
            <w:tcW w:w="2086" w:type="dxa"/>
            <w:shd w:val="clear" w:color="auto" w:fill="auto"/>
          </w:tcPr>
          <w:p w14:paraId="48FF02CF" w14:textId="77777777" w:rsidR="0028360A" w:rsidRPr="00B95E83" w:rsidRDefault="0028360A" w:rsidP="007E0723">
            <w:r w:rsidRPr="00B95E83">
              <w:t>Party/Utility Name</w:t>
            </w:r>
          </w:p>
        </w:tc>
        <w:tc>
          <w:tcPr>
            <w:tcW w:w="1505" w:type="dxa"/>
            <w:shd w:val="clear" w:color="auto" w:fill="auto"/>
          </w:tcPr>
          <w:p w14:paraId="7A1B9EA8" w14:textId="77777777" w:rsidR="0028360A" w:rsidRPr="00B95E83" w:rsidRDefault="0028360A" w:rsidP="007E0723">
            <w:r w:rsidRPr="00B95E83">
              <w:t>ABC-1</w:t>
            </w:r>
          </w:p>
        </w:tc>
        <w:tc>
          <w:tcPr>
            <w:tcW w:w="2123" w:type="dxa"/>
            <w:shd w:val="clear" w:color="auto" w:fill="auto"/>
          </w:tcPr>
          <w:p w14:paraId="10A27C9C" w14:textId="77777777" w:rsidR="0028360A" w:rsidRPr="00B95E83" w:rsidRDefault="0028360A" w:rsidP="007E0723">
            <w:r w:rsidRPr="00B95E83">
              <w:t>Title ......</w:t>
            </w:r>
          </w:p>
        </w:tc>
        <w:tc>
          <w:tcPr>
            <w:tcW w:w="1862" w:type="dxa"/>
            <w:shd w:val="clear" w:color="auto" w:fill="auto"/>
          </w:tcPr>
          <w:p w14:paraId="44931D9A" w14:textId="77777777" w:rsidR="0028360A" w:rsidRPr="00B95E83" w:rsidRDefault="0028360A" w:rsidP="007E07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6114C86D"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4C43D2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476BBD71" w14:textId="08011F65"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0B4F6694"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001EFD08"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3FDDD766"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3C9D4670" w14:textId="3A96CFD3"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78A40B81" w14:textId="77777777" w:rsidR="0028360A" w:rsidRDefault="0028360A" w:rsidP="0028360A">
      <w:pPr>
        <w:spacing w:line="2" w:lineRule="exact"/>
        <w:jc w:val="both"/>
      </w:pPr>
    </w:p>
    <w:p w14:paraId="485A4561" w14:textId="4BF9FA5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14:paraId="4A247B45"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7499E885"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F7A2A14" w14:textId="7A0D385D"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 In addition, such failure shall preclude the party from presenting testimony in support of i</w:t>
      </w:r>
      <w:r w:rsidR="000050E1">
        <w:t>ts position on each such issue.</w:t>
      </w:r>
    </w:p>
    <w:p w14:paraId="1CAD3389"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B9EC252" w14:textId="70467636"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35525B">
        <w:t>C</w:t>
      </w:r>
      <w:r>
        <w:t>.</w:t>
      </w:r>
      <w:r>
        <w:tab/>
      </w:r>
      <w:r>
        <w:rPr>
          <w:u w:val="single"/>
        </w:rPr>
        <w:t>Attendance at Prehearing Conference</w:t>
      </w:r>
    </w:p>
    <w:p w14:paraId="54919C6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2AFD3A" w14:textId="437F7798"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075E73" w:rsidRPr="004C55CE">
        <w:t>August 5, 2024</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19418F09"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191494" w14:textId="794BDB3D"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5525B">
        <w:t>D</w:t>
      </w:r>
      <w:r>
        <w:t>.</w:t>
      </w:r>
      <w:r>
        <w:tab/>
      </w:r>
      <w:r>
        <w:rPr>
          <w:u w:val="single"/>
        </w:rPr>
        <w:t>Waiver of Issues</w:t>
      </w:r>
    </w:p>
    <w:p w14:paraId="7437301A"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3D5A73" w14:textId="3FE7F3FD"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40C3A1B4"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1F4B83" w14:textId="77777777" w:rsidR="0028360A" w:rsidRDefault="0028360A" w:rsidP="0028360A">
      <w:pPr>
        <w:spacing w:line="2" w:lineRule="exact"/>
        <w:jc w:val="both"/>
      </w:pPr>
    </w:p>
    <w:p w14:paraId="47A0A141" w14:textId="77777777" w:rsidR="0028360A" w:rsidRDefault="0028360A" w:rsidP="0028360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78570B15" w14:textId="77777777" w:rsidR="0028360A" w:rsidRDefault="0028360A" w:rsidP="0028360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3E5127FB" w14:textId="77777777" w:rsidR="0028360A" w:rsidRDefault="0028360A" w:rsidP="0028360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4A778BB2" w14:textId="77777777" w:rsidR="0028360A" w:rsidRDefault="0028360A" w:rsidP="0028360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6736F863" w14:textId="77777777" w:rsidR="0028360A" w:rsidRDefault="0028360A" w:rsidP="0028360A">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42E3EE2B"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34B94B" w14:textId="5388636F"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14:paraId="2AB54BA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237A72" w14:textId="1A6AFC08"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541D0CCD"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8106CF" w14:textId="77777777" w:rsidR="0028360A" w:rsidRDefault="0028360A" w:rsidP="0035525B">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14:paraId="65EF3A71"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A1FC03" w14:textId="4FBDD800"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BD67E2">
        <w:t>7</w:t>
      </w:r>
      <w:r>
        <w:t xml:space="preserve"> days prior to the Prehearing Conference, and identify with specificity the page and line numbers of the information to be stri</w:t>
      </w:r>
      <w:r w:rsidR="00B8661F">
        <w:t>c</w:t>
      </w:r>
      <w:r>
        <w:t>ken. Motions to strike any portion of prefiled testimony and related portions of exhibits at hearing shall be considered untimely, absent good cause shown.</w:t>
      </w:r>
    </w:p>
    <w:p w14:paraId="65EE5E4C" w14:textId="77777777" w:rsidR="0035525B" w:rsidRDefault="0035525B"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A329191" w14:textId="7D16E64B" w:rsidR="0028360A" w:rsidRDefault="0028360A" w:rsidP="0035525B">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14:paraId="51071BAD"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BD97F0"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3C7A8EBB" w14:textId="77777777"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FE58FD" w14:textId="7EFF70CA" w:rsidR="0035525B"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35525B">
        <w:t>G</w:t>
      </w:r>
      <w:r>
        <w:t>.</w:t>
      </w:r>
      <w:r>
        <w:tab/>
      </w:r>
      <w:r w:rsidR="0035525B" w:rsidRPr="0035525B">
        <w:rPr>
          <w:u w:val="single"/>
        </w:rPr>
        <w:t>Provision of Exhibits</w:t>
      </w:r>
    </w:p>
    <w:p w14:paraId="2896F24A" w14:textId="2F0AD23A" w:rsidR="0035525B" w:rsidRDefault="0035525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6F272CB5" w14:textId="48D05653"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t xml:space="preserve">By </w:t>
      </w:r>
      <w:r>
        <w:t>August 1</w:t>
      </w:r>
      <w:r w:rsidR="00C47B74">
        <w:t>4</w:t>
      </w:r>
      <w:r>
        <w:t>, 2024</w:t>
      </w:r>
      <w:r w:rsidRPr="0035525B">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order may bar admission of such exhibits.</w:t>
      </w:r>
    </w:p>
    <w:p w14:paraId="4CEB039B"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F621DB"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t>Each exhibit must be saved as a distinct and separate electronic file; multiple exhibits combined in a single electronic file are not acceptable. No cover pages are required; however, as with all exhibits, a top margin of not less than one inch is required for stamping purposes. Each exhibit shall be named with the party’s acronym and sequential numbering as follows:</w:t>
      </w:r>
    </w:p>
    <w:p w14:paraId="737DB283"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36316B" w14:textId="3EC104E2"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r>
      <w:r w:rsidRPr="0035525B">
        <w:tab/>
      </w:r>
      <w:r w:rsidR="002C7693">
        <w:t>TECO-1 – short document title, TECO</w:t>
      </w:r>
      <w:r w:rsidRPr="0035525B">
        <w:t>-2 – short document title, etc.</w:t>
      </w:r>
    </w:p>
    <w:p w14:paraId="1212AA05"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r>
      <w:r w:rsidRPr="0035525B">
        <w:tab/>
        <w:t>OPC-1 – short document title, OPC-2 – short document title, etc.</w:t>
      </w:r>
    </w:p>
    <w:p w14:paraId="7111349D"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1C7115" w14:textId="0D4090AF"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2A2B0AD2"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4AEC1C" w14:textId="2B7514F0"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t>Confidential information will be handled as described below in the following section. However, parties must also provide an electronic, redacted, non-confidential version of each confidential exhibit they intend to use at the hearing.</w:t>
      </w:r>
    </w:p>
    <w:p w14:paraId="6550D57F" w14:textId="77777777" w:rsidR="0035525B" w:rsidRPr="0035525B"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 xml:space="preserve"> </w:t>
      </w:r>
    </w:p>
    <w:p w14:paraId="691B557B" w14:textId="24BEBB59" w:rsidR="0035525B" w:rsidRPr="0010416D" w:rsidRDefault="0035525B" w:rsidP="00355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525B">
        <w:tab/>
        <w:t>All non-confidential exhibits and a list of these exhibits must be provided to the Commission Office of the General Counsel on either USB flash drives or CDs, or e</w:t>
      </w:r>
      <w:r w:rsidR="00D951AE">
        <w:t>-</w:t>
      </w:r>
      <w:r w:rsidRPr="0035525B">
        <w:t>mailed to discovery-gcl@psc.state.fl.us. A copy of all exhibits and the accompanying list shall also be served electronically or by regular mail, overnight mail, or hand delivery to all other parties no later than the date provided to the Commission’s Office of the General Counsel.</w:t>
      </w:r>
    </w:p>
    <w:p w14:paraId="10C542F6" w14:textId="77777777" w:rsidR="0035525B" w:rsidRDefault="0035525B"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C26CC8" w14:textId="1C1DE868" w:rsidR="0028360A" w:rsidRDefault="00B257AD"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B257AD">
        <w:tab/>
        <w:t>H.</w:t>
      </w:r>
      <w:r w:rsidRPr="00B257AD">
        <w:tab/>
      </w:r>
      <w:r w:rsidR="0028360A">
        <w:rPr>
          <w:u w:val="single"/>
        </w:rPr>
        <w:t>Official Recognition</w:t>
      </w:r>
    </w:p>
    <w:p w14:paraId="71D40E1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2E9074" w14:textId="5377C77B"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0035525B">
        <w:t>2</w:t>
      </w:r>
      <w:r w:rsidR="00475400">
        <w:t xml:space="preserve"> </w:t>
      </w:r>
      <w:r w:rsidRPr="0035525B">
        <w:t>business days</w:t>
      </w:r>
      <w:r>
        <w:t xml:space="preserve"> prior to the first scheduled hearing date. Such notification shall identify all materials for which the party seeks official recognition, and such materials shall be provided along with the notification.</w:t>
      </w:r>
    </w:p>
    <w:p w14:paraId="6868A035" w14:textId="77777777" w:rsidR="0028360A" w:rsidRDefault="0028360A" w:rsidP="0028360A"/>
    <w:p w14:paraId="10D70B04" w14:textId="74CEF776" w:rsidR="0028360A" w:rsidRPr="00205CA9"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B257AD">
        <w:t>I</w:t>
      </w:r>
      <w:r w:rsidRPr="00364D32">
        <w:t>.</w:t>
      </w:r>
      <w:r w:rsidRPr="00364D32">
        <w:tab/>
      </w:r>
      <w:r w:rsidRPr="00364D32">
        <w:rPr>
          <w:u w:val="single"/>
        </w:rPr>
        <w:t>Use of Depositions at Hearing</w:t>
      </w:r>
    </w:p>
    <w:p w14:paraId="24CE524D"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381025" w14:textId="3CC92DF6" w:rsidR="0028360A" w:rsidRDefault="0028360A" w:rsidP="0028360A">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9E44DD">
        <w:t>X</w:t>
      </w:r>
      <w:r>
        <w:t xml:space="preserve"> of this Order. The Notice shall include the following information for each deposition:</w:t>
      </w:r>
    </w:p>
    <w:p w14:paraId="73D00972" w14:textId="77777777" w:rsidR="0028360A" w:rsidRDefault="0028360A" w:rsidP="0028360A">
      <w:pPr>
        <w:pStyle w:val="ListParagraph"/>
        <w:ind w:left="1080"/>
        <w:jc w:val="both"/>
      </w:pPr>
    </w:p>
    <w:p w14:paraId="0F07487D" w14:textId="77777777" w:rsidR="0028360A" w:rsidRDefault="0028360A" w:rsidP="0028360A">
      <w:pPr>
        <w:pStyle w:val="ListParagraph"/>
        <w:numPr>
          <w:ilvl w:val="0"/>
          <w:numId w:val="8"/>
        </w:numPr>
        <w:jc w:val="both"/>
      </w:pPr>
      <w:r>
        <w:t>Name of witness deposed;</w:t>
      </w:r>
    </w:p>
    <w:p w14:paraId="25749072" w14:textId="77777777" w:rsidR="0028360A" w:rsidRDefault="0028360A" w:rsidP="0028360A">
      <w:pPr>
        <w:pStyle w:val="ListParagraph"/>
        <w:numPr>
          <w:ilvl w:val="0"/>
          <w:numId w:val="8"/>
        </w:numPr>
        <w:jc w:val="both"/>
      </w:pPr>
      <w:r>
        <w:t>Date deposition was taken; and</w:t>
      </w:r>
    </w:p>
    <w:p w14:paraId="03D61F43" w14:textId="77777777" w:rsidR="0028360A" w:rsidRDefault="0028360A" w:rsidP="0028360A">
      <w:pPr>
        <w:pStyle w:val="ListParagraph"/>
        <w:numPr>
          <w:ilvl w:val="0"/>
          <w:numId w:val="8"/>
        </w:numPr>
        <w:jc w:val="both"/>
      </w:pPr>
      <w:r>
        <w:t xml:space="preserve">Page and line numbers of each deposition the party seeks to introduce, </w:t>
      </w:r>
      <w:r w:rsidRPr="0095458F">
        <w:t>when available.</w:t>
      </w:r>
      <w:r>
        <w:t xml:space="preserve"> </w:t>
      </w:r>
    </w:p>
    <w:p w14:paraId="487A0982" w14:textId="77777777" w:rsidR="0028360A" w:rsidRDefault="0028360A" w:rsidP="0028360A"/>
    <w:p w14:paraId="0CCB9499" w14:textId="106B38AA" w:rsidR="0028360A" w:rsidRDefault="0028360A" w:rsidP="0028360A">
      <w:pPr>
        <w:ind w:firstLine="720"/>
        <w:jc w:val="both"/>
      </w:pPr>
      <w:r>
        <w:t xml:space="preserve">Objection(s) to the entry into the record of a deposition or portion thereof at hearing for purposes other than impeachment must be made in writing within </w:t>
      </w:r>
      <w:r w:rsidR="001542C8">
        <w:t xml:space="preserve">3 </w:t>
      </w:r>
      <w:r>
        <w:t>days of filing a Notice of Intent to use Deposition for resolution by the Prehearing Officer.</w:t>
      </w:r>
    </w:p>
    <w:p w14:paraId="79107949" w14:textId="5F06FC54" w:rsidR="0028360A" w:rsidRDefault="0028360A" w:rsidP="0028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09DF35" w14:textId="6A9E8EC4"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A17AA8">
        <w:rPr>
          <w:b/>
          <w:bCs/>
        </w:rPr>
        <w:t>I</w:t>
      </w:r>
      <w:r>
        <w:rPr>
          <w:b/>
          <w:bCs/>
        </w:rPr>
        <w:t>.</w:t>
      </w:r>
      <w:r>
        <w:rPr>
          <w:b/>
          <w:bCs/>
        </w:rPr>
        <w:tab/>
      </w:r>
      <w:r>
        <w:rPr>
          <w:b/>
          <w:bCs/>
          <w:u w:val="single"/>
        </w:rPr>
        <w:t>Hearing Procedures</w:t>
      </w:r>
    </w:p>
    <w:p w14:paraId="7DC4A720"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4C83A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1E62FEBA"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D2D872" w14:textId="4D4AD30F"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71C67410"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5F842B"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14:paraId="1C5E574A"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477A69" w14:textId="77777777" w:rsidR="0028360A" w:rsidRDefault="0028360A" w:rsidP="0028360A">
      <w:pPr>
        <w:spacing w:line="2" w:lineRule="exact"/>
        <w:jc w:val="both"/>
      </w:pPr>
    </w:p>
    <w:p w14:paraId="533007C1" w14:textId="77777777" w:rsidR="0028360A" w:rsidRDefault="0028360A" w:rsidP="0028360A">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74A64962" w14:textId="77777777" w:rsidR="0028360A" w:rsidRDefault="0028360A" w:rsidP="0028360A">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5E727992" w14:textId="760102F1"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14:paraId="68AEABC1"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000387"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6B94018C"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0C37D8" w14:textId="250A581D"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w:t>
      </w:r>
    </w:p>
    <w:p w14:paraId="77C7272B"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36845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7C7F269C"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72365E" w14:textId="4711AE24" w:rsidR="0025206C" w:rsidRPr="008E2747" w:rsidRDefault="0028360A" w:rsidP="00CA7BDA">
      <w:pPr>
        <w:ind w:firstLine="720"/>
        <w:jc w:val="both"/>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14:paraId="3F5FE47D" w14:textId="77777777" w:rsidR="0025206C" w:rsidRDefault="0025206C"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75E20B" w14:textId="333324FA"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4D6D75B8"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49F6BF" w14:textId="434AC328"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w:t>
      </w:r>
      <w:r w:rsidR="0095458F">
        <w:t>s obligation pursuant to Section 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95458F" w:rsidRPr="0095458F">
        <w:t>366.093</w:t>
      </w:r>
      <w:r>
        <w:t>, F.S., shall adhere to the following:</w:t>
      </w:r>
    </w:p>
    <w:p w14:paraId="5F8BF499"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336B20" w14:textId="77777777" w:rsidR="0028360A" w:rsidRDefault="0028360A" w:rsidP="0028360A">
      <w:pPr>
        <w:spacing w:line="2" w:lineRule="exact"/>
        <w:jc w:val="both"/>
      </w:pPr>
    </w:p>
    <w:p w14:paraId="2AA1606D" w14:textId="79310A9A" w:rsidR="0028360A" w:rsidRDefault="0028360A" w:rsidP="0028360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0BFCF91D"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ED73E7" w14:textId="478F5860" w:rsidR="0028360A" w:rsidRDefault="0028360A" w:rsidP="0028360A">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6A841864"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8A8AC5D" w14:textId="7B0A0488"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29E95C2E" w14:textId="7BCD4218"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788215DE" w14:textId="08B153B2" w:rsidR="0028360A" w:rsidRDefault="00A17AA8"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IX</w:t>
      </w:r>
      <w:r w:rsidR="0028360A">
        <w:rPr>
          <w:b/>
          <w:bCs/>
        </w:rPr>
        <w:t>.</w:t>
      </w:r>
      <w:r w:rsidR="0028360A">
        <w:rPr>
          <w:b/>
          <w:bCs/>
        </w:rPr>
        <w:tab/>
      </w:r>
      <w:r w:rsidR="0028360A">
        <w:rPr>
          <w:b/>
          <w:bCs/>
          <w:u w:val="single"/>
        </w:rPr>
        <w:t>Post-Hearing Procedures</w:t>
      </w:r>
    </w:p>
    <w:p w14:paraId="318DD897"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BAE4E9" w14:textId="34D75BF2"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22559F" w:rsidRPr="0022559F">
        <w:t>X</w:t>
      </w:r>
      <w:r>
        <w:t xml:space="preserve"> of this Order. In such event, a summary of each position, set off with asterisks, shall be included in that statement. If a party’s position has not changed since the issuance of the Prehearing Order, the post-hearing statement may simply restate the prehearing position. If a post-hearing statement is required and a party fails to file in conformance with Rule 28-106.215, F.A.C., that party shall have waived all issues and may be dismissed from the proceeding.</w:t>
      </w:r>
    </w:p>
    <w:p w14:paraId="01EC8023"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FC68BF" w14:textId="07601BEF"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95458F" w:rsidRPr="0073206A">
        <w:t xml:space="preserve">75 </w:t>
      </w:r>
      <w:r w:rsidRPr="0073206A">
        <w:t>pages</w:t>
      </w:r>
      <w:r>
        <w:t xml:space="preserve"> and shall be filed at the same time, unless modified by the Presiding Officer. </w:t>
      </w:r>
    </w:p>
    <w:p w14:paraId="364B63C5" w14:textId="19F411E8"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53F5B21" w14:textId="1ABC87E4"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X.</w:t>
      </w:r>
      <w:r>
        <w:rPr>
          <w:b/>
          <w:bCs/>
        </w:rPr>
        <w:tab/>
      </w:r>
      <w:r>
        <w:rPr>
          <w:b/>
          <w:bCs/>
          <w:u w:val="single"/>
        </w:rPr>
        <w:t>Controlling Dates</w:t>
      </w:r>
    </w:p>
    <w:p w14:paraId="6A97BD4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ED58DC" w14:textId="682499D7" w:rsidR="0073206A" w:rsidRPr="008C0FD1" w:rsidRDefault="0028360A" w:rsidP="00C47B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3206A" w:rsidRPr="008C0FD1">
        <w:t>On March 8, 2024, OPC filed a Motion for Expedited Joint Docket Scheduling Conference (Motion), and therein requested that the Commission conduct a joint scheduling conference in this docket and Docket No. 2024002</w:t>
      </w:r>
      <w:r w:rsidR="0073206A">
        <w:t>5</w:t>
      </w:r>
      <w:r w:rsidR="0073206A" w:rsidRPr="008C0FD1">
        <w:t xml:space="preserve">-EI. OPC states that the purpose of the conference would be “to consider fair and equitable key activities and hearing dates, consistent with due process.” On April 3, 2024, OPC filed a Supplement to the Motion, which included a proposed schedule of controlling dates for the two dockets. On April </w:t>
      </w:r>
      <w:r w:rsidR="0073206A">
        <w:t>4</w:t>
      </w:r>
      <w:r w:rsidR="0073206A" w:rsidRPr="008C0FD1">
        <w:t xml:space="preserve">, 2024, </w:t>
      </w:r>
      <w:r w:rsidR="0073206A">
        <w:t>TECO</w:t>
      </w:r>
      <w:r w:rsidR="0073206A" w:rsidRPr="008C0FD1">
        <w:t xml:space="preserve"> filed a Response to the Motion, in which it argued that OPC’s proposed schedule</w:t>
      </w:r>
      <w:r w:rsidR="004360E4" w:rsidRPr="008C0FD1">
        <w:t xml:space="preserve"> does not provide adequate time for post-hearing proceedings</w:t>
      </w:r>
      <w:r w:rsidR="004360E4">
        <w:t xml:space="preserve"> and</w:t>
      </w:r>
      <w:r w:rsidR="0073206A" w:rsidRPr="008C0FD1">
        <w:t xml:space="preserve"> </w:t>
      </w:r>
      <w:r w:rsidR="004360E4">
        <w:t>“could compromise the Commission’s ability to issue a final order before the end of 2024</w:t>
      </w:r>
      <w:r w:rsidR="0073206A" w:rsidRPr="008C0FD1">
        <w:t xml:space="preserve">.” Because the Motion sets forth in detail OPC’s arguments, the Supplement contains specific proposed controlling dates, and </w:t>
      </w:r>
      <w:r w:rsidR="004360E4">
        <w:t>TECO</w:t>
      </w:r>
      <w:r w:rsidR="0073206A" w:rsidRPr="008C0FD1">
        <w:t xml:space="preserve"> has filed its Response setting forth its arguments, the record has all necessary information to consider in establishing controlling dates and there is no need for a scheduling conference. On that basis, the Motion is denied.</w:t>
      </w:r>
    </w:p>
    <w:p w14:paraId="7076A737" w14:textId="77777777" w:rsidR="0073206A" w:rsidRPr="008C0FD1" w:rsidRDefault="0073206A" w:rsidP="0073206A">
      <w:pPr>
        <w:jc w:val="both"/>
      </w:pPr>
    </w:p>
    <w:p w14:paraId="12F9EB22" w14:textId="77777777" w:rsidR="0073206A" w:rsidRDefault="0073206A" w:rsidP="0073206A">
      <w:pPr>
        <w:jc w:val="both"/>
      </w:pPr>
      <w:r w:rsidRPr="008C0FD1">
        <w:tab/>
        <w:t>Having fully considered the representations and proposals by OPC in the Motion and Supplement, the following dates shall govern the key activities of this case:</w:t>
      </w:r>
    </w:p>
    <w:p w14:paraId="18BE3E76" w14:textId="77777777" w:rsidR="0073206A" w:rsidRDefault="0073206A" w:rsidP="0073206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3C9F3D" w14:textId="77777777" w:rsidR="00041E34" w:rsidRDefault="00041E34"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DCC6DF" w14:textId="72ED56F7" w:rsidR="00500983" w:rsidRDefault="00500983">
      <w:r>
        <w:br w:type="page"/>
      </w:r>
    </w:p>
    <w:p w14:paraId="162E363F" w14:textId="77777777" w:rsidR="00041E34" w:rsidRDefault="00041E34"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463BA4" w14:textId="025D56EF" w:rsidR="0028360A" w:rsidRDefault="0073206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8360A">
        <w:t>The following dates have been established to govern the key activities of this case:</w:t>
      </w:r>
    </w:p>
    <w:p w14:paraId="536AE868"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28360A" w14:paraId="28A7EA18" w14:textId="77777777" w:rsidTr="008E2747">
        <w:trPr>
          <w:cantSplit/>
        </w:trPr>
        <w:tc>
          <w:tcPr>
            <w:tcW w:w="720" w:type="dxa"/>
            <w:tcBorders>
              <w:top w:val="nil"/>
              <w:left w:val="nil"/>
              <w:bottom w:val="nil"/>
              <w:right w:val="nil"/>
            </w:tcBorders>
          </w:tcPr>
          <w:p w14:paraId="4762B1DA" w14:textId="77777777" w:rsidR="0028360A" w:rsidRDefault="0028360A" w:rsidP="007E0723">
            <w:pPr>
              <w:numPr>
                <w:ilvl w:val="12"/>
                <w:numId w:val="0"/>
              </w:numPr>
              <w:tabs>
                <w:tab w:val="left" w:pos="0"/>
              </w:tabs>
              <w:spacing w:before="120" w:after="57"/>
              <w:jc w:val="both"/>
            </w:pPr>
            <w:r>
              <w:t>(1)</w:t>
            </w:r>
          </w:p>
        </w:tc>
        <w:tc>
          <w:tcPr>
            <w:tcW w:w="5220" w:type="dxa"/>
            <w:tcBorders>
              <w:top w:val="nil"/>
              <w:left w:val="nil"/>
              <w:bottom w:val="nil"/>
              <w:right w:val="nil"/>
            </w:tcBorders>
          </w:tcPr>
          <w:p w14:paraId="304DCA65" w14:textId="77777777" w:rsidR="0028360A" w:rsidRDefault="0028360A" w:rsidP="0095458F">
            <w:pPr>
              <w:numPr>
                <w:ilvl w:val="12"/>
                <w:numId w:val="0"/>
              </w:numPr>
              <w:tabs>
                <w:tab w:val="left" w:pos="0"/>
                <w:tab w:val="left" w:pos="720"/>
                <w:tab w:val="left" w:pos="1440"/>
                <w:tab w:val="left" w:pos="2160"/>
                <w:tab w:val="left" w:pos="2880"/>
                <w:tab w:val="left" w:pos="3600"/>
                <w:tab w:val="left" w:pos="4320"/>
                <w:tab w:val="left" w:pos="5040"/>
              </w:tabs>
              <w:spacing w:before="120" w:after="57"/>
            </w:pPr>
            <w:r>
              <w:t>Utility’s</w:t>
            </w:r>
            <w:r>
              <w:rPr>
                <w:b/>
                <w:i/>
              </w:rPr>
              <w:t xml:space="preserve"> </w:t>
            </w:r>
            <w:r>
              <w:t>testimony and exhibits</w:t>
            </w:r>
          </w:p>
        </w:tc>
        <w:tc>
          <w:tcPr>
            <w:tcW w:w="3420" w:type="dxa"/>
            <w:tcBorders>
              <w:top w:val="nil"/>
              <w:left w:val="nil"/>
              <w:bottom w:val="nil"/>
              <w:right w:val="nil"/>
            </w:tcBorders>
          </w:tcPr>
          <w:p w14:paraId="335A4222" w14:textId="300FF81C" w:rsidR="0028360A" w:rsidRDefault="0095458F" w:rsidP="007E0723">
            <w:pPr>
              <w:numPr>
                <w:ilvl w:val="12"/>
                <w:numId w:val="0"/>
              </w:numPr>
              <w:tabs>
                <w:tab w:val="left" w:pos="0"/>
                <w:tab w:val="left" w:pos="720"/>
                <w:tab w:val="left" w:pos="1440"/>
                <w:tab w:val="left" w:pos="2160"/>
                <w:tab w:val="left" w:pos="2880"/>
              </w:tabs>
              <w:spacing w:before="120" w:after="57"/>
              <w:jc w:val="both"/>
            </w:pPr>
            <w:r>
              <w:t>April 2, 2024</w:t>
            </w:r>
          </w:p>
        </w:tc>
      </w:tr>
      <w:tr w:rsidR="0028360A" w14:paraId="5E7C4B5E" w14:textId="77777777" w:rsidTr="008E2747">
        <w:trPr>
          <w:cantSplit/>
        </w:trPr>
        <w:tc>
          <w:tcPr>
            <w:tcW w:w="720" w:type="dxa"/>
            <w:tcBorders>
              <w:top w:val="nil"/>
              <w:left w:val="nil"/>
              <w:bottom w:val="nil"/>
              <w:right w:val="nil"/>
            </w:tcBorders>
          </w:tcPr>
          <w:p w14:paraId="4CCC6918" w14:textId="77777777" w:rsidR="0028360A" w:rsidRDefault="0028360A" w:rsidP="007E0723">
            <w:pPr>
              <w:numPr>
                <w:ilvl w:val="12"/>
                <w:numId w:val="0"/>
              </w:numPr>
              <w:tabs>
                <w:tab w:val="left" w:pos="0"/>
              </w:tabs>
              <w:spacing w:before="120" w:after="57"/>
              <w:jc w:val="both"/>
            </w:pPr>
            <w:r>
              <w:t>(2)</w:t>
            </w:r>
          </w:p>
        </w:tc>
        <w:tc>
          <w:tcPr>
            <w:tcW w:w="5220" w:type="dxa"/>
            <w:tcBorders>
              <w:top w:val="nil"/>
              <w:left w:val="nil"/>
              <w:bottom w:val="nil"/>
              <w:right w:val="nil"/>
            </w:tcBorders>
          </w:tcPr>
          <w:p w14:paraId="58E89768" w14:textId="105FBA23" w:rsidR="0028360A" w:rsidRDefault="0028360A" w:rsidP="00A6054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w:t>
            </w:r>
            <w:r w:rsidR="00A6054D">
              <w:t>’</w:t>
            </w:r>
            <w:r>
              <w:t>s testimony and exhibits</w:t>
            </w:r>
          </w:p>
        </w:tc>
        <w:tc>
          <w:tcPr>
            <w:tcW w:w="3420" w:type="dxa"/>
            <w:tcBorders>
              <w:top w:val="nil"/>
              <w:left w:val="nil"/>
              <w:bottom w:val="nil"/>
              <w:right w:val="nil"/>
            </w:tcBorders>
          </w:tcPr>
          <w:p w14:paraId="6E055AE1" w14:textId="23F08E1B" w:rsidR="0028360A" w:rsidRDefault="00C47B74" w:rsidP="007E0723">
            <w:pPr>
              <w:numPr>
                <w:ilvl w:val="12"/>
                <w:numId w:val="0"/>
              </w:numPr>
              <w:tabs>
                <w:tab w:val="left" w:pos="0"/>
                <w:tab w:val="left" w:pos="720"/>
                <w:tab w:val="left" w:pos="1440"/>
                <w:tab w:val="left" w:pos="2160"/>
                <w:tab w:val="left" w:pos="2880"/>
              </w:tabs>
              <w:spacing w:before="120" w:after="57"/>
              <w:jc w:val="both"/>
            </w:pPr>
            <w:r>
              <w:t xml:space="preserve">June </w:t>
            </w:r>
            <w:r w:rsidR="00821263">
              <w:t>6</w:t>
            </w:r>
            <w:r w:rsidR="0095458F">
              <w:t>, 2024</w:t>
            </w:r>
          </w:p>
        </w:tc>
      </w:tr>
      <w:tr w:rsidR="0028360A" w14:paraId="141BD51B" w14:textId="77777777" w:rsidTr="008E2747">
        <w:trPr>
          <w:cantSplit/>
        </w:trPr>
        <w:tc>
          <w:tcPr>
            <w:tcW w:w="720" w:type="dxa"/>
            <w:tcBorders>
              <w:top w:val="nil"/>
              <w:left w:val="nil"/>
              <w:bottom w:val="nil"/>
              <w:right w:val="nil"/>
            </w:tcBorders>
          </w:tcPr>
          <w:p w14:paraId="61644910" w14:textId="77777777" w:rsidR="0028360A" w:rsidRDefault="0028360A" w:rsidP="007E0723">
            <w:pPr>
              <w:numPr>
                <w:ilvl w:val="12"/>
                <w:numId w:val="0"/>
              </w:numPr>
              <w:tabs>
                <w:tab w:val="left" w:pos="0"/>
              </w:tabs>
              <w:spacing w:before="120" w:after="57"/>
              <w:jc w:val="both"/>
            </w:pPr>
            <w:r>
              <w:t>(3)</w:t>
            </w:r>
          </w:p>
        </w:tc>
        <w:tc>
          <w:tcPr>
            <w:tcW w:w="5220" w:type="dxa"/>
            <w:tcBorders>
              <w:top w:val="nil"/>
              <w:left w:val="nil"/>
              <w:bottom w:val="nil"/>
              <w:right w:val="nil"/>
            </w:tcBorders>
          </w:tcPr>
          <w:p w14:paraId="5F53C493" w14:textId="77777777" w:rsidR="0028360A" w:rsidRDefault="0028360A"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14:paraId="2BA92C78" w14:textId="6F57F9B2" w:rsidR="0028360A" w:rsidRDefault="00821263" w:rsidP="007E0723">
            <w:pPr>
              <w:numPr>
                <w:ilvl w:val="12"/>
                <w:numId w:val="0"/>
              </w:numPr>
              <w:tabs>
                <w:tab w:val="left" w:pos="0"/>
                <w:tab w:val="left" w:pos="720"/>
                <w:tab w:val="left" w:pos="1440"/>
                <w:tab w:val="left" w:pos="2160"/>
                <w:tab w:val="left" w:pos="2880"/>
              </w:tabs>
              <w:spacing w:before="120" w:after="57"/>
              <w:jc w:val="both"/>
            </w:pPr>
            <w:r>
              <w:t>June 10</w:t>
            </w:r>
            <w:r w:rsidR="0095458F">
              <w:t>, 2024</w:t>
            </w:r>
          </w:p>
        </w:tc>
      </w:tr>
      <w:tr w:rsidR="0028360A" w14:paraId="4E772C66" w14:textId="77777777" w:rsidTr="008E2747">
        <w:trPr>
          <w:cantSplit/>
        </w:trPr>
        <w:tc>
          <w:tcPr>
            <w:tcW w:w="720" w:type="dxa"/>
            <w:tcBorders>
              <w:top w:val="nil"/>
              <w:left w:val="nil"/>
              <w:bottom w:val="nil"/>
              <w:right w:val="nil"/>
            </w:tcBorders>
          </w:tcPr>
          <w:p w14:paraId="0ACB3AAA" w14:textId="77777777" w:rsidR="0028360A" w:rsidRDefault="0028360A" w:rsidP="007E0723">
            <w:pPr>
              <w:numPr>
                <w:ilvl w:val="12"/>
                <w:numId w:val="0"/>
              </w:numPr>
              <w:tabs>
                <w:tab w:val="left" w:pos="0"/>
              </w:tabs>
              <w:spacing w:before="120" w:after="57"/>
              <w:jc w:val="both"/>
            </w:pPr>
            <w:r>
              <w:t>(4)</w:t>
            </w:r>
          </w:p>
        </w:tc>
        <w:tc>
          <w:tcPr>
            <w:tcW w:w="5220" w:type="dxa"/>
            <w:tcBorders>
              <w:top w:val="nil"/>
              <w:left w:val="nil"/>
              <w:bottom w:val="nil"/>
              <w:right w:val="nil"/>
            </w:tcBorders>
          </w:tcPr>
          <w:p w14:paraId="319634AB" w14:textId="77777777" w:rsidR="0028360A" w:rsidRDefault="0028360A"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14:paraId="6A6F64B4" w14:textId="7E6E8BAA" w:rsidR="0028360A" w:rsidRDefault="0095458F" w:rsidP="00821263">
            <w:pPr>
              <w:numPr>
                <w:ilvl w:val="12"/>
                <w:numId w:val="0"/>
              </w:numPr>
              <w:tabs>
                <w:tab w:val="left" w:pos="0"/>
                <w:tab w:val="left" w:pos="720"/>
                <w:tab w:val="left" w:pos="1440"/>
                <w:tab w:val="left" w:pos="2160"/>
                <w:tab w:val="left" w:pos="2880"/>
              </w:tabs>
              <w:spacing w:before="120" w:after="57"/>
              <w:jc w:val="both"/>
            </w:pPr>
            <w:r>
              <w:t>J</w:t>
            </w:r>
            <w:r w:rsidR="00C47B74">
              <w:t xml:space="preserve">uly </w:t>
            </w:r>
            <w:r w:rsidR="00821263">
              <w:t>2</w:t>
            </w:r>
            <w:r>
              <w:t>, 2024</w:t>
            </w:r>
          </w:p>
        </w:tc>
      </w:tr>
      <w:tr w:rsidR="0028360A" w14:paraId="769E1F53" w14:textId="77777777" w:rsidTr="008E2747">
        <w:trPr>
          <w:cantSplit/>
        </w:trPr>
        <w:tc>
          <w:tcPr>
            <w:tcW w:w="720" w:type="dxa"/>
            <w:tcBorders>
              <w:top w:val="nil"/>
              <w:left w:val="nil"/>
              <w:bottom w:val="nil"/>
              <w:right w:val="nil"/>
            </w:tcBorders>
          </w:tcPr>
          <w:p w14:paraId="4CEF2B2E" w14:textId="77777777" w:rsidR="0028360A" w:rsidRDefault="0028360A" w:rsidP="007E0723">
            <w:pPr>
              <w:numPr>
                <w:ilvl w:val="12"/>
                <w:numId w:val="0"/>
              </w:numPr>
              <w:tabs>
                <w:tab w:val="left" w:pos="0"/>
              </w:tabs>
              <w:spacing w:before="120" w:after="57"/>
              <w:jc w:val="both"/>
            </w:pPr>
            <w:r>
              <w:t>(5)</w:t>
            </w:r>
          </w:p>
        </w:tc>
        <w:tc>
          <w:tcPr>
            <w:tcW w:w="5220" w:type="dxa"/>
            <w:tcBorders>
              <w:top w:val="nil"/>
              <w:left w:val="nil"/>
              <w:bottom w:val="nil"/>
              <w:right w:val="nil"/>
            </w:tcBorders>
          </w:tcPr>
          <w:p w14:paraId="0E5873A8" w14:textId="77777777" w:rsidR="0028360A" w:rsidRDefault="0028360A"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7259B5BE" w14:textId="1EC1F778" w:rsidR="0028360A" w:rsidRDefault="0095458F" w:rsidP="007E0723">
            <w:pPr>
              <w:numPr>
                <w:ilvl w:val="12"/>
                <w:numId w:val="0"/>
              </w:numPr>
              <w:tabs>
                <w:tab w:val="left" w:pos="0"/>
                <w:tab w:val="left" w:pos="720"/>
                <w:tab w:val="left" w:pos="1440"/>
                <w:tab w:val="left" w:pos="2160"/>
                <w:tab w:val="left" w:pos="2880"/>
              </w:tabs>
              <w:spacing w:before="120" w:after="57"/>
              <w:jc w:val="both"/>
            </w:pPr>
            <w:r>
              <w:t>July 22, 2024</w:t>
            </w:r>
          </w:p>
        </w:tc>
      </w:tr>
      <w:tr w:rsidR="00B1700F" w14:paraId="69D57F6D" w14:textId="77777777" w:rsidTr="008E2747">
        <w:trPr>
          <w:cantSplit/>
        </w:trPr>
        <w:tc>
          <w:tcPr>
            <w:tcW w:w="720" w:type="dxa"/>
            <w:tcBorders>
              <w:top w:val="nil"/>
              <w:left w:val="nil"/>
              <w:bottom w:val="nil"/>
              <w:right w:val="nil"/>
            </w:tcBorders>
          </w:tcPr>
          <w:p w14:paraId="18E4A12A" w14:textId="28C0C63E" w:rsidR="00B1700F" w:rsidRDefault="00B1700F" w:rsidP="007E0723">
            <w:pPr>
              <w:numPr>
                <w:ilvl w:val="12"/>
                <w:numId w:val="0"/>
              </w:numPr>
              <w:tabs>
                <w:tab w:val="left" w:pos="0"/>
              </w:tabs>
              <w:spacing w:before="120" w:after="57"/>
              <w:jc w:val="both"/>
            </w:pPr>
            <w:r>
              <w:t>(6)</w:t>
            </w:r>
          </w:p>
        </w:tc>
        <w:tc>
          <w:tcPr>
            <w:tcW w:w="5220" w:type="dxa"/>
            <w:tcBorders>
              <w:top w:val="nil"/>
              <w:left w:val="nil"/>
              <w:bottom w:val="nil"/>
              <w:right w:val="nil"/>
            </w:tcBorders>
          </w:tcPr>
          <w:p w14:paraId="16078C38" w14:textId="679BC993" w:rsidR="00B1700F" w:rsidRDefault="00B1700F"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3A9B1085" w14:textId="01571A00" w:rsidR="00B1700F" w:rsidRDefault="00821263" w:rsidP="007E0723">
            <w:pPr>
              <w:numPr>
                <w:ilvl w:val="12"/>
                <w:numId w:val="0"/>
              </w:numPr>
              <w:tabs>
                <w:tab w:val="left" w:pos="0"/>
                <w:tab w:val="left" w:pos="720"/>
                <w:tab w:val="left" w:pos="1440"/>
                <w:tab w:val="left" w:pos="2160"/>
                <w:tab w:val="left" w:pos="2880"/>
              </w:tabs>
              <w:spacing w:before="120" w:after="57"/>
              <w:jc w:val="both"/>
            </w:pPr>
            <w:r>
              <w:t>July 29</w:t>
            </w:r>
            <w:r w:rsidR="00B1700F">
              <w:t>, 2024</w:t>
            </w:r>
          </w:p>
        </w:tc>
      </w:tr>
      <w:tr w:rsidR="0028360A" w14:paraId="17E79279" w14:textId="77777777" w:rsidTr="008E2747">
        <w:trPr>
          <w:cantSplit/>
        </w:trPr>
        <w:tc>
          <w:tcPr>
            <w:tcW w:w="720" w:type="dxa"/>
            <w:tcBorders>
              <w:top w:val="nil"/>
              <w:left w:val="nil"/>
              <w:bottom w:val="nil"/>
              <w:right w:val="nil"/>
            </w:tcBorders>
          </w:tcPr>
          <w:p w14:paraId="2B24A32C" w14:textId="1C8B35A7" w:rsidR="0028360A" w:rsidRDefault="00B1700F" w:rsidP="007E0723">
            <w:pPr>
              <w:numPr>
                <w:ilvl w:val="12"/>
                <w:numId w:val="0"/>
              </w:numPr>
              <w:tabs>
                <w:tab w:val="left" w:pos="0"/>
              </w:tabs>
              <w:spacing w:before="120" w:after="57"/>
              <w:jc w:val="both"/>
            </w:pPr>
            <w:r>
              <w:t>(7</w:t>
            </w:r>
            <w:r w:rsidR="0028360A">
              <w:t>)</w:t>
            </w:r>
          </w:p>
        </w:tc>
        <w:tc>
          <w:tcPr>
            <w:tcW w:w="5220" w:type="dxa"/>
            <w:tcBorders>
              <w:top w:val="nil"/>
              <w:left w:val="nil"/>
              <w:bottom w:val="nil"/>
              <w:right w:val="nil"/>
            </w:tcBorders>
          </w:tcPr>
          <w:p w14:paraId="379497BE" w14:textId="77777777" w:rsidR="0028360A" w:rsidRDefault="0028360A"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5A8E15CF" w14:textId="19C53797" w:rsidR="0028360A" w:rsidRDefault="0095458F" w:rsidP="007E0723">
            <w:pPr>
              <w:numPr>
                <w:ilvl w:val="12"/>
                <w:numId w:val="0"/>
              </w:numPr>
              <w:tabs>
                <w:tab w:val="left" w:pos="0"/>
                <w:tab w:val="left" w:pos="720"/>
                <w:tab w:val="left" w:pos="1440"/>
                <w:tab w:val="left" w:pos="2160"/>
                <w:tab w:val="left" w:pos="2880"/>
              </w:tabs>
              <w:spacing w:before="120" w:after="57"/>
              <w:jc w:val="both"/>
            </w:pPr>
            <w:r>
              <w:t>August 5, 2024</w:t>
            </w:r>
          </w:p>
        </w:tc>
      </w:tr>
      <w:tr w:rsidR="008E2747" w14:paraId="6CC6F359" w14:textId="77777777" w:rsidTr="008E2747">
        <w:trPr>
          <w:cantSplit/>
          <w:trHeight w:val="454"/>
        </w:trPr>
        <w:tc>
          <w:tcPr>
            <w:tcW w:w="720" w:type="dxa"/>
            <w:tcBorders>
              <w:top w:val="nil"/>
              <w:left w:val="nil"/>
              <w:bottom w:val="nil"/>
              <w:right w:val="nil"/>
            </w:tcBorders>
          </w:tcPr>
          <w:p w14:paraId="5E249244" w14:textId="521044DD" w:rsidR="008E2747" w:rsidRDefault="008E2747" w:rsidP="00B1700F">
            <w:pPr>
              <w:numPr>
                <w:ilvl w:val="12"/>
                <w:numId w:val="0"/>
              </w:numPr>
              <w:tabs>
                <w:tab w:val="left" w:pos="0"/>
              </w:tabs>
              <w:spacing w:before="120" w:after="57"/>
              <w:jc w:val="both"/>
            </w:pPr>
            <w:r>
              <w:t>(8)</w:t>
            </w:r>
          </w:p>
        </w:tc>
        <w:tc>
          <w:tcPr>
            <w:tcW w:w="5220" w:type="dxa"/>
            <w:tcBorders>
              <w:top w:val="nil"/>
              <w:left w:val="nil"/>
              <w:bottom w:val="nil"/>
              <w:right w:val="nil"/>
            </w:tcBorders>
          </w:tcPr>
          <w:p w14:paraId="3C0C2780" w14:textId="70B03728" w:rsidR="008E2747" w:rsidRDefault="008E2747"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Provision of Exhibits</w:t>
            </w:r>
          </w:p>
        </w:tc>
        <w:tc>
          <w:tcPr>
            <w:tcW w:w="3420" w:type="dxa"/>
            <w:tcBorders>
              <w:top w:val="nil"/>
              <w:left w:val="nil"/>
              <w:bottom w:val="nil"/>
              <w:right w:val="nil"/>
            </w:tcBorders>
          </w:tcPr>
          <w:p w14:paraId="39542973" w14:textId="09225F6E" w:rsidR="008E2747" w:rsidRDefault="008E2747" w:rsidP="00FB394F">
            <w:pPr>
              <w:numPr>
                <w:ilvl w:val="12"/>
                <w:numId w:val="0"/>
              </w:numPr>
              <w:tabs>
                <w:tab w:val="left" w:pos="0"/>
                <w:tab w:val="left" w:pos="720"/>
                <w:tab w:val="left" w:pos="1440"/>
                <w:tab w:val="left" w:pos="2160"/>
                <w:tab w:val="left" w:pos="2880"/>
              </w:tabs>
              <w:spacing w:before="120" w:after="57"/>
              <w:jc w:val="both"/>
            </w:pPr>
            <w:r>
              <w:t>August 1</w:t>
            </w:r>
            <w:r w:rsidR="00FB394F">
              <w:t>4</w:t>
            </w:r>
            <w:r>
              <w:t>, 2024</w:t>
            </w:r>
          </w:p>
        </w:tc>
      </w:tr>
      <w:tr w:rsidR="0028360A" w14:paraId="6D698CFA" w14:textId="77777777" w:rsidTr="008E2747">
        <w:trPr>
          <w:cantSplit/>
          <w:trHeight w:val="454"/>
        </w:trPr>
        <w:tc>
          <w:tcPr>
            <w:tcW w:w="720" w:type="dxa"/>
            <w:tcBorders>
              <w:top w:val="nil"/>
              <w:left w:val="nil"/>
              <w:bottom w:val="nil"/>
              <w:right w:val="nil"/>
            </w:tcBorders>
          </w:tcPr>
          <w:p w14:paraId="23C52140" w14:textId="1F41A7CB" w:rsidR="0028360A" w:rsidRDefault="008E2747" w:rsidP="00B1700F">
            <w:pPr>
              <w:numPr>
                <w:ilvl w:val="12"/>
                <w:numId w:val="0"/>
              </w:numPr>
              <w:tabs>
                <w:tab w:val="left" w:pos="0"/>
              </w:tabs>
              <w:spacing w:before="120" w:after="57"/>
              <w:jc w:val="both"/>
            </w:pPr>
            <w:r>
              <w:t>(9</w:t>
            </w:r>
            <w:r w:rsidR="0028360A">
              <w:t>)</w:t>
            </w:r>
          </w:p>
        </w:tc>
        <w:tc>
          <w:tcPr>
            <w:tcW w:w="5220" w:type="dxa"/>
            <w:tcBorders>
              <w:top w:val="nil"/>
              <w:left w:val="nil"/>
              <w:bottom w:val="nil"/>
              <w:right w:val="nil"/>
            </w:tcBorders>
          </w:tcPr>
          <w:p w14:paraId="5C994F38" w14:textId="77777777" w:rsidR="0028360A" w:rsidRDefault="0028360A"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0080EF50" w14:textId="7C2375E1" w:rsidR="0028360A" w:rsidRDefault="0095458F" w:rsidP="00CA7BDA">
            <w:pPr>
              <w:numPr>
                <w:ilvl w:val="12"/>
                <w:numId w:val="0"/>
              </w:numPr>
              <w:tabs>
                <w:tab w:val="left" w:pos="0"/>
                <w:tab w:val="left" w:pos="720"/>
                <w:tab w:val="left" w:pos="1440"/>
                <w:tab w:val="left" w:pos="2160"/>
                <w:tab w:val="left" w:pos="2880"/>
              </w:tabs>
              <w:spacing w:before="120" w:after="57"/>
              <w:jc w:val="both"/>
            </w:pPr>
            <w:r>
              <w:t>August 26</w:t>
            </w:r>
            <w:r w:rsidR="00202B63">
              <w:t>–</w:t>
            </w:r>
            <w:r>
              <w:t>30, 2024</w:t>
            </w:r>
          </w:p>
        </w:tc>
      </w:tr>
      <w:tr w:rsidR="0028360A" w14:paraId="272AEC05" w14:textId="77777777" w:rsidTr="008E2747">
        <w:trPr>
          <w:cantSplit/>
        </w:trPr>
        <w:tc>
          <w:tcPr>
            <w:tcW w:w="720" w:type="dxa"/>
            <w:tcBorders>
              <w:top w:val="nil"/>
              <w:left w:val="nil"/>
              <w:bottom w:val="nil"/>
              <w:right w:val="nil"/>
            </w:tcBorders>
          </w:tcPr>
          <w:p w14:paraId="05524684" w14:textId="3265BCBE" w:rsidR="0028360A" w:rsidRDefault="0028360A" w:rsidP="008E2747">
            <w:pPr>
              <w:numPr>
                <w:ilvl w:val="12"/>
                <w:numId w:val="0"/>
              </w:numPr>
              <w:tabs>
                <w:tab w:val="left" w:pos="0"/>
              </w:tabs>
              <w:spacing w:before="120" w:after="57"/>
              <w:jc w:val="both"/>
            </w:pPr>
            <w:r>
              <w:t>(</w:t>
            </w:r>
            <w:r w:rsidR="008E2747">
              <w:t>10</w:t>
            </w:r>
            <w:r>
              <w:t>)</w:t>
            </w:r>
          </w:p>
        </w:tc>
        <w:tc>
          <w:tcPr>
            <w:tcW w:w="5220" w:type="dxa"/>
            <w:tcBorders>
              <w:top w:val="nil"/>
              <w:left w:val="nil"/>
              <w:bottom w:val="nil"/>
              <w:right w:val="nil"/>
            </w:tcBorders>
          </w:tcPr>
          <w:p w14:paraId="4067DFFD" w14:textId="77777777" w:rsidR="0028360A" w:rsidRDefault="0028360A" w:rsidP="007E07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6C08C2ED" w14:textId="6AAC757F" w:rsidR="0028360A" w:rsidRDefault="0095458F" w:rsidP="007E0723">
            <w:pPr>
              <w:numPr>
                <w:ilvl w:val="12"/>
                <w:numId w:val="0"/>
              </w:numPr>
              <w:tabs>
                <w:tab w:val="left" w:pos="0"/>
                <w:tab w:val="left" w:pos="720"/>
                <w:tab w:val="left" w:pos="1440"/>
                <w:tab w:val="left" w:pos="2160"/>
                <w:tab w:val="left" w:pos="2880"/>
              </w:tabs>
              <w:spacing w:before="120" w:after="57"/>
              <w:jc w:val="both"/>
            </w:pPr>
            <w:r>
              <w:t>September 23, 2024</w:t>
            </w:r>
          </w:p>
        </w:tc>
      </w:tr>
    </w:tbl>
    <w:p w14:paraId="34AD4147"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AE02E0" w14:textId="08982D62"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14:paraId="40DDF0C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1D6BE05C" w14:textId="77777777" w:rsidR="0028360A" w:rsidRDefault="0028360A" w:rsidP="00ED0B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80725E3" w14:textId="0E5595AE" w:rsidR="00A17AA8" w:rsidRDefault="00A17AA8" w:rsidP="00ED0B71">
      <w:pPr>
        <w:pStyle w:val="OrderBody"/>
        <w:ind w:firstLine="720"/>
      </w:pPr>
      <w:r w:rsidRPr="00A17AA8">
        <w:t xml:space="preserve">ORDERED </w:t>
      </w:r>
      <w:r>
        <w:t xml:space="preserve">by Commissioner Gary F. Clark, as Prehearing Officer, </w:t>
      </w:r>
      <w:r w:rsidRPr="00A17AA8">
        <w:t>that</w:t>
      </w:r>
      <w:r w:rsidR="00596C3C">
        <w:t xml:space="preserve"> the Motion to Consolidate Dockets filed by Tampa Electronic Company is granted as set forth herein. </w:t>
      </w:r>
      <w:r>
        <w:t>Docket Nos. 20240026-EI, 20230139-EI, and 20230090-EI are hereby consolidated for the purposes of administrative efficiency, including for hearing, as set forth in the body of this Order</w:t>
      </w:r>
      <w:r w:rsidRPr="00A17AA8">
        <w:t>.</w:t>
      </w:r>
      <w:r>
        <w:t xml:space="preserve"> It is further</w:t>
      </w:r>
    </w:p>
    <w:p w14:paraId="38A10F7F" w14:textId="58C179E9" w:rsidR="00A17AA8" w:rsidRDefault="00A17AA8" w:rsidP="00ED0B71">
      <w:pPr>
        <w:pStyle w:val="OrderBody"/>
        <w:ind w:firstLine="720"/>
      </w:pPr>
    </w:p>
    <w:p w14:paraId="116EBAC3" w14:textId="57B2D44B" w:rsidR="00A17AA8" w:rsidRDefault="00A17AA8" w:rsidP="00ED0B71">
      <w:pPr>
        <w:pStyle w:val="OrderBody"/>
        <w:ind w:firstLine="720"/>
      </w:pPr>
      <w:r>
        <w:t>ORDERED that Docket No. 2024002</w:t>
      </w:r>
      <w:r w:rsidR="00596C3C">
        <w:t>6</w:t>
      </w:r>
      <w:r>
        <w:t>-EI shall be the primary docket. It is further</w:t>
      </w:r>
    </w:p>
    <w:p w14:paraId="302B31E2" w14:textId="77777777" w:rsidR="00A17AA8" w:rsidRDefault="00A17AA8" w:rsidP="00ED0B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8AF4E0" w14:textId="2049D597" w:rsidR="0028360A" w:rsidRDefault="00A17AA8" w:rsidP="00ED0B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8360A">
        <w:t>ORDERED that the provisions of this Order shall govern this proceeding unless modified by the Commission.</w:t>
      </w:r>
      <w:r w:rsidR="003D791B">
        <w:t xml:space="preserve"> It is further </w:t>
      </w:r>
    </w:p>
    <w:p w14:paraId="2B902879" w14:textId="382A0CF5" w:rsidR="0028360A" w:rsidRDefault="0028360A" w:rsidP="00ED0B71">
      <w:pPr>
        <w:pStyle w:val="OrderBody"/>
      </w:pPr>
    </w:p>
    <w:p w14:paraId="403FEFC4" w14:textId="6000A7B3" w:rsidR="003D791B" w:rsidRDefault="003D791B" w:rsidP="00ED0B71">
      <w:pPr>
        <w:pStyle w:val="OrderBody"/>
        <w:ind w:firstLine="720"/>
      </w:pPr>
      <w:r w:rsidRPr="00127958">
        <w:t xml:space="preserve">ORDERED that the Motion for Expedited Joint Docket Scheduling Conference filed by Office of Public Counsel is denied as set forth </w:t>
      </w:r>
      <w:r>
        <w:t>herein</w:t>
      </w:r>
      <w:r w:rsidRPr="00127958">
        <w:t>.</w:t>
      </w:r>
      <w:r>
        <w:t xml:space="preserve"> </w:t>
      </w:r>
    </w:p>
    <w:p w14:paraId="0760668E" w14:textId="749012C2" w:rsidR="0028360A" w:rsidRDefault="0028360A" w:rsidP="0028360A">
      <w:pPr>
        <w:pStyle w:val="OrderBody"/>
        <w:keepNext/>
        <w:keepLines/>
      </w:pPr>
      <w:bookmarkStart w:id="5" w:name="OrderText"/>
      <w:bookmarkEnd w:id="5"/>
      <w:r>
        <w:tab/>
        <w:t xml:space="preserve">By ORDER of Commissioner </w:t>
      </w:r>
      <w:r w:rsidR="00891ACA">
        <w:t>Gary F. Clark</w:t>
      </w:r>
      <w:r>
        <w:t xml:space="preserve">, as Prehearing Officer, this </w:t>
      </w:r>
      <w:bookmarkStart w:id="6" w:name="replaceDate"/>
      <w:bookmarkEnd w:id="6"/>
      <w:r w:rsidR="004F38FC">
        <w:rPr>
          <w:u w:val="single"/>
        </w:rPr>
        <w:t>16th</w:t>
      </w:r>
      <w:r w:rsidR="004F38FC">
        <w:t xml:space="preserve"> day of </w:t>
      </w:r>
      <w:r w:rsidR="004F38FC">
        <w:rPr>
          <w:u w:val="single"/>
        </w:rPr>
        <w:t>April</w:t>
      </w:r>
      <w:r w:rsidR="004F38FC">
        <w:t xml:space="preserve">, </w:t>
      </w:r>
      <w:r w:rsidR="004F38FC">
        <w:rPr>
          <w:u w:val="single"/>
        </w:rPr>
        <w:t>2024</w:t>
      </w:r>
      <w:r w:rsidR="004F38FC">
        <w:t>.</w:t>
      </w:r>
    </w:p>
    <w:p w14:paraId="562C85F9" w14:textId="77777777" w:rsidR="004F38FC" w:rsidRPr="004F38FC" w:rsidRDefault="004F38FC" w:rsidP="0028360A">
      <w:pPr>
        <w:pStyle w:val="OrderBody"/>
        <w:keepNext/>
        <w:keepLines/>
      </w:pPr>
    </w:p>
    <w:p w14:paraId="184B0000" w14:textId="77777777" w:rsidR="0028360A" w:rsidRDefault="0028360A" w:rsidP="0028360A">
      <w:pPr>
        <w:pStyle w:val="OrderBody"/>
        <w:keepNext/>
        <w:keepLines/>
      </w:pPr>
    </w:p>
    <w:p w14:paraId="104BAC23" w14:textId="77777777" w:rsidR="0028360A" w:rsidRDefault="0028360A" w:rsidP="002836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8360A" w14:paraId="2E36591D" w14:textId="77777777" w:rsidTr="007E0723">
        <w:tc>
          <w:tcPr>
            <w:tcW w:w="720" w:type="dxa"/>
            <w:shd w:val="clear" w:color="auto" w:fill="auto"/>
          </w:tcPr>
          <w:p w14:paraId="42176DAB" w14:textId="77777777" w:rsidR="0028360A" w:rsidRDefault="0028360A" w:rsidP="007E0723">
            <w:pPr>
              <w:pStyle w:val="OrderBody"/>
              <w:keepNext/>
              <w:keepLines/>
            </w:pPr>
            <w:bookmarkStart w:id="7" w:name="bkmrkSignature" w:colFirst="0" w:colLast="0"/>
          </w:p>
        </w:tc>
        <w:tc>
          <w:tcPr>
            <w:tcW w:w="4320" w:type="dxa"/>
            <w:tcBorders>
              <w:bottom w:val="single" w:sz="4" w:space="0" w:color="auto"/>
            </w:tcBorders>
            <w:shd w:val="clear" w:color="auto" w:fill="auto"/>
          </w:tcPr>
          <w:p w14:paraId="17D70061" w14:textId="376791AD" w:rsidR="0028360A" w:rsidRDefault="004F38FC" w:rsidP="007E0723">
            <w:pPr>
              <w:pStyle w:val="OrderBody"/>
              <w:keepNext/>
              <w:keepLines/>
            </w:pPr>
            <w:r>
              <w:t>/s/ Gary F. Clark</w:t>
            </w:r>
          </w:p>
        </w:tc>
      </w:tr>
      <w:bookmarkEnd w:id="7"/>
      <w:tr w:rsidR="0028360A" w14:paraId="178859F4" w14:textId="77777777" w:rsidTr="007E0723">
        <w:tc>
          <w:tcPr>
            <w:tcW w:w="720" w:type="dxa"/>
            <w:shd w:val="clear" w:color="auto" w:fill="auto"/>
          </w:tcPr>
          <w:p w14:paraId="76057923" w14:textId="77777777" w:rsidR="0028360A" w:rsidRDefault="0028360A" w:rsidP="007E0723">
            <w:pPr>
              <w:pStyle w:val="OrderBody"/>
              <w:keepNext/>
              <w:keepLines/>
            </w:pPr>
          </w:p>
        </w:tc>
        <w:tc>
          <w:tcPr>
            <w:tcW w:w="4320" w:type="dxa"/>
            <w:tcBorders>
              <w:top w:val="single" w:sz="4" w:space="0" w:color="auto"/>
            </w:tcBorders>
            <w:shd w:val="clear" w:color="auto" w:fill="auto"/>
          </w:tcPr>
          <w:p w14:paraId="7A19887F" w14:textId="482D79CB" w:rsidR="00AD5667" w:rsidRDefault="00891ACA" w:rsidP="007E0723">
            <w:pPr>
              <w:pStyle w:val="OrderBody"/>
              <w:keepNext/>
              <w:keepLines/>
            </w:pPr>
            <w:r>
              <w:t>Gary F. Clark</w:t>
            </w:r>
          </w:p>
          <w:p w14:paraId="1D7B2006" w14:textId="36767955" w:rsidR="0028360A" w:rsidRDefault="0028360A" w:rsidP="007E0723">
            <w:pPr>
              <w:pStyle w:val="OrderBody"/>
              <w:keepNext/>
              <w:keepLines/>
            </w:pPr>
            <w:r>
              <w:t>Commissioner and Prehearing Officer</w:t>
            </w:r>
          </w:p>
        </w:tc>
      </w:tr>
    </w:tbl>
    <w:p w14:paraId="64EF9BF6" w14:textId="77777777" w:rsidR="0028360A" w:rsidRDefault="0028360A" w:rsidP="0028360A">
      <w:pPr>
        <w:pStyle w:val="OrderSigInfo"/>
        <w:keepNext/>
        <w:keepLines/>
      </w:pPr>
      <w:r>
        <w:t>Florida Public Service Commission</w:t>
      </w:r>
    </w:p>
    <w:p w14:paraId="573F20A8" w14:textId="77777777" w:rsidR="0028360A" w:rsidRDefault="0028360A" w:rsidP="0028360A">
      <w:pPr>
        <w:pStyle w:val="OrderSigInfo"/>
        <w:keepNext/>
        <w:keepLines/>
      </w:pPr>
      <w:r>
        <w:t>2540 Shumard Oak Boulevard</w:t>
      </w:r>
    </w:p>
    <w:p w14:paraId="2BD4A346" w14:textId="77777777" w:rsidR="0028360A" w:rsidRDefault="0028360A" w:rsidP="0028360A">
      <w:pPr>
        <w:pStyle w:val="OrderSigInfo"/>
        <w:keepNext/>
        <w:keepLines/>
      </w:pPr>
      <w:bookmarkStart w:id="8" w:name="_GoBack"/>
      <w:bookmarkEnd w:id="8"/>
      <w:r>
        <w:t>Tallahassee, Florida 32399</w:t>
      </w:r>
    </w:p>
    <w:p w14:paraId="178890E5" w14:textId="77777777" w:rsidR="0028360A" w:rsidRDefault="0028360A" w:rsidP="0028360A">
      <w:pPr>
        <w:pStyle w:val="OrderSigInfo"/>
        <w:keepNext/>
        <w:keepLines/>
      </w:pPr>
      <w:r>
        <w:t>(850) 413</w:t>
      </w:r>
      <w:r>
        <w:noBreakHyphen/>
        <w:t>6770</w:t>
      </w:r>
    </w:p>
    <w:p w14:paraId="6D2B5A36" w14:textId="77777777" w:rsidR="0028360A" w:rsidRDefault="0028360A" w:rsidP="0028360A">
      <w:pPr>
        <w:pStyle w:val="OrderSigInfo"/>
        <w:keepNext/>
        <w:keepLines/>
      </w:pPr>
      <w:r>
        <w:t>www.floridapsc.com</w:t>
      </w:r>
    </w:p>
    <w:p w14:paraId="3330AC39" w14:textId="77777777" w:rsidR="0028360A" w:rsidRDefault="0028360A" w:rsidP="0028360A">
      <w:pPr>
        <w:pStyle w:val="OrderSigInfo"/>
        <w:keepNext/>
        <w:keepLines/>
      </w:pPr>
    </w:p>
    <w:p w14:paraId="6D4BE20B" w14:textId="29C6FD38" w:rsidR="0028360A" w:rsidRDefault="0028360A" w:rsidP="0028360A">
      <w:pPr>
        <w:pStyle w:val="OrderSigInfo"/>
        <w:keepNext/>
        <w:keepLines/>
      </w:pPr>
      <w:r>
        <w:t>Copies furnished: A copy of this document is provided to the parties of record at the time of issuance and, if applicable, interested persons.</w:t>
      </w:r>
    </w:p>
    <w:p w14:paraId="132BA9F3" w14:textId="77777777" w:rsidR="0028360A" w:rsidRDefault="0028360A" w:rsidP="0028360A">
      <w:pPr>
        <w:pStyle w:val="OrderBody"/>
        <w:keepNext/>
        <w:keepLines/>
      </w:pPr>
    </w:p>
    <w:p w14:paraId="0D237CC3" w14:textId="77777777" w:rsidR="0028360A" w:rsidRDefault="0028360A" w:rsidP="0028360A">
      <w:pPr>
        <w:pStyle w:val="OrderBody"/>
        <w:keepNext/>
        <w:keepLines/>
      </w:pPr>
    </w:p>
    <w:p w14:paraId="25760222" w14:textId="1FB5366F" w:rsidR="0028360A" w:rsidRDefault="00AD5667" w:rsidP="0028360A">
      <w:pPr>
        <w:pStyle w:val="OrderBody"/>
        <w:keepNext/>
        <w:keepLines/>
      </w:pPr>
      <w:r>
        <w:t>TPS</w:t>
      </w:r>
      <w:r w:rsidR="00E53084">
        <w:t>/CMM</w:t>
      </w:r>
    </w:p>
    <w:p w14:paraId="3B3C9C28" w14:textId="77777777" w:rsidR="0028360A" w:rsidRDefault="0028360A" w:rsidP="0028360A">
      <w:pPr>
        <w:pStyle w:val="OrderBody"/>
      </w:pPr>
    </w:p>
    <w:p w14:paraId="7703561C" w14:textId="77777777" w:rsidR="00AD5667" w:rsidRDefault="00AD5667">
      <w:pPr>
        <w:rPr>
          <w:u w:val="single"/>
        </w:rPr>
      </w:pPr>
      <w:r>
        <w:br w:type="page"/>
      </w:r>
    </w:p>
    <w:p w14:paraId="1F3F8127" w14:textId="0EC0016C" w:rsidR="0028360A" w:rsidRDefault="0028360A" w:rsidP="0028360A">
      <w:pPr>
        <w:pStyle w:val="CenterUnderline"/>
      </w:pPr>
      <w:r>
        <w:t>NOTICE OF FURTHER PROCEEDINGS OR JUDICIAL REVIEW</w:t>
      </w:r>
    </w:p>
    <w:p w14:paraId="624A67BE" w14:textId="77777777" w:rsidR="0028360A" w:rsidRDefault="0028360A" w:rsidP="0028360A">
      <w:pPr>
        <w:pStyle w:val="CenterUnderline"/>
      </w:pPr>
    </w:p>
    <w:p w14:paraId="5B7AD52A" w14:textId="287EDF3F" w:rsidR="0028360A" w:rsidRDefault="0028360A" w:rsidP="002836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25090BD" w14:textId="77777777" w:rsidR="0028360A" w:rsidRDefault="0028360A" w:rsidP="0028360A">
      <w:pPr>
        <w:pStyle w:val="OrderBody"/>
      </w:pPr>
    </w:p>
    <w:p w14:paraId="37CD6C64" w14:textId="2320FE13" w:rsidR="0028360A" w:rsidRDefault="0028360A" w:rsidP="0028360A">
      <w:pPr>
        <w:pStyle w:val="OrderBody"/>
      </w:pPr>
      <w:r>
        <w:tab/>
        <w:t>Mediation may be available on a case-by-case basis. If mediation is conducted, it does not affect a substantially interested person's right to a hearing.</w:t>
      </w:r>
    </w:p>
    <w:p w14:paraId="5EC407FA" w14:textId="77777777" w:rsidR="0028360A" w:rsidRDefault="0028360A" w:rsidP="0028360A">
      <w:pPr>
        <w:pStyle w:val="OrderBody"/>
      </w:pPr>
    </w:p>
    <w:p w14:paraId="2172DEE2" w14:textId="7611CA40" w:rsidR="0028360A" w:rsidRDefault="0028360A" w:rsidP="002836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w:t>
      </w:r>
      <w:r w:rsidR="000050E1">
        <w:t>6, Florida Administrative Code.</w:t>
      </w:r>
      <w:r>
        <w:t xml:space="preserv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EDD4E81" w14:textId="77777777" w:rsidR="0028360A" w:rsidRDefault="0028360A" w:rsidP="0028360A">
      <w:pPr>
        <w:pStyle w:val="OrderBody"/>
      </w:pPr>
    </w:p>
    <w:p w14:paraId="1B1992DE" w14:textId="77777777" w:rsidR="0028360A" w:rsidRDefault="0028360A" w:rsidP="002836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sectPr w:rsidR="0028360A">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20165" w14:textId="77777777" w:rsidR="0028360A" w:rsidRDefault="0028360A">
      <w:r>
        <w:separator/>
      </w:r>
    </w:p>
  </w:endnote>
  <w:endnote w:type="continuationSeparator" w:id="0">
    <w:p w14:paraId="3D1AC75C" w14:textId="77777777" w:rsidR="0028360A" w:rsidRDefault="0028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0EDCE" w14:textId="77777777" w:rsidR="00FA6EFD" w:rsidRDefault="00FA6EFD">
    <w:pPr>
      <w:pStyle w:val="Footer"/>
    </w:pPr>
  </w:p>
  <w:p w14:paraId="6BCFE05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36B97" w14:textId="77777777" w:rsidR="0028360A" w:rsidRDefault="0028360A">
      <w:r>
        <w:separator/>
      </w:r>
    </w:p>
  </w:footnote>
  <w:footnote w:type="continuationSeparator" w:id="0">
    <w:p w14:paraId="2D52234E" w14:textId="77777777" w:rsidR="0028360A" w:rsidRDefault="0028360A">
      <w:r>
        <w:continuationSeparator/>
      </w:r>
    </w:p>
  </w:footnote>
  <w:footnote w:id="1">
    <w:p w14:paraId="71D8FE14" w14:textId="05C47FCA" w:rsidR="00A7060A" w:rsidRPr="00A7060A" w:rsidRDefault="00A7060A">
      <w:pPr>
        <w:pStyle w:val="FootnoteText"/>
      </w:pPr>
      <w:r>
        <w:rPr>
          <w:rStyle w:val="FootnoteReference"/>
        </w:rPr>
        <w:footnoteRef/>
      </w:r>
      <w:r>
        <w:t xml:space="preserve"> Docket No. 20240026-EI, </w:t>
      </w:r>
      <w:r>
        <w:rPr>
          <w:i/>
        </w:rPr>
        <w:t>In re: Petition for Rate Increase by Tampa Electric Company</w:t>
      </w:r>
      <w:r>
        <w:t xml:space="preserve">; Docket No. 20230139-EI, </w:t>
      </w:r>
      <w:r>
        <w:rPr>
          <w:i/>
        </w:rPr>
        <w:t>In re: Petition for approval of 2023 depreciation and dismantlement study, by Tampa Electric Company</w:t>
      </w:r>
      <w:r>
        <w:t xml:space="preserve">; 20230090-EI, </w:t>
      </w:r>
      <w:r>
        <w:rPr>
          <w:i/>
        </w:rPr>
        <w:t>In re: Petition to implement 2024 Generation Base Rate Adjustment provisions in Paragraph 4 of the 2021 Stipulation and Settlement Agreement, by Tampa Electric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7E8F" w14:textId="792C0B0B" w:rsidR="00FA6EFD" w:rsidRDefault="00FA6EFD">
    <w:pPr>
      <w:pStyle w:val="OrderHeader"/>
    </w:pPr>
    <w:r>
      <w:t xml:space="preserve">ORDER NO. </w:t>
    </w:r>
    <w:r w:rsidR="00BD58EB">
      <w:fldChar w:fldCharType="begin"/>
    </w:r>
    <w:r w:rsidR="00BD58EB">
      <w:instrText xml:space="preserve"> REF OrderNo0096 </w:instrText>
    </w:r>
    <w:r w:rsidR="00BD58EB">
      <w:fldChar w:fldCharType="separate"/>
    </w:r>
    <w:r w:rsidR="00BD58EB">
      <w:t>PSC-2024-0096-PCO-EI</w:t>
    </w:r>
    <w:r w:rsidR="00BD58EB">
      <w:fldChar w:fldCharType="end"/>
    </w:r>
  </w:p>
  <w:p w14:paraId="3F93F716" w14:textId="03876A92" w:rsidR="00FA6EFD" w:rsidRDefault="0028360A">
    <w:pPr>
      <w:pStyle w:val="OrderHeader"/>
    </w:pPr>
    <w:bookmarkStart w:id="9" w:name="HeaderDocketNo"/>
    <w:bookmarkEnd w:id="9"/>
    <w:r>
      <w:t>DOCKET NO</w:t>
    </w:r>
    <w:r w:rsidR="00F733EF">
      <w:t>S</w:t>
    </w:r>
    <w:r>
      <w:t>. 20240026-EI</w:t>
    </w:r>
    <w:r w:rsidR="00F733EF">
      <w:t xml:space="preserve">, </w:t>
    </w:r>
    <w:r w:rsidR="00F733EF">
      <w:t>20230139-EI</w:t>
    </w:r>
    <w:r w:rsidR="00F733EF">
      <w:t xml:space="preserve"> and </w:t>
    </w:r>
    <w:r w:rsidR="00F733EF">
      <w:t>20230090-EI</w:t>
    </w:r>
  </w:p>
  <w:p w14:paraId="2A7AD73E" w14:textId="603D8A2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58EB">
      <w:rPr>
        <w:rStyle w:val="PageNumber"/>
        <w:noProof/>
      </w:rPr>
      <w:t>14</w:t>
    </w:r>
    <w:r>
      <w:rPr>
        <w:rStyle w:val="PageNumber"/>
      </w:rPr>
      <w:fldChar w:fldCharType="end"/>
    </w:r>
  </w:p>
  <w:p w14:paraId="45A02D9B"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2D0BE3"/>
    <w:multiLevelType w:val="hybridMultilevel"/>
    <w:tmpl w:val="7CD4570A"/>
    <w:lvl w:ilvl="0" w:tplc="2EB8CD94">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28360A"/>
    <w:rsid w:val="000022B8"/>
    <w:rsid w:val="00003883"/>
    <w:rsid w:val="000050E1"/>
    <w:rsid w:val="00011251"/>
    <w:rsid w:val="0001198D"/>
    <w:rsid w:val="00022407"/>
    <w:rsid w:val="00025C2A"/>
    <w:rsid w:val="00025C9D"/>
    <w:rsid w:val="0003433F"/>
    <w:rsid w:val="00035A8C"/>
    <w:rsid w:val="00036BDD"/>
    <w:rsid w:val="00041E34"/>
    <w:rsid w:val="00041FFD"/>
    <w:rsid w:val="00042C99"/>
    <w:rsid w:val="00050924"/>
    <w:rsid w:val="00053AB9"/>
    <w:rsid w:val="00056229"/>
    <w:rsid w:val="00057AF1"/>
    <w:rsid w:val="00065FC2"/>
    <w:rsid w:val="00067685"/>
    <w:rsid w:val="00067B07"/>
    <w:rsid w:val="000730D7"/>
    <w:rsid w:val="00075E73"/>
    <w:rsid w:val="00076E6B"/>
    <w:rsid w:val="00081AE4"/>
    <w:rsid w:val="0008247D"/>
    <w:rsid w:val="000834C4"/>
    <w:rsid w:val="00090AFC"/>
    <w:rsid w:val="00096507"/>
    <w:rsid w:val="000A64A2"/>
    <w:rsid w:val="000A774F"/>
    <w:rsid w:val="000A79B4"/>
    <w:rsid w:val="000B1603"/>
    <w:rsid w:val="000B4714"/>
    <w:rsid w:val="000B783E"/>
    <w:rsid w:val="000B7D81"/>
    <w:rsid w:val="000C1994"/>
    <w:rsid w:val="000C6926"/>
    <w:rsid w:val="000D02B8"/>
    <w:rsid w:val="000D06E8"/>
    <w:rsid w:val="000D2654"/>
    <w:rsid w:val="000D52C1"/>
    <w:rsid w:val="000D6E65"/>
    <w:rsid w:val="000D78FB"/>
    <w:rsid w:val="000E050C"/>
    <w:rsid w:val="000E20F0"/>
    <w:rsid w:val="000E2593"/>
    <w:rsid w:val="000E344D"/>
    <w:rsid w:val="000E3F6D"/>
    <w:rsid w:val="000F11F1"/>
    <w:rsid w:val="000F1333"/>
    <w:rsid w:val="000F359F"/>
    <w:rsid w:val="000F3B2C"/>
    <w:rsid w:val="000F3F6C"/>
    <w:rsid w:val="000F63EB"/>
    <w:rsid w:val="000F648A"/>
    <w:rsid w:val="000F7BE3"/>
    <w:rsid w:val="00100437"/>
    <w:rsid w:val="00101A26"/>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2C8"/>
    <w:rsid w:val="00154A71"/>
    <w:rsid w:val="001567D5"/>
    <w:rsid w:val="001655D4"/>
    <w:rsid w:val="00165803"/>
    <w:rsid w:val="00166DBF"/>
    <w:rsid w:val="00175A9E"/>
    <w:rsid w:val="00187E32"/>
    <w:rsid w:val="001918FF"/>
    <w:rsid w:val="00194A97"/>
    <w:rsid w:val="00194E81"/>
    <w:rsid w:val="001A0E72"/>
    <w:rsid w:val="001A15E7"/>
    <w:rsid w:val="001A33C9"/>
    <w:rsid w:val="001A3E0B"/>
    <w:rsid w:val="001A58F3"/>
    <w:rsid w:val="001B034E"/>
    <w:rsid w:val="001B2677"/>
    <w:rsid w:val="001C2847"/>
    <w:rsid w:val="001C31C8"/>
    <w:rsid w:val="001C3BB5"/>
    <w:rsid w:val="001C3F8C"/>
    <w:rsid w:val="001C6097"/>
    <w:rsid w:val="001C7126"/>
    <w:rsid w:val="001C72F4"/>
    <w:rsid w:val="001D008A"/>
    <w:rsid w:val="001D1E9F"/>
    <w:rsid w:val="001D2B48"/>
    <w:rsid w:val="001D696D"/>
    <w:rsid w:val="001E0152"/>
    <w:rsid w:val="001E0FF5"/>
    <w:rsid w:val="001E1961"/>
    <w:rsid w:val="001E3625"/>
    <w:rsid w:val="001F0095"/>
    <w:rsid w:val="001F36B0"/>
    <w:rsid w:val="001F4CA3"/>
    <w:rsid w:val="001F59E0"/>
    <w:rsid w:val="002002ED"/>
    <w:rsid w:val="00202B63"/>
    <w:rsid w:val="002044DD"/>
    <w:rsid w:val="002170E5"/>
    <w:rsid w:val="00220D57"/>
    <w:rsid w:val="00223B99"/>
    <w:rsid w:val="0022559F"/>
    <w:rsid w:val="002258AE"/>
    <w:rsid w:val="0022721A"/>
    <w:rsid w:val="00230BB9"/>
    <w:rsid w:val="00233440"/>
    <w:rsid w:val="00241CEF"/>
    <w:rsid w:val="0025124E"/>
    <w:rsid w:val="0025206C"/>
    <w:rsid w:val="00252B30"/>
    <w:rsid w:val="00255291"/>
    <w:rsid w:val="002613E4"/>
    <w:rsid w:val="00262C43"/>
    <w:rsid w:val="0026544B"/>
    <w:rsid w:val="00270F89"/>
    <w:rsid w:val="00276985"/>
    <w:rsid w:val="00276CDC"/>
    <w:rsid w:val="00277655"/>
    <w:rsid w:val="00277D37"/>
    <w:rsid w:val="00282277"/>
    <w:rsid w:val="002824B7"/>
    <w:rsid w:val="00282AC4"/>
    <w:rsid w:val="0028360A"/>
    <w:rsid w:val="00293DC9"/>
    <w:rsid w:val="00297C37"/>
    <w:rsid w:val="002A11AC"/>
    <w:rsid w:val="002A6F30"/>
    <w:rsid w:val="002A7884"/>
    <w:rsid w:val="002B3111"/>
    <w:rsid w:val="002B4900"/>
    <w:rsid w:val="002B5357"/>
    <w:rsid w:val="002B681D"/>
    <w:rsid w:val="002C09F5"/>
    <w:rsid w:val="002C118E"/>
    <w:rsid w:val="002C2096"/>
    <w:rsid w:val="002C2481"/>
    <w:rsid w:val="002C3E43"/>
    <w:rsid w:val="002C7638"/>
    <w:rsid w:val="002C7693"/>
    <w:rsid w:val="002C7908"/>
    <w:rsid w:val="002D26EC"/>
    <w:rsid w:val="002D391B"/>
    <w:rsid w:val="002D3CC4"/>
    <w:rsid w:val="002D4B1F"/>
    <w:rsid w:val="002D6958"/>
    <w:rsid w:val="002D7D15"/>
    <w:rsid w:val="002E1B2E"/>
    <w:rsid w:val="002E27EB"/>
    <w:rsid w:val="002E4EF4"/>
    <w:rsid w:val="002E7834"/>
    <w:rsid w:val="002E78B6"/>
    <w:rsid w:val="002F0F1C"/>
    <w:rsid w:val="002F2A9D"/>
    <w:rsid w:val="002F31C2"/>
    <w:rsid w:val="002F5552"/>
    <w:rsid w:val="002F7BF6"/>
    <w:rsid w:val="002F7F81"/>
    <w:rsid w:val="00303FDE"/>
    <w:rsid w:val="00307D2B"/>
    <w:rsid w:val="00313C5B"/>
    <w:rsid w:val="003140E8"/>
    <w:rsid w:val="0031688E"/>
    <w:rsid w:val="003231C7"/>
    <w:rsid w:val="00323839"/>
    <w:rsid w:val="003270C4"/>
    <w:rsid w:val="00331ED0"/>
    <w:rsid w:val="00332B0A"/>
    <w:rsid w:val="00333A41"/>
    <w:rsid w:val="00341036"/>
    <w:rsid w:val="003437EC"/>
    <w:rsid w:val="00345434"/>
    <w:rsid w:val="00351C22"/>
    <w:rsid w:val="0035495B"/>
    <w:rsid w:val="0035525B"/>
    <w:rsid w:val="00355A93"/>
    <w:rsid w:val="00360F30"/>
    <w:rsid w:val="00361522"/>
    <w:rsid w:val="0037196E"/>
    <w:rsid w:val="003744F5"/>
    <w:rsid w:val="003747E6"/>
    <w:rsid w:val="00381354"/>
    <w:rsid w:val="00382C6A"/>
    <w:rsid w:val="003875A9"/>
    <w:rsid w:val="00387BDE"/>
    <w:rsid w:val="00390DD8"/>
    <w:rsid w:val="00394DC6"/>
    <w:rsid w:val="00397C3E"/>
    <w:rsid w:val="003A2C31"/>
    <w:rsid w:val="003A3E17"/>
    <w:rsid w:val="003B1A09"/>
    <w:rsid w:val="003B6F02"/>
    <w:rsid w:val="003C0431"/>
    <w:rsid w:val="003C29BB"/>
    <w:rsid w:val="003C52EF"/>
    <w:rsid w:val="003D370E"/>
    <w:rsid w:val="003D3989"/>
    <w:rsid w:val="003D410F"/>
    <w:rsid w:val="003D4CCA"/>
    <w:rsid w:val="003D5252"/>
    <w:rsid w:val="003D52A6"/>
    <w:rsid w:val="003D6416"/>
    <w:rsid w:val="003D791B"/>
    <w:rsid w:val="003E058B"/>
    <w:rsid w:val="003E1D48"/>
    <w:rsid w:val="003E2F03"/>
    <w:rsid w:val="003E554E"/>
    <w:rsid w:val="003E711F"/>
    <w:rsid w:val="003F1D2B"/>
    <w:rsid w:val="003F2FBD"/>
    <w:rsid w:val="003F49A6"/>
    <w:rsid w:val="003F518F"/>
    <w:rsid w:val="003F583B"/>
    <w:rsid w:val="003F6BA7"/>
    <w:rsid w:val="003F7445"/>
    <w:rsid w:val="004006E1"/>
    <w:rsid w:val="00403A07"/>
    <w:rsid w:val="0040565D"/>
    <w:rsid w:val="00411DF2"/>
    <w:rsid w:val="00411E8F"/>
    <w:rsid w:val="00413B0C"/>
    <w:rsid w:val="004247F5"/>
    <w:rsid w:val="0042527B"/>
    <w:rsid w:val="00427EAC"/>
    <w:rsid w:val="004360E4"/>
    <w:rsid w:val="00440A24"/>
    <w:rsid w:val="004431B4"/>
    <w:rsid w:val="00445604"/>
    <w:rsid w:val="00447320"/>
    <w:rsid w:val="00451158"/>
    <w:rsid w:val="00453094"/>
    <w:rsid w:val="0045537F"/>
    <w:rsid w:val="00457DC7"/>
    <w:rsid w:val="004640B3"/>
    <w:rsid w:val="00465F79"/>
    <w:rsid w:val="00472BCC"/>
    <w:rsid w:val="00475400"/>
    <w:rsid w:val="00477699"/>
    <w:rsid w:val="004A1080"/>
    <w:rsid w:val="004A25CD"/>
    <w:rsid w:val="004A26CC"/>
    <w:rsid w:val="004A2934"/>
    <w:rsid w:val="004A4C62"/>
    <w:rsid w:val="004B2108"/>
    <w:rsid w:val="004B3A2B"/>
    <w:rsid w:val="004B4EB4"/>
    <w:rsid w:val="004B70D3"/>
    <w:rsid w:val="004C312D"/>
    <w:rsid w:val="004C55CE"/>
    <w:rsid w:val="004D18B7"/>
    <w:rsid w:val="004D2D1B"/>
    <w:rsid w:val="004D31A9"/>
    <w:rsid w:val="004D3DFF"/>
    <w:rsid w:val="004D5067"/>
    <w:rsid w:val="004D6838"/>
    <w:rsid w:val="004D69F9"/>
    <w:rsid w:val="004D72BC"/>
    <w:rsid w:val="004E469D"/>
    <w:rsid w:val="004E7F4F"/>
    <w:rsid w:val="004F2DDE"/>
    <w:rsid w:val="004F38FC"/>
    <w:rsid w:val="004F5A55"/>
    <w:rsid w:val="004F5F2E"/>
    <w:rsid w:val="004F6426"/>
    <w:rsid w:val="004F7826"/>
    <w:rsid w:val="0050097F"/>
    <w:rsid w:val="00500983"/>
    <w:rsid w:val="00514B1F"/>
    <w:rsid w:val="00520B8A"/>
    <w:rsid w:val="00522730"/>
    <w:rsid w:val="00523C5C"/>
    <w:rsid w:val="00524884"/>
    <w:rsid w:val="00525E93"/>
    <w:rsid w:val="0052671D"/>
    <w:rsid w:val="005300C0"/>
    <w:rsid w:val="00532746"/>
    <w:rsid w:val="00533EF6"/>
    <w:rsid w:val="005363E5"/>
    <w:rsid w:val="00537107"/>
    <w:rsid w:val="005376F3"/>
    <w:rsid w:val="00540E6B"/>
    <w:rsid w:val="0054109E"/>
    <w:rsid w:val="00541854"/>
    <w:rsid w:val="005423F6"/>
    <w:rsid w:val="00547E58"/>
    <w:rsid w:val="0055595D"/>
    <w:rsid w:val="00556A10"/>
    <w:rsid w:val="00557F50"/>
    <w:rsid w:val="0056719B"/>
    <w:rsid w:val="00571D3D"/>
    <w:rsid w:val="00577572"/>
    <w:rsid w:val="00580FF1"/>
    <w:rsid w:val="0058264B"/>
    <w:rsid w:val="00586368"/>
    <w:rsid w:val="005868AA"/>
    <w:rsid w:val="00590845"/>
    <w:rsid w:val="005963C2"/>
    <w:rsid w:val="00596C3C"/>
    <w:rsid w:val="005A0D69"/>
    <w:rsid w:val="005A31F4"/>
    <w:rsid w:val="005A73EA"/>
    <w:rsid w:val="005B45F7"/>
    <w:rsid w:val="005B63EA"/>
    <w:rsid w:val="005B7B41"/>
    <w:rsid w:val="005C1A88"/>
    <w:rsid w:val="005C5033"/>
    <w:rsid w:val="005D23CD"/>
    <w:rsid w:val="005D4E1B"/>
    <w:rsid w:val="005D5695"/>
    <w:rsid w:val="005E1251"/>
    <w:rsid w:val="005E751B"/>
    <w:rsid w:val="005F2751"/>
    <w:rsid w:val="005F3354"/>
    <w:rsid w:val="005F4AD6"/>
    <w:rsid w:val="0060005E"/>
    <w:rsid w:val="0060095B"/>
    <w:rsid w:val="00601266"/>
    <w:rsid w:val="0060316A"/>
    <w:rsid w:val="00606A0C"/>
    <w:rsid w:val="00610221"/>
    <w:rsid w:val="00610B23"/>
    <w:rsid w:val="00610E73"/>
    <w:rsid w:val="00615F9B"/>
    <w:rsid w:val="00616DF2"/>
    <w:rsid w:val="0062385D"/>
    <w:rsid w:val="006311FD"/>
    <w:rsid w:val="0063168D"/>
    <w:rsid w:val="00635C79"/>
    <w:rsid w:val="006375BE"/>
    <w:rsid w:val="006423A7"/>
    <w:rsid w:val="006449E5"/>
    <w:rsid w:val="006455DF"/>
    <w:rsid w:val="00645AF6"/>
    <w:rsid w:val="00647025"/>
    <w:rsid w:val="0064730A"/>
    <w:rsid w:val="006507DA"/>
    <w:rsid w:val="006531A4"/>
    <w:rsid w:val="00660774"/>
    <w:rsid w:val="0066389A"/>
    <w:rsid w:val="0066495C"/>
    <w:rsid w:val="0066561D"/>
    <w:rsid w:val="00665CC7"/>
    <w:rsid w:val="006701EF"/>
    <w:rsid w:val="00672612"/>
    <w:rsid w:val="00674ECC"/>
    <w:rsid w:val="00677F18"/>
    <w:rsid w:val="00693483"/>
    <w:rsid w:val="00695ECF"/>
    <w:rsid w:val="006A0BF3"/>
    <w:rsid w:val="006B0036"/>
    <w:rsid w:val="006B0DA6"/>
    <w:rsid w:val="006B3FA9"/>
    <w:rsid w:val="006C547E"/>
    <w:rsid w:val="006D2B51"/>
    <w:rsid w:val="006D5575"/>
    <w:rsid w:val="006D6458"/>
    <w:rsid w:val="006D7191"/>
    <w:rsid w:val="006E21C4"/>
    <w:rsid w:val="006E42BE"/>
    <w:rsid w:val="006E5D4D"/>
    <w:rsid w:val="006E6D16"/>
    <w:rsid w:val="00703D98"/>
    <w:rsid w:val="00703F2A"/>
    <w:rsid w:val="00704C5D"/>
    <w:rsid w:val="0070543E"/>
    <w:rsid w:val="007072BC"/>
    <w:rsid w:val="00715275"/>
    <w:rsid w:val="00721B44"/>
    <w:rsid w:val="007232A2"/>
    <w:rsid w:val="00726366"/>
    <w:rsid w:val="00731AB6"/>
    <w:rsid w:val="0073206A"/>
    <w:rsid w:val="00733B6B"/>
    <w:rsid w:val="00740808"/>
    <w:rsid w:val="00740A1B"/>
    <w:rsid w:val="007467C4"/>
    <w:rsid w:val="0075025A"/>
    <w:rsid w:val="00756D0A"/>
    <w:rsid w:val="0076170F"/>
    <w:rsid w:val="00762867"/>
    <w:rsid w:val="0076669C"/>
    <w:rsid w:val="00766E46"/>
    <w:rsid w:val="007709BF"/>
    <w:rsid w:val="007709FE"/>
    <w:rsid w:val="00772CCB"/>
    <w:rsid w:val="00777727"/>
    <w:rsid w:val="0078166A"/>
    <w:rsid w:val="00782B79"/>
    <w:rsid w:val="00783811"/>
    <w:rsid w:val="007865E9"/>
    <w:rsid w:val="007873F6"/>
    <w:rsid w:val="0079237D"/>
    <w:rsid w:val="00792383"/>
    <w:rsid w:val="00794D5A"/>
    <w:rsid w:val="00794DD9"/>
    <w:rsid w:val="007A060F"/>
    <w:rsid w:val="007B1C5E"/>
    <w:rsid w:val="007B350E"/>
    <w:rsid w:val="007C0CE8"/>
    <w:rsid w:val="007C0FBC"/>
    <w:rsid w:val="007C29C9"/>
    <w:rsid w:val="007C35B8"/>
    <w:rsid w:val="007C36E3"/>
    <w:rsid w:val="007C3ABB"/>
    <w:rsid w:val="007C4CEC"/>
    <w:rsid w:val="007C7134"/>
    <w:rsid w:val="007C7ECF"/>
    <w:rsid w:val="007D3D20"/>
    <w:rsid w:val="007D44F9"/>
    <w:rsid w:val="007D742E"/>
    <w:rsid w:val="007E3AFD"/>
    <w:rsid w:val="007F5DA5"/>
    <w:rsid w:val="00801DAD"/>
    <w:rsid w:val="00803189"/>
    <w:rsid w:val="00804E7A"/>
    <w:rsid w:val="00805FBB"/>
    <w:rsid w:val="008063CF"/>
    <w:rsid w:val="00814292"/>
    <w:rsid w:val="008169A4"/>
    <w:rsid w:val="008206AE"/>
    <w:rsid w:val="00821263"/>
    <w:rsid w:val="008278FE"/>
    <w:rsid w:val="00832150"/>
    <w:rsid w:val="00832598"/>
    <w:rsid w:val="0083397E"/>
    <w:rsid w:val="0083534B"/>
    <w:rsid w:val="00842035"/>
    <w:rsid w:val="00842602"/>
    <w:rsid w:val="008449F0"/>
    <w:rsid w:val="00846F11"/>
    <w:rsid w:val="00847B45"/>
    <w:rsid w:val="008614CA"/>
    <w:rsid w:val="0086356C"/>
    <w:rsid w:val="00863A66"/>
    <w:rsid w:val="008703D7"/>
    <w:rsid w:val="00874429"/>
    <w:rsid w:val="00875D22"/>
    <w:rsid w:val="00877B45"/>
    <w:rsid w:val="00883D9A"/>
    <w:rsid w:val="008919EF"/>
    <w:rsid w:val="00891ACA"/>
    <w:rsid w:val="00892B20"/>
    <w:rsid w:val="008931BC"/>
    <w:rsid w:val="0089695B"/>
    <w:rsid w:val="00897740"/>
    <w:rsid w:val="00897D24"/>
    <w:rsid w:val="008A12EC"/>
    <w:rsid w:val="008B13BF"/>
    <w:rsid w:val="008B14BE"/>
    <w:rsid w:val="008B19A6"/>
    <w:rsid w:val="008B4EFB"/>
    <w:rsid w:val="008B7615"/>
    <w:rsid w:val="008C21C8"/>
    <w:rsid w:val="008C27F1"/>
    <w:rsid w:val="008C6375"/>
    <w:rsid w:val="008C6A5B"/>
    <w:rsid w:val="008D441D"/>
    <w:rsid w:val="008D498D"/>
    <w:rsid w:val="008D6D36"/>
    <w:rsid w:val="008E0693"/>
    <w:rsid w:val="008E26A5"/>
    <w:rsid w:val="008E2747"/>
    <w:rsid w:val="008E42D2"/>
    <w:rsid w:val="008E6328"/>
    <w:rsid w:val="008F578F"/>
    <w:rsid w:val="008F5D04"/>
    <w:rsid w:val="008F6B3F"/>
    <w:rsid w:val="009040EE"/>
    <w:rsid w:val="009057FD"/>
    <w:rsid w:val="00906FBA"/>
    <w:rsid w:val="00915E90"/>
    <w:rsid w:val="009163E8"/>
    <w:rsid w:val="00921BD3"/>
    <w:rsid w:val="009228C7"/>
    <w:rsid w:val="00922A7F"/>
    <w:rsid w:val="00923A5E"/>
    <w:rsid w:val="00924FE7"/>
    <w:rsid w:val="00926E27"/>
    <w:rsid w:val="00931C8C"/>
    <w:rsid w:val="009371D9"/>
    <w:rsid w:val="00943D21"/>
    <w:rsid w:val="00944FEF"/>
    <w:rsid w:val="0094504B"/>
    <w:rsid w:val="00945A19"/>
    <w:rsid w:val="00945D22"/>
    <w:rsid w:val="00947F68"/>
    <w:rsid w:val="00952938"/>
    <w:rsid w:val="009531E6"/>
    <w:rsid w:val="0095458F"/>
    <w:rsid w:val="00957FAC"/>
    <w:rsid w:val="00960FF1"/>
    <w:rsid w:val="00964A38"/>
    <w:rsid w:val="00966A9D"/>
    <w:rsid w:val="0096742B"/>
    <w:rsid w:val="00967C64"/>
    <w:rsid w:val="009718C5"/>
    <w:rsid w:val="00976AFF"/>
    <w:rsid w:val="009864E3"/>
    <w:rsid w:val="00986AED"/>
    <w:rsid w:val="009924CF"/>
    <w:rsid w:val="00994100"/>
    <w:rsid w:val="009A04B7"/>
    <w:rsid w:val="009A1C9C"/>
    <w:rsid w:val="009A1E55"/>
    <w:rsid w:val="009A2C6A"/>
    <w:rsid w:val="009A6B17"/>
    <w:rsid w:val="009B052E"/>
    <w:rsid w:val="009B4EB7"/>
    <w:rsid w:val="009B61C3"/>
    <w:rsid w:val="009C3BA5"/>
    <w:rsid w:val="009D4C29"/>
    <w:rsid w:val="009E44DD"/>
    <w:rsid w:val="009E58E9"/>
    <w:rsid w:val="009E6803"/>
    <w:rsid w:val="009F1873"/>
    <w:rsid w:val="009F6AD2"/>
    <w:rsid w:val="009F7C1B"/>
    <w:rsid w:val="00A00B5B"/>
    <w:rsid w:val="00A00D8D"/>
    <w:rsid w:val="00A01BB6"/>
    <w:rsid w:val="00A108A7"/>
    <w:rsid w:val="00A17AA8"/>
    <w:rsid w:val="00A228DA"/>
    <w:rsid w:val="00A22B28"/>
    <w:rsid w:val="00A243C0"/>
    <w:rsid w:val="00A3351E"/>
    <w:rsid w:val="00A3379B"/>
    <w:rsid w:val="00A4303C"/>
    <w:rsid w:val="00A46CAF"/>
    <w:rsid w:val="00A470FD"/>
    <w:rsid w:val="00A50B5E"/>
    <w:rsid w:val="00A5158B"/>
    <w:rsid w:val="00A54E9F"/>
    <w:rsid w:val="00A57376"/>
    <w:rsid w:val="00A6054D"/>
    <w:rsid w:val="00A62DAB"/>
    <w:rsid w:val="00A6757A"/>
    <w:rsid w:val="00A7060A"/>
    <w:rsid w:val="00A726A6"/>
    <w:rsid w:val="00A74842"/>
    <w:rsid w:val="00A8269A"/>
    <w:rsid w:val="00A86A50"/>
    <w:rsid w:val="00A9178A"/>
    <w:rsid w:val="00A9515B"/>
    <w:rsid w:val="00A97535"/>
    <w:rsid w:val="00AA245A"/>
    <w:rsid w:val="00AA2BAA"/>
    <w:rsid w:val="00AA6516"/>
    <w:rsid w:val="00AA73F1"/>
    <w:rsid w:val="00AB0E1A"/>
    <w:rsid w:val="00AB1A30"/>
    <w:rsid w:val="00AB323E"/>
    <w:rsid w:val="00AB3C36"/>
    <w:rsid w:val="00AB3D30"/>
    <w:rsid w:val="00AB4BCB"/>
    <w:rsid w:val="00AC4B09"/>
    <w:rsid w:val="00AC5A01"/>
    <w:rsid w:val="00AD10EB"/>
    <w:rsid w:val="00AD1ED3"/>
    <w:rsid w:val="00AD3717"/>
    <w:rsid w:val="00AD5667"/>
    <w:rsid w:val="00AD74F4"/>
    <w:rsid w:val="00B019C1"/>
    <w:rsid w:val="00B02001"/>
    <w:rsid w:val="00B036E5"/>
    <w:rsid w:val="00B03C50"/>
    <w:rsid w:val="00B0777D"/>
    <w:rsid w:val="00B10CC8"/>
    <w:rsid w:val="00B11576"/>
    <w:rsid w:val="00B1195F"/>
    <w:rsid w:val="00B14D10"/>
    <w:rsid w:val="00B1700F"/>
    <w:rsid w:val="00B20919"/>
    <w:rsid w:val="00B209C7"/>
    <w:rsid w:val="00B257AD"/>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4DC"/>
    <w:rsid w:val="00B73DE6"/>
    <w:rsid w:val="00B761CD"/>
    <w:rsid w:val="00B76B66"/>
    <w:rsid w:val="00B8661F"/>
    <w:rsid w:val="00B86EF0"/>
    <w:rsid w:val="00B96969"/>
    <w:rsid w:val="00B97900"/>
    <w:rsid w:val="00BA1229"/>
    <w:rsid w:val="00BA44A8"/>
    <w:rsid w:val="00BA49C5"/>
    <w:rsid w:val="00BB0182"/>
    <w:rsid w:val="00BB2F4A"/>
    <w:rsid w:val="00BB49C6"/>
    <w:rsid w:val="00BB6D18"/>
    <w:rsid w:val="00BC786E"/>
    <w:rsid w:val="00BD58EB"/>
    <w:rsid w:val="00BD5C92"/>
    <w:rsid w:val="00BD67C4"/>
    <w:rsid w:val="00BD67E2"/>
    <w:rsid w:val="00BD68EF"/>
    <w:rsid w:val="00BE50E6"/>
    <w:rsid w:val="00BE7A0C"/>
    <w:rsid w:val="00BF2928"/>
    <w:rsid w:val="00BF5D60"/>
    <w:rsid w:val="00BF6691"/>
    <w:rsid w:val="00C01D71"/>
    <w:rsid w:val="00C028FC"/>
    <w:rsid w:val="00C037F2"/>
    <w:rsid w:val="00C0386D"/>
    <w:rsid w:val="00C04A97"/>
    <w:rsid w:val="00C065A1"/>
    <w:rsid w:val="00C10ED5"/>
    <w:rsid w:val="00C12574"/>
    <w:rsid w:val="00C151A6"/>
    <w:rsid w:val="00C2385C"/>
    <w:rsid w:val="00C24098"/>
    <w:rsid w:val="00C30A4E"/>
    <w:rsid w:val="00C411F3"/>
    <w:rsid w:val="00C44105"/>
    <w:rsid w:val="00C47B74"/>
    <w:rsid w:val="00C523EC"/>
    <w:rsid w:val="00C55A33"/>
    <w:rsid w:val="00C60C75"/>
    <w:rsid w:val="00C64D49"/>
    <w:rsid w:val="00C66692"/>
    <w:rsid w:val="00C673B5"/>
    <w:rsid w:val="00C7063D"/>
    <w:rsid w:val="00C71DFA"/>
    <w:rsid w:val="00C72339"/>
    <w:rsid w:val="00C820BC"/>
    <w:rsid w:val="00C830BC"/>
    <w:rsid w:val="00C8524D"/>
    <w:rsid w:val="00C90904"/>
    <w:rsid w:val="00C91123"/>
    <w:rsid w:val="00CA16BC"/>
    <w:rsid w:val="00CA6858"/>
    <w:rsid w:val="00CA6CC2"/>
    <w:rsid w:val="00CA71FF"/>
    <w:rsid w:val="00CA7BDA"/>
    <w:rsid w:val="00CB1EDA"/>
    <w:rsid w:val="00CB2393"/>
    <w:rsid w:val="00CB2456"/>
    <w:rsid w:val="00CB333B"/>
    <w:rsid w:val="00CB4CA4"/>
    <w:rsid w:val="00CB5276"/>
    <w:rsid w:val="00CB5BFC"/>
    <w:rsid w:val="00CB68D7"/>
    <w:rsid w:val="00CB785B"/>
    <w:rsid w:val="00CC2376"/>
    <w:rsid w:val="00CC3352"/>
    <w:rsid w:val="00CC7E68"/>
    <w:rsid w:val="00CD3D74"/>
    <w:rsid w:val="00CD4580"/>
    <w:rsid w:val="00CD7132"/>
    <w:rsid w:val="00CE0E6F"/>
    <w:rsid w:val="00CE3B21"/>
    <w:rsid w:val="00CE56FC"/>
    <w:rsid w:val="00CE7A4D"/>
    <w:rsid w:val="00CF32D2"/>
    <w:rsid w:val="00CF39D4"/>
    <w:rsid w:val="00CF4CFE"/>
    <w:rsid w:val="00D00E8E"/>
    <w:rsid w:val="00D02E0F"/>
    <w:rsid w:val="00D03A4D"/>
    <w:rsid w:val="00D03EE8"/>
    <w:rsid w:val="00D10250"/>
    <w:rsid w:val="00D10C36"/>
    <w:rsid w:val="00D11DA3"/>
    <w:rsid w:val="00D13535"/>
    <w:rsid w:val="00D15497"/>
    <w:rsid w:val="00D17B79"/>
    <w:rsid w:val="00D205F5"/>
    <w:rsid w:val="00D23FEA"/>
    <w:rsid w:val="00D269CA"/>
    <w:rsid w:val="00D30B48"/>
    <w:rsid w:val="00D3168A"/>
    <w:rsid w:val="00D350D1"/>
    <w:rsid w:val="00D46FAA"/>
    <w:rsid w:val="00D47A40"/>
    <w:rsid w:val="00D51D33"/>
    <w:rsid w:val="00D55236"/>
    <w:rsid w:val="00D57BB2"/>
    <w:rsid w:val="00D57E57"/>
    <w:rsid w:val="00D70752"/>
    <w:rsid w:val="00D7189D"/>
    <w:rsid w:val="00D724F5"/>
    <w:rsid w:val="00D80E2D"/>
    <w:rsid w:val="00D84D5E"/>
    <w:rsid w:val="00D8560E"/>
    <w:rsid w:val="00D87370"/>
    <w:rsid w:val="00D8758F"/>
    <w:rsid w:val="00D951AE"/>
    <w:rsid w:val="00D9601E"/>
    <w:rsid w:val="00DA1894"/>
    <w:rsid w:val="00DA4EDD"/>
    <w:rsid w:val="00DA59BC"/>
    <w:rsid w:val="00DA6B78"/>
    <w:rsid w:val="00DB122B"/>
    <w:rsid w:val="00DB4C29"/>
    <w:rsid w:val="00DB59A4"/>
    <w:rsid w:val="00DC1D94"/>
    <w:rsid w:val="00DC42CF"/>
    <w:rsid w:val="00DC5DF9"/>
    <w:rsid w:val="00DC738A"/>
    <w:rsid w:val="00DD382A"/>
    <w:rsid w:val="00DD47F9"/>
    <w:rsid w:val="00DD592E"/>
    <w:rsid w:val="00DE057F"/>
    <w:rsid w:val="00DE2082"/>
    <w:rsid w:val="00DE2289"/>
    <w:rsid w:val="00DE32FB"/>
    <w:rsid w:val="00DF09A7"/>
    <w:rsid w:val="00DF259D"/>
    <w:rsid w:val="00DF2B51"/>
    <w:rsid w:val="00E001D6"/>
    <w:rsid w:val="00E03A76"/>
    <w:rsid w:val="00E04410"/>
    <w:rsid w:val="00E0685D"/>
    <w:rsid w:val="00E07484"/>
    <w:rsid w:val="00E0781D"/>
    <w:rsid w:val="00E11351"/>
    <w:rsid w:val="00E2616C"/>
    <w:rsid w:val="00E33F44"/>
    <w:rsid w:val="00E37D48"/>
    <w:rsid w:val="00E40C2A"/>
    <w:rsid w:val="00E4225C"/>
    <w:rsid w:val="00E44879"/>
    <w:rsid w:val="00E53084"/>
    <w:rsid w:val="00E6510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2B16"/>
    <w:rsid w:val="00ED0B71"/>
    <w:rsid w:val="00ED16CC"/>
    <w:rsid w:val="00ED6A79"/>
    <w:rsid w:val="00EE04EA"/>
    <w:rsid w:val="00EE17DF"/>
    <w:rsid w:val="00EF1482"/>
    <w:rsid w:val="00EF3842"/>
    <w:rsid w:val="00EF4621"/>
    <w:rsid w:val="00EF4D52"/>
    <w:rsid w:val="00EF552F"/>
    <w:rsid w:val="00EF59F3"/>
    <w:rsid w:val="00EF6312"/>
    <w:rsid w:val="00F038B0"/>
    <w:rsid w:val="00F05F34"/>
    <w:rsid w:val="00F13915"/>
    <w:rsid w:val="00F22B27"/>
    <w:rsid w:val="00F234A7"/>
    <w:rsid w:val="00F277B6"/>
    <w:rsid w:val="00F27DA5"/>
    <w:rsid w:val="00F37E07"/>
    <w:rsid w:val="00F4182A"/>
    <w:rsid w:val="00F44E53"/>
    <w:rsid w:val="00F464ED"/>
    <w:rsid w:val="00F54380"/>
    <w:rsid w:val="00F54B47"/>
    <w:rsid w:val="00F61247"/>
    <w:rsid w:val="00F61F61"/>
    <w:rsid w:val="00F63191"/>
    <w:rsid w:val="00F6702E"/>
    <w:rsid w:val="00F70E84"/>
    <w:rsid w:val="00F733EF"/>
    <w:rsid w:val="00F74738"/>
    <w:rsid w:val="00F80685"/>
    <w:rsid w:val="00F813B7"/>
    <w:rsid w:val="00F94968"/>
    <w:rsid w:val="00FA092B"/>
    <w:rsid w:val="00FA4F6C"/>
    <w:rsid w:val="00FA69F5"/>
    <w:rsid w:val="00FA6AAE"/>
    <w:rsid w:val="00FA6EFD"/>
    <w:rsid w:val="00FA792D"/>
    <w:rsid w:val="00FB1314"/>
    <w:rsid w:val="00FB1AA2"/>
    <w:rsid w:val="00FB1CE8"/>
    <w:rsid w:val="00FB3791"/>
    <w:rsid w:val="00FB394F"/>
    <w:rsid w:val="00FB6780"/>
    <w:rsid w:val="00FB74EA"/>
    <w:rsid w:val="00FC2155"/>
    <w:rsid w:val="00FC4E63"/>
    <w:rsid w:val="00FC77BA"/>
    <w:rsid w:val="00FD0ADB"/>
    <w:rsid w:val="00FD2C9E"/>
    <w:rsid w:val="00FD4786"/>
    <w:rsid w:val="00FD616C"/>
    <w:rsid w:val="00FD6EC0"/>
    <w:rsid w:val="00FE53F2"/>
    <w:rsid w:val="00FF037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2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28360A"/>
    <w:pPr>
      <w:autoSpaceDE w:val="0"/>
      <w:autoSpaceDN w:val="0"/>
      <w:adjustRightInd w:val="0"/>
      <w:ind w:left="720"/>
    </w:pPr>
    <w:rPr>
      <w:sz w:val="24"/>
      <w:szCs w:val="24"/>
    </w:rPr>
  </w:style>
  <w:style w:type="paragraph" w:customStyle="1" w:styleId="Level2">
    <w:name w:val="Level 2"/>
    <w:rsid w:val="0028360A"/>
    <w:pPr>
      <w:autoSpaceDE w:val="0"/>
      <w:autoSpaceDN w:val="0"/>
      <w:adjustRightInd w:val="0"/>
      <w:ind w:left="1440"/>
    </w:pPr>
    <w:rPr>
      <w:sz w:val="24"/>
      <w:szCs w:val="24"/>
    </w:rPr>
  </w:style>
  <w:style w:type="character" w:styleId="Hyperlink">
    <w:name w:val="Hyperlink"/>
    <w:uiPriority w:val="99"/>
    <w:unhideWhenUsed/>
    <w:rsid w:val="0028360A"/>
    <w:rPr>
      <w:color w:val="0000FF"/>
      <w:u w:val="single"/>
    </w:rPr>
  </w:style>
  <w:style w:type="paragraph" w:styleId="ListParagraph">
    <w:name w:val="List Paragraph"/>
    <w:basedOn w:val="Normal"/>
    <w:uiPriority w:val="34"/>
    <w:qFormat/>
    <w:rsid w:val="0028360A"/>
    <w:pPr>
      <w:ind w:left="720"/>
      <w:contextualSpacing/>
    </w:pPr>
  </w:style>
  <w:style w:type="character" w:styleId="CommentReference">
    <w:name w:val="annotation reference"/>
    <w:basedOn w:val="DefaultParagraphFont"/>
    <w:semiHidden/>
    <w:unhideWhenUsed/>
    <w:rsid w:val="003C52EF"/>
    <w:rPr>
      <w:sz w:val="16"/>
      <w:szCs w:val="16"/>
    </w:rPr>
  </w:style>
  <w:style w:type="paragraph" w:styleId="CommentText">
    <w:name w:val="annotation text"/>
    <w:basedOn w:val="Normal"/>
    <w:link w:val="CommentTextChar"/>
    <w:semiHidden/>
    <w:unhideWhenUsed/>
    <w:rsid w:val="003C52EF"/>
    <w:rPr>
      <w:sz w:val="20"/>
      <w:szCs w:val="20"/>
    </w:rPr>
  </w:style>
  <w:style w:type="character" w:customStyle="1" w:styleId="CommentTextChar">
    <w:name w:val="Comment Text Char"/>
    <w:basedOn w:val="DefaultParagraphFont"/>
    <w:link w:val="CommentText"/>
    <w:semiHidden/>
    <w:rsid w:val="003C52EF"/>
  </w:style>
  <w:style w:type="paragraph" w:styleId="CommentSubject">
    <w:name w:val="annotation subject"/>
    <w:basedOn w:val="CommentText"/>
    <w:next w:val="CommentText"/>
    <w:link w:val="CommentSubjectChar"/>
    <w:semiHidden/>
    <w:unhideWhenUsed/>
    <w:rsid w:val="003C52EF"/>
    <w:rPr>
      <w:b/>
      <w:bCs/>
    </w:rPr>
  </w:style>
  <w:style w:type="character" w:customStyle="1" w:styleId="CommentSubjectChar">
    <w:name w:val="Comment Subject Char"/>
    <w:basedOn w:val="CommentTextChar"/>
    <w:link w:val="CommentSubject"/>
    <w:semiHidden/>
    <w:rsid w:val="003C52EF"/>
    <w:rPr>
      <w:b/>
      <w:bCs/>
    </w:rPr>
  </w:style>
  <w:style w:type="paragraph" w:styleId="BalloonText">
    <w:name w:val="Balloon Text"/>
    <w:basedOn w:val="Normal"/>
    <w:link w:val="BalloonTextChar"/>
    <w:semiHidden/>
    <w:unhideWhenUsed/>
    <w:rsid w:val="003C52EF"/>
    <w:rPr>
      <w:rFonts w:ascii="Segoe UI" w:hAnsi="Segoe UI" w:cs="Segoe UI"/>
      <w:sz w:val="18"/>
      <w:szCs w:val="18"/>
    </w:rPr>
  </w:style>
  <w:style w:type="character" w:customStyle="1" w:styleId="BalloonTextChar">
    <w:name w:val="Balloon Text Char"/>
    <w:basedOn w:val="DefaultParagraphFont"/>
    <w:link w:val="BalloonText"/>
    <w:semiHidden/>
    <w:rsid w:val="003C5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673A2-39A4-4E5A-8643-E0E2717F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15</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2024-04-16T18:07:00Z</dcterms:created>
  <dcterms:modified xsi:type="dcterms:W3CDTF">2024-04-16T19:15:00Z</dcterms:modified>
</cp:coreProperties>
</file>