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49CC" w:rsidP="003A49CC">
      <w:pPr>
        <w:pStyle w:val="OrderHeading"/>
      </w:pPr>
      <w:r>
        <w:t>BEFORE THE FLORIDA PUBLIC SERVICE COMMISSION</w:t>
      </w:r>
    </w:p>
    <w:p w:rsidR="003A49CC" w:rsidRDefault="003A49CC" w:rsidP="003A49CC">
      <w:pPr>
        <w:pStyle w:val="OrderBody"/>
      </w:pPr>
    </w:p>
    <w:p w:rsidR="003A49CC" w:rsidRDefault="003A49CC" w:rsidP="003A49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49CC" w:rsidRPr="00C63FCF" w:rsidTr="00C63FCF">
        <w:trPr>
          <w:trHeight w:val="828"/>
        </w:trPr>
        <w:tc>
          <w:tcPr>
            <w:tcW w:w="4788" w:type="dxa"/>
            <w:tcBorders>
              <w:bottom w:val="single" w:sz="8" w:space="0" w:color="auto"/>
              <w:right w:val="double" w:sz="6" w:space="0" w:color="auto"/>
            </w:tcBorders>
            <w:shd w:val="clear" w:color="auto" w:fill="auto"/>
          </w:tcPr>
          <w:p w:rsidR="003A49CC" w:rsidRDefault="003A49CC"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by Duke Energy Florida, LLC.</w:t>
            </w:r>
          </w:p>
        </w:tc>
        <w:tc>
          <w:tcPr>
            <w:tcW w:w="4788" w:type="dxa"/>
            <w:tcBorders>
              <w:left w:val="double" w:sz="6" w:space="0" w:color="auto"/>
            </w:tcBorders>
            <w:shd w:val="clear" w:color="auto" w:fill="auto"/>
          </w:tcPr>
          <w:p w:rsidR="003A49CC" w:rsidRDefault="003A49CC" w:rsidP="003A49CC">
            <w:pPr>
              <w:pStyle w:val="OrderBody"/>
            </w:pPr>
            <w:r>
              <w:t xml:space="preserve">DOCKET NO. </w:t>
            </w:r>
            <w:bookmarkStart w:id="1" w:name="SSDocketNo"/>
            <w:bookmarkEnd w:id="1"/>
            <w:r>
              <w:t>20250054-EQ</w:t>
            </w:r>
          </w:p>
          <w:p w:rsidR="003A49CC" w:rsidRDefault="003A49CC" w:rsidP="00C63FCF">
            <w:pPr>
              <w:pStyle w:val="OrderBody"/>
              <w:tabs>
                <w:tab w:val="center" w:pos="4320"/>
                <w:tab w:val="right" w:pos="8640"/>
              </w:tabs>
              <w:jc w:val="left"/>
            </w:pPr>
            <w:r>
              <w:t xml:space="preserve">ORDER NO. </w:t>
            </w:r>
            <w:bookmarkStart w:id="2" w:name="OrderNo0157"/>
            <w:r w:rsidR="002F15BF">
              <w:t>PSC-2025-0157-PCO-EQ</w:t>
            </w:r>
            <w:bookmarkEnd w:id="2"/>
          </w:p>
          <w:p w:rsidR="003A49CC" w:rsidRDefault="003A49CC" w:rsidP="00C63FCF">
            <w:pPr>
              <w:pStyle w:val="OrderBody"/>
              <w:tabs>
                <w:tab w:val="center" w:pos="4320"/>
                <w:tab w:val="right" w:pos="8640"/>
              </w:tabs>
              <w:jc w:val="left"/>
            </w:pPr>
            <w:r>
              <w:t xml:space="preserve">ISSUED: </w:t>
            </w:r>
            <w:r w:rsidR="002F15BF">
              <w:t>May 12, 2025</w:t>
            </w:r>
          </w:p>
        </w:tc>
      </w:tr>
    </w:tbl>
    <w:p w:rsidR="003A49CC" w:rsidRDefault="003A49CC" w:rsidP="003A49CC"/>
    <w:p w:rsidR="003A49CC" w:rsidRDefault="003A49CC" w:rsidP="003A49CC"/>
    <w:p w:rsidR="003A49CC" w:rsidRDefault="003A49CC" w:rsidP="00B67A43">
      <w:pPr>
        <w:ind w:firstLine="720"/>
        <w:jc w:val="both"/>
      </w:pPr>
      <w:bookmarkStart w:id="3" w:name="Commissioners"/>
      <w:bookmarkEnd w:id="3"/>
      <w:r>
        <w:t>The following Commissioners participated in the disposition of this matter:</w:t>
      </w:r>
    </w:p>
    <w:p w:rsidR="003A49CC" w:rsidRDefault="003A49CC" w:rsidP="00B67A43"/>
    <w:p w:rsidR="003A49CC" w:rsidRDefault="003A49CC" w:rsidP="00477699">
      <w:pPr>
        <w:jc w:val="center"/>
      </w:pPr>
      <w:r>
        <w:t>MIKE LA ROSA, Chairman</w:t>
      </w:r>
    </w:p>
    <w:p w:rsidR="003A49CC" w:rsidRDefault="003A49CC" w:rsidP="00B67A43">
      <w:pPr>
        <w:jc w:val="center"/>
      </w:pPr>
      <w:r>
        <w:t>ART GRAHAM</w:t>
      </w:r>
    </w:p>
    <w:p w:rsidR="003A49CC" w:rsidRDefault="003A49CC" w:rsidP="00B67A43">
      <w:pPr>
        <w:jc w:val="center"/>
      </w:pPr>
      <w:r>
        <w:t>GARY F. CLARK</w:t>
      </w:r>
    </w:p>
    <w:p w:rsidR="003A49CC" w:rsidRDefault="003A49CC" w:rsidP="00B67A43">
      <w:pPr>
        <w:jc w:val="center"/>
      </w:pPr>
      <w:r>
        <w:t>ANDREW GILES FAY</w:t>
      </w:r>
    </w:p>
    <w:p w:rsidR="003A49CC" w:rsidRPr="005F2751" w:rsidRDefault="003A49CC" w:rsidP="00B67A43">
      <w:pPr>
        <w:jc w:val="center"/>
      </w:pPr>
      <w:r w:rsidRPr="005F2751">
        <w:rPr>
          <w:lang w:val="en"/>
        </w:rPr>
        <w:t>GABRIELLA PASSIDOMO</w:t>
      </w:r>
      <w:r>
        <w:rPr>
          <w:lang w:val="en"/>
        </w:rPr>
        <w:t xml:space="preserve"> SMITH</w:t>
      </w:r>
    </w:p>
    <w:p w:rsidR="003A49CC" w:rsidRDefault="003A49CC" w:rsidP="00B67A43"/>
    <w:p w:rsidR="003A49CC" w:rsidRDefault="003A49CC"/>
    <w:p w:rsidR="003A49CC" w:rsidRDefault="003A49CC" w:rsidP="003A49CC">
      <w:pPr>
        <w:pStyle w:val="CenterUnderline"/>
      </w:pPr>
      <w:r>
        <w:t>ORDER</w:t>
      </w:r>
      <w:bookmarkStart w:id="4" w:name="OrderTitle"/>
      <w:r>
        <w:t xml:space="preserve"> SUSPENDING TARIF</w:t>
      </w:r>
      <w:r w:rsidR="00021C78">
        <w:t>F</w:t>
      </w:r>
      <w:r>
        <w:t xml:space="preserve"> </w:t>
      </w:r>
      <w:bookmarkEnd w:id="4"/>
    </w:p>
    <w:p w:rsidR="003A49CC" w:rsidRDefault="003A49CC" w:rsidP="003A49CC">
      <w:pPr>
        <w:pStyle w:val="ListParagraph"/>
        <w:ind w:left="0"/>
        <w:jc w:val="both"/>
        <w:rPr>
          <w:rFonts w:ascii="Times New Roman" w:hAnsi="Times New Roman"/>
          <w:iCs/>
          <w:color w:val="212121"/>
        </w:rPr>
      </w:pPr>
    </w:p>
    <w:p w:rsidR="005650B6" w:rsidRDefault="008A0CC4" w:rsidP="00C404B8">
      <w:pPr>
        <w:pStyle w:val="ListParagraph"/>
        <w:ind w:left="0"/>
        <w:jc w:val="both"/>
        <w:rPr>
          <w:rFonts w:ascii="Times New Roman" w:hAnsi="Times New Roman"/>
          <w:iCs/>
          <w:color w:val="212121"/>
        </w:rPr>
      </w:pPr>
      <w:r>
        <w:rPr>
          <w:rFonts w:ascii="Times New Roman" w:hAnsi="Times New Roman"/>
          <w:iCs/>
          <w:color w:val="212121"/>
        </w:rPr>
        <w:t>BY THE COMMISSION:</w:t>
      </w:r>
    </w:p>
    <w:p w:rsidR="005650B6" w:rsidRDefault="005650B6" w:rsidP="00C404B8">
      <w:pPr>
        <w:pStyle w:val="ListParagraph"/>
        <w:ind w:left="0"/>
        <w:jc w:val="both"/>
        <w:rPr>
          <w:rFonts w:ascii="Times New Roman" w:hAnsi="Times New Roman"/>
          <w:iCs/>
          <w:color w:val="212121"/>
        </w:rPr>
      </w:pPr>
    </w:p>
    <w:p w:rsidR="00F34496" w:rsidRPr="00F34496" w:rsidRDefault="00F34496" w:rsidP="00C404B8">
      <w:pPr>
        <w:pStyle w:val="BodyText"/>
        <w:ind w:firstLine="720"/>
        <w:jc w:val="both"/>
      </w:pPr>
      <w:r w:rsidRPr="00F34496">
        <w:t>Section 366.91(3), Florida Statutes (F.S.), requires each investor-owned utility to continuously offer to purchase capacity and energy from renewable generating facilities and small qualifying facilities. Rules 25-17.200 through 25-17.310, Florida Administrative Code (F.A.C.), implement the statute and require each investor-owned utility to file with the Commission, by April 1 of each year, a revised standard offer contract based on the next avoidable fossil-fueled generating unit of each technology type identified in the utility’s current Ten-Year Site Plan (TYSP)</w:t>
      </w:r>
      <w:r w:rsidR="00A211EB">
        <w:t xml:space="preserve">. </w:t>
      </w:r>
    </w:p>
    <w:p w:rsidR="003A49CC" w:rsidRDefault="008A0CC4" w:rsidP="00C404B8">
      <w:pPr>
        <w:pStyle w:val="ListParagraph"/>
        <w:ind w:left="0" w:firstLine="720"/>
        <w:jc w:val="both"/>
        <w:rPr>
          <w:rFonts w:ascii="Times New Roman" w:hAnsi="Times New Roman"/>
        </w:rPr>
      </w:pPr>
      <w:r>
        <w:rPr>
          <w:rFonts w:ascii="Times New Roman" w:hAnsi="Times New Roman"/>
        </w:rPr>
        <w:t>We have</w:t>
      </w:r>
      <w:r w:rsidR="00F34496" w:rsidRPr="00F34496">
        <w:rPr>
          <w:rFonts w:ascii="Times New Roman" w:hAnsi="Times New Roman"/>
        </w:rPr>
        <w:t xml:space="preserve"> jurisdiction over this amended standard offer contract pursuant to Sections 366.04, 366.041, 366.05, 366.055, 366.06, and 366.91, F.S.</w:t>
      </w:r>
    </w:p>
    <w:p w:rsidR="00F12F3B" w:rsidRDefault="00F12F3B" w:rsidP="00C404B8">
      <w:pPr>
        <w:pStyle w:val="ListParagraph"/>
        <w:ind w:left="0" w:firstLine="720"/>
        <w:jc w:val="both"/>
        <w:rPr>
          <w:rFonts w:ascii="Times New Roman" w:hAnsi="Times New Roman"/>
        </w:rPr>
      </w:pPr>
    </w:p>
    <w:p w:rsidR="00F12F3B" w:rsidRDefault="00F12F3B" w:rsidP="00C404B8">
      <w:pPr>
        <w:pStyle w:val="BodyText"/>
        <w:ind w:firstLine="720"/>
        <w:jc w:val="both"/>
      </w:pPr>
      <w:r w:rsidRPr="00F34496">
        <w:t xml:space="preserve">On April 1, 2025, Duke Energy Florida, LLC (DEF) filed a petition for approval of its amended standard offer </w:t>
      </w:r>
      <w:r>
        <w:t>cont</w:t>
      </w:r>
      <w:r w:rsidR="00C404B8">
        <w:t xml:space="preserve">ract based on its 2025 TYSP </w:t>
      </w:r>
      <w:r>
        <w:t xml:space="preserve">in accordance with Rule 25-17.250, F.A.C. Pursuant to Section 366.06(3), F.S., we must respond to DEF’s petition within sixty days or the revised renewable energy tariff will automatically become effective. </w:t>
      </w:r>
    </w:p>
    <w:p w:rsidR="00F12F3B" w:rsidRDefault="00F12F3B" w:rsidP="00C404B8">
      <w:pPr>
        <w:pStyle w:val="BodyText"/>
        <w:ind w:firstLine="720"/>
        <w:jc w:val="both"/>
      </w:pPr>
      <w:r>
        <w:t>Our staff has recommended that the proposed tariff be suspended to allow sufficient time to review the petition and gather all pertinent information in order to present an informed recommendation on the tariff’s proposal. Failure to suspend the proposed tariff within sixty days will result in the tariff becoming effective</w:t>
      </w:r>
      <w:r w:rsidR="00A211EB">
        <w:t xml:space="preserve">. </w:t>
      </w:r>
    </w:p>
    <w:p w:rsidR="00F12F3B" w:rsidRDefault="008A0CC4" w:rsidP="00C404B8">
      <w:pPr>
        <w:pStyle w:val="BodyText"/>
        <w:ind w:firstLine="720"/>
        <w:jc w:val="both"/>
      </w:pPr>
      <w:r>
        <w:t>Pursuant to Section 366.06(3), Florida Statutes, we may withhold consent to the operation of all or any portion of a</w:t>
      </w:r>
      <w:r w:rsidR="00F12F3B">
        <w:t xml:space="preserve"> </w:t>
      </w:r>
      <w:r>
        <w:t>new rate schedule, delivering to the utility making the request a reason or written statement of good caus</w:t>
      </w:r>
      <w:r w:rsidR="00F12F3B">
        <w:t xml:space="preserve">e for doing so within sixty days. </w:t>
      </w:r>
    </w:p>
    <w:p w:rsidR="00F12F3B" w:rsidRDefault="00F12F3B" w:rsidP="00C404B8">
      <w:pPr>
        <w:pStyle w:val="BodyText"/>
        <w:ind w:firstLine="720"/>
        <w:jc w:val="both"/>
      </w:pPr>
      <w:r>
        <w:t>We find that taking time to thoroughly review the petition and gather information is good cause consistent with the requirement of Section 366.06(3), F.S., and, therefore, the tariff shall be suspended</w:t>
      </w:r>
      <w:r w:rsidR="00A211EB">
        <w:t xml:space="preserve">. </w:t>
      </w:r>
      <w:r>
        <w:t>The proposed tariff is suspended to allow</w:t>
      </w:r>
      <w:r w:rsidR="00C404B8">
        <w:t xml:space="preserve"> our staff</w:t>
      </w:r>
      <w:r>
        <w:t xml:space="preserve"> sufficient time to review the </w:t>
      </w:r>
      <w:r>
        <w:lastRenderedPageBreak/>
        <w:t xml:space="preserve">petition, gather all pertinent information, and to present an informed recommendation on the tariff proposal. </w:t>
      </w:r>
      <w:r w:rsidR="00C404B8">
        <w:t>This reason is good cause consistent with the requirements of Section 366.06(3), Florida Statutes</w:t>
      </w:r>
      <w:r w:rsidR="00A211EB">
        <w:t xml:space="preserve">. </w:t>
      </w:r>
    </w:p>
    <w:p w:rsidR="00C404B8" w:rsidRDefault="00C404B8" w:rsidP="00C404B8">
      <w:pPr>
        <w:pStyle w:val="BodyText"/>
        <w:ind w:firstLine="720"/>
        <w:jc w:val="both"/>
      </w:pPr>
      <w:r>
        <w:t xml:space="preserve">Given our decision to suspend the tariff, the docket shall remain open to allow our staff adequate time to review the filings and provide a recommendation on the merits of the filings. </w:t>
      </w:r>
    </w:p>
    <w:p w:rsidR="003A49CC" w:rsidRPr="007F0408" w:rsidRDefault="003A49CC" w:rsidP="00C404B8">
      <w:pPr>
        <w:pStyle w:val="OrderBody"/>
        <w:ind w:firstLine="720"/>
      </w:pPr>
      <w:r w:rsidRPr="007F0408">
        <w:t>Based on the foregoing, it is</w:t>
      </w:r>
    </w:p>
    <w:p w:rsidR="003A49CC" w:rsidRPr="007F0408" w:rsidRDefault="003A49CC" w:rsidP="00C404B8">
      <w:pPr>
        <w:pStyle w:val="OrderBody"/>
      </w:pPr>
    </w:p>
    <w:p w:rsidR="003A49CC" w:rsidRPr="003A49CC" w:rsidRDefault="003A49CC" w:rsidP="00C404B8">
      <w:pPr>
        <w:pStyle w:val="OrderBody"/>
      </w:pPr>
      <w:r w:rsidRPr="00817318">
        <w:rPr>
          <w:iCs/>
          <w:color w:val="212121"/>
        </w:rPr>
        <w:tab/>
      </w:r>
      <w:r w:rsidRPr="003A49CC">
        <w:t>ORDERED by the Florida Public Service Commissio</w:t>
      </w:r>
      <w:r w:rsidR="00A21909">
        <w:t>n that Duke Energy Florida, LLC</w:t>
      </w:r>
      <w:r w:rsidRPr="003A49CC">
        <w:t xml:space="preserve">’s </w:t>
      </w:r>
      <w:r w:rsidR="00C404B8">
        <w:t xml:space="preserve">proposed amended standard offer contract </w:t>
      </w:r>
      <w:r w:rsidR="00A21909">
        <w:t xml:space="preserve">tariff </w:t>
      </w:r>
      <w:r w:rsidR="008A0CC4">
        <w:t>is</w:t>
      </w:r>
      <w:r w:rsidRPr="003A49CC">
        <w:t xml:space="preserve"> suspended. It is further</w:t>
      </w:r>
    </w:p>
    <w:p w:rsidR="003A49CC" w:rsidRPr="003A49CC" w:rsidRDefault="003A49CC" w:rsidP="00C404B8">
      <w:pPr>
        <w:pStyle w:val="OrderBody"/>
      </w:pPr>
    </w:p>
    <w:p w:rsidR="003A49CC" w:rsidRPr="003A49CC" w:rsidRDefault="003A49CC" w:rsidP="00C404B8">
      <w:pPr>
        <w:pStyle w:val="ListParagraph"/>
        <w:ind w:left="0"/>
        <w:jc w:val="both"/>
        <w:rPr>
          <w:rFonts w:ascii="Times New Roman" w:hAnsi="Times New Roman"/>
          <w:iCs/>
          <w:color w:val="212121"/>
        </w:rPr>
      </w:pPr>
      <w:r w:rsidRPr="003A49CC">
        <w:rPr>
          <w:rFonts w:ascii="Times New Roman" w:hAnsi="Times New Roman"/>
        </w:rPr>
        <w:tab/>
        <w:t>ORDERED that the docket shall remain open pending our final action o</w:t>
      </w:r>
      <w:r w:rsidR="008A0CC4">
        <w:rPr>
          <w:rFonts w:ascii="Times New Roman" w:hAnsi="Times New Roman"/>
        </w:rPr>
        <w:t xml:space="preserve">n the requested approval of Duke Energy Florida, LLC’s </w:t>
      </w:r>
      <w:r w:rsidR="00C404B8">
        <w:rPr>
          <w:rFonts w:ascii="Times New Roman" w:hAnsi="Times New Roman"/>
        </w:rPr>
        <w:t xml:space="preserve">proposed </w:t>
      </w:r>
      <w:r w:rsidR="008A0CC4">
        <w:rPr>
          <w:rFonts w:ascii="Times New Roman" w:hAnsi="Times New Roman"/>
        </w:rPr>
        <w:t xml:space="preserve">amended standard offer contract. </w:t>
      </w:r>
    </w:p>
    <w:p w:rsidR="003A49CC" w:rsidRDefault="003A49CC" w:rsidP="003A49CC">
      <w:pPr>
        <w:pStyle w:val="ListParagraph"/>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the Florida Public Service Commission this </w:t>
      </w:r>
      <w:bookmarkStart w:id="5" w:name="replaceDate"/>
      <w:bookmarkEnd w:id="5"/>
      <w:r w:rsidR="002F15BF">
        <w:rPr>
          <w:rFonts w:ascii="Times New Roman" w:hAnsi="Times New Roman"/>
          <w:iCs/>
          <w:color w:val="212121"/>
          <w:u w:val="single"/>
        </w:rPr>
        <w:t>12th</w:t>
      </w:r>
      <w:r w:rsidR="002F15BF">
        <w:rPr>
          <w:rFonts w:ascii="Times New Roman" w:hAnsi="Times New Roman"/>
          <w:iCs/>
          <w:color w:val="212121"/>
        </w:rPr>
        <w:t xml:space="preserve"> day of </w:t>
      </w:r>
      <w:r w:rsidR="002F15BF">
        <w:rPr>
          <w:rFonts w:ascii="Times New Roman" w:hAnsi="Times New Roman"/>
          <w:iCs/>
          <w:color w:val="212121"/>
          <w:u w:val="single"/>
        </w:rPr>
        <w:t>May</w:t>
      </w:r>
      <w:r w:rsidR="002F15BF">
        <w:rPr>
          <w:rFonts w:ascii="Times New Roman" w:hAnsi="Times New Roman"/>
          <w:iCs/>
          <w:color w:val="212121"/>
        </w:rPr>
        <w:t xml:space="preserve">, </w:t>
      </w:r>
      <w:r w:rsidR="002F15BF">
        <w:rPr>
          <w:rFonts w:ascii="Times New Roman" w:hAnsi="Times New Roman"/>
          <w:iCs/>
          <w:color w:val="212121"/>
          <w:u w:val="single"/>
        </w:rPr>
        <w:t>2025</w:t>
      </w:r>
      <w:r w:rsidR="002F15BF">
        <w:rPr>
          <w:rFonts w:ascii="Times New Roman" w:hAnsi="Times New Roman"/>
          <w:iCs/>
          <w:color w:val="212121"/>
        </w:rPr>
        <w:t>.</w:t>
      </w:r>
    </w:p>
    <w:p w:rsidR="002F15BF" w:rsidRPr="002F15BF" w:rsidRDefault="002F15BF" w:rsidP="003A49CC">
      <w:pPr>
        <w:pStyle w:val="ListParagraph"/>
        <w:keepNext/>
        <w:keepLines/>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3A49CC" w:rsidTr="003A49CC">
        <w:tc>
          <w:tcPr>
            <w:tcW w:w="720" w:type="dxa"/>
            <w:shd w:val="clear" w:color="auto" w:fill="auto"/>
          </w:tcPr>
          <w:p w:rsidR="003A49CC" w:rsidRDefault="003A49CC" w:rsidP="003A49CC">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3A49CC" w:rsidRDefault="002F15BF" w:rsidP="003A49CC">
            <w:pPr>
              <w:pStyle w:val="ListParagraph"/>
              <w:keepNext/>
              <w:keepLines/>
              <w:ind w:left="0"/>
              <w:jc w:val="both"/>
              <w:rPr>
                <w:rFonts w:ascii="Times New Roman" w:hAnsi="Times New Roman"/>
                <w:iCs/>
                <w:color w:val="212121"/>
              </w:rPr>
            </w:pPr>
            <w:r>
              <w:rPr>
                <w:rFonts w:ascii="Times New Roman" w:hAnsi="Times New Roman"/>
                <w:iCs/>
                <w:color w:val="212121"/>
              </w:rPr>
              <w:t>/s/ Adam J. Teitzman</w:t>
            </w:r>
            <w:bookmarkStart w:id="7" w:name="_GoBack"/>
            <w:bookmarkEnd w:id="7"/>
          </w:p>
        </w:tc>
      </w:tr>
      <w:bookmarkEnd w:id="6"/>
      <w:tr w:rsidR="003A49CC" w:rsidTr="003A49CC">
        <w:tc>
          <w:tcPr>
            <w:tcW w:w="720" w:type="dxa"/>
            <w:shd w:val="clear" w:color="auto" w:fill="auto"/>
          </w:tcPr>
          <w:p w:rsidR="003A49CC" w:rsidRDefault="003A49CC" w:rsidP="003A49CC">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ADAM J. TEITZMAN</w:t>
            </w:r>
          </w:p>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Commission Clerk</w:t>
            </w:r>
          </w:p>
        </w:tc>
      </w:tr>
    </w:tbl>
    <w:p w:rsidR="003A49CC" w:rsidRDefault="003A49CC" w:rsidP="003A49CC">
      <w:pPr>
        <w:pStyle w:val="OrderSigInfo"/>
        <w:keepNext/>
        <w:keepLines/>
      </w:pPr>
      <w:r>
        <w:t>Florida Public Service Commission</w:t>
      </w:r>
    </w:p>
    <w:p w:rsidR="003A49CC" w:rsidRDefault="003A49CC" w:rsidP="003A49CC">
      <w:pPr>
        <w:pStyle w:val="OrderSigInfo"/>
        <w:keepNext/>
        <w:keepLines/>
      </w:pPr>
      <w:r>
        <w:t>2540 Shumard Oak Boulevard</w:t>
      </w:r>
    </w:p>
    <w:p w:rsidR="003A49CC" w:rsidRDefault="003A49CC" w:rsidP="003A49CC">
      <w:pPr>
        <w:pStyle w:val="OrderSigInfo"/>
        <w:keepNext/>
        <w:keepLines/>
      </w:pPr>
      <w:r>
        <w:t>Tallahassee, Florida 32399</w:t>
      </w:r>
    </w:p>
    <w:p w:rsidR="003A49CC" w:rsidRDefault="003A49CC" w:rsidP="003A49CC">
      <w:pPr>
        <w:pStyle w:val="OrderSigInfo"/>
        <w:keepNext/>
        <w:keepLines/>
      </w:pPr>
      <w:r>
        <w:t>(850) 413</w:t>
      </w:r>
      <w:r>
        <w:noBreakHyphen/>
        <w:t>6770</w:t>
      </w:r>
    </w:p>
    <w:p w:rsidR="003A49CC" w:rsidRDefault="003A49CC" w:rsidP="003A49CC">
      <w:pPr>
        <w:pStyle w:val="OrderSigInfo"/>
        <w:keepNext/>
        <w:keepLines/>
      </w:pPr>
      <w:r>
        <w:t>www.floridapsc.com</w:t>
      </w:r>
    </w:p>
    <w:p w:rsidR="003A49CC" w:rsidRDefault="003A49CC" w:rsidP="003A49CC">
      <w:pPr>
        <w:pStyle w:val="OrderSigInfo"/>
        <w:keepNext/>
        <w:keepLines/>
      </w:pPr>
    </w:p>
    <w:p w:rsidR="003A49CC" w:rsidRDefault="003A49CC" w:rsidP="003A49CC">
      <w:pPr>
        <w:pStyle w:val="OrderSigInfo"/>
        <w:keepNext/>
        <w:keepLines/>
      </w:pPr>
      <w:r>
        <w:t>Copies furnished: A copy of this document is provided to the parties of record at the time of issuance and, if applicable, interested persons.</w:t>
      </w:r>
    </w:p>
    <w:p w:rsidR="003A49CC" w:rsidRDefault="003A49CC" w:rsidP="003A49CC">
      <w:pPr>
        <w:pStyle w:val="OrderBody"/>
        <w:keepNext/>
        <w:keepLines/>
      </w:pPr>
    </w:p>
    <w:p w:rsidR="003A49CC" w:rsidRDefault="003A49CC" w:rsidP="003A49CC">
      <w:pPr>
        <w:pStyle w:val="ListParagraph"/>
        <w:keepNext/>
        <w:keepLines/>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JLA</w:t>
      </w:r>
    </w:p>
    <w:p w:rsidR="003A49CC" w:rsidRDefault="003A49CC"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2F15BF" w:rsidRDefault="002F15BF" w:rsidP="003A49CC">
      <w:pPr>
        <w:pStyle w:val="ListParagraph"/>
        <w:ind w:left="0"/>
        <w:jc w:val="both"/>
        <w:rPr>
          <w:rFonts w:ascii="Times New Roman" w:hAnsi="Times New Roman"/>
          <w:iCs/>
          <w:color w:val="212121"/>
        </w:rPr>
      </w:pPr>
    </w:p>
    <w:p w:rsidR="002F15BF" w:rsidRDefault="002F15BF"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A21909" w:rsidRDefault="00A21909" w:rsidP="003A49CC">
      <w:pPr>
        <w:pStyle w:val="ListParagraph"/>
        <w:ind w:left="0"/>
        <w:jc w:val="both"/>
        <w:rPr>
          <w:rFonts w:ascii="Times New Roman" w:hAnsi="Times New Roman"/>
          <w:iCs/>
          <w:color w:val="212121"/>
        </w:rPr>
      </w:pPr>
    </w:p>
    <w:p w:rsidR="00021C78" w:rsidRDefault="00021C78" w:rsidP="00021C78">
      <w:pPr>
        <w:pStyle w:val="CenterUnderline"/>
      </w:pPr>
      <w:r>
        <w:lastRenderedPageBreak/>
        <w:t>NOTICE OF FURTHER PROCEEDINGS OR JUDICIAL REVIEW</w:t>
      </w:r>
    </w:p>
    <w:p w:rsidR="003A49CC" w:rsidRDefault="003A49CC" w:rsidP="00021C78">
      <w:pPr>
        <w:pStyle w:val="CenterUnderline"/>
      </w:pPr>
    </w:p>
    <w:p w:rsidR="00021C78" w:rsidRDefault="00021C78" w:rsidP="00021C7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A211EB">
        <w:t xml:space="preserve">. </w:t>
      </w:r>
      <w:r>
        <w:t>This notice should not be construed to mean all requests for an administrative hearing or judicial review will be granted or result in the relief sought.</w:t>
      </w:r>
    </w:p>
    <w:p w:rsidR="00021C78" w:rsidRDefault="00021C78" w:rsidP="00021C78">
      <w:pPr>
        <w:pStyle w:val="OrderBody"/>
      </w:pPr>
    </w:p>
    <w:p w:rsidR="00021C78" w:rsidRDefault="00021C78" w:rsidP="00021C78">
      <w:pPr>
        <w:pStyle w:val="OrderBody"/>
      </w:pPr>
      <w:r>
        <w:tab/>
        <w:t>Mediation may be available on a case-by-case basis</w:t>
      </w:r>
      <w:r w:rsidR="00A211EB">
        <w:t xml:space="preserve">. </w:t>
      </w:r>
      <w:r>
        <w:t>If mediation is conducted, it does not affect a substantially interested person's right to a hearing.</w:t>
      </w:r>
    </w:p>
    <w:p w:rsidR="00021C78" w:rsidRDefault="00021C78" w:rsidP="00021C78">
      <w:pPr>
        <w:pStyle w:val="OrderBody"/>
      </w:pPr>
    </w:p>
    <w:p w:rsidR="00021C78" w:rsidRDefault="00021C78" w:rsidP="00021C7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A211EB">
        <w:t xml:space="preserve">. </w:t>
      </w:r>
      <w:r>
        <w:t>A motion for reconsideration shall be filed with the Office of Commission Clerk, in the form prescribed by Rule 25-22.0376, Florida Administrative Code</w:t>
      </w:r>
      <w:r w:rsidR="00A211EB">
        <w:t xml:space="preserve">. </w:t>
      </w:r>
      <w:r>
        <w:t>Judicial review of a preliminary, procedural or intermediate ruling or order is available if review of the final action will not provide an adequate remedy</w:t>
      </w:r>
      <w:r w:rsidR="00A211EB">
        <w:t xml:space="preserve">. </w:t>
      </w:r>
      <w:r>
        <w:t>Such review may be requested from the appropriate court, as described above, pursuant to Rule 9.100, Florida Rules of Appellate Procedure.</w:t>
      </w:r>
    </w:p>
    <w:p w:rsidR="00021C78" w:rsidRDefault="00021C78" w:rsidP="00021C78">
      <w:pPr>
        <w:pStyle w:val="OrderBody"/>
      </w:pPr>
    </w:p>
    <w:p w:rsidR="00021C78" w:rsidRDefault="00021C78" w:rsidP="00021C78">
      <w:pPr>
        <w:pStyle w:val="OrderBody"/>
      </w:pPr>
    </w:p>
    <w:p w:rsidR="00021C78" w:rsidRDefault="00021C78" w:rsidP="00021C78">
      <w:pPr>
        <w:pStyle w:val="OrderBody"/>
      </w:pPr>
    </w:p>
    <w:p w:rsidR="000B7AD2" w:rsidRDefault="000B7AD2" w:rsidP="003A49CC">
      <w:pPr>
        <w:pStyle w:val="CenterUnderline"/>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9CC" w:rsidRDefault="003A49CC">
      <w:r>
        <w:separator/>
      </w:r>
    </w:p>
  </w:endnote>
  <w:endnote w:type="continuationSeparator" w:id="0">
    <w:p w:rsidR="003A49CC" w:rsidRDefault="003A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9CC" w:rsidRDefault="003A49CC">
      <w:r>
        <w:separator/>
      </w:r>
    </w:p>
  </w:footnote>
  <w:footnote w:type="continuationSeparator" w:id="0">
    <w:p w:rsidR="003A49CC" w:rsidRDefault="003A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7 ">
      <w:r w:rsidR="002F15BF">
        <w:t>PSC-2025-0157-PCO-EQ</w:t>
      </w:r>
    </w:fldSimple>
  </w:p>
  <w:p w:rsidR="00FA6EFD" w:rsidRDefault="003A49CC">
    <w:pPr>
      <w:pStyle w:val="OrderHeader"/>
    </w:pPr>
    <w:bookmarkStart w:id="8" w:name="HeaderDocketNo"/>
    <w:bookmarkEnd w:id="8"/>
    <w:r>
      <w:t>DOCKET NO. 20250054-EQ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15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4-EQ"/>
  </w:docVars>
  <w:rsids>
    <w:rsidRoot w:val="003A49CC"/>
    <w:rsid w:val="000022B8"/>
    <w:rsid w:val="00003883"/>
    <w:rsid w:val="00011251"/>
    <w:rsid w:val="00021C7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15BF"/>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49CC"/>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2D37"/>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50B6"/>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CFC"/>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0CC4"/>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4AF2"/>
    <w:rsid w:val="00A211EB"/>
    <w:rsid w:val="00A21909"/>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4B8"/>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00E2"/>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2F3B"/>
    <w:rsid w:val="00F22B27"/>
    <w:rsid w:val="00F234A7"/>
    <w:rsid w:val="00F277B6"/>
    <w:rsid w:val="00F27DA5"/>
    <w:rsid w:val="00F34496"/>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C3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A49CC"/>
    <w:pPr>
      <w:ind w:left="720"/>
      <w:contextualSpacing/>
    </w:pPr>
    <w:rPr>
      <w:rFonts w:ascii="Calibri" w:eastAsia="Calibri" w:hAnsi="Calibri"/>
    </w:rPr>
  </w:style>
  <w:style w:type="paragraph" w:customStyle="1" w:styleId="RecommendationMajorSectionHeading">
    <w:name w:val="Recommendation Major Section Heading"/>
    <w:basedOn w:val="Heading1"/>
    <w:next w:val="BodyText"/>
    <w:rsid w:val="003A49CC"/>
    <w:pPr>
      <w:jc w:val="center"/>
    </w:pPr>
    <w:rPr>
      <w:rFonts w:ascii="Arial" w:hAnsi="Arial"/>
      <w:b/>
    </w:rPr>
  </w:style>
  <w:style w:type="paragraph" w:styleId="BalloonText">
    <w:name w:val="Balloon Text"/>
    <w:basedOn w:val="Normal"/>
    <w:link w:val="BalloonTextChar"/>
    <w:semiHidden/>
    <w:unhideWhenUsed/>
    <w:rsid w:val="002F15BF"/>
    <w:rPr>
      <w:rFonts w:ascii="Segoe UI" w:hAnsi="Segoe UI" w:cs="Segoe UI"/>
      <w:sz w:val="18"/>
      <w:szCs w:val="18"/>
    </w:rPr>
  </w:style>
  <w:style w:type="character" w:customStyle="1" w:styleId="BalloonTextChar">
    <w:name w:val="Balloon Text Char"/>
    <w:basedOn w:val="DefaultParagraphFont"/>
    <w:link w:val="BalloonText"/>
    <w:semiHidden/>
    <w:rsid w:val="002F1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2025-05-12T13:13:00Z</dcterms:created>
  <dcterms:modified xsi:type="dcterms:W3CDTF">2025-05-12T13:40:00Z</dcterms:modified>
</cp:coreProperties>
</file>