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85D3A" w:rsidP="00785D3A">
      <w:pPr>
        <w:pStyle w:val="OrderHeading"/>
      </w:pPr>
      <w:r>
        <w:t>BEFORE THE FLORIDA PUBLIC SERVICE COMMISSION</w:t>
      </w:r>
    </w:p>
    <w:p w:rsidR="00785D3A" w:rsidRDefault="00785D3A" w:rsidP="00785D3A">
      <w:pPr>
        <w:pStyle w:val="OrderBody"/>
      </w:pPr>
    </w:p>
    <w:p w:rsidR="00785D3A" w:rsidRDefault="00785D3A" w:rsidP="00785D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85D3A" w:rsidRPr="00C63FCF" w:rsidTr="00C63FCF">
        <w:trPr>
          <w:trHeight w:val="828"/>
        </w:trPr>
        <w:tc>
          <w:tcPr>
            <w:tcW w:w="4788" w:type="dxa"/>
            <w:tcBorders>
              <w:bottom w:val="single" w:sz="8" w:space="0" w:color="auto"/>
              <w:right w:val="double" w:sz="6" w:space="0" w:color="auto"/>
            </w:tcBorders>
            <w:shd w:val="clear" w:color="auto" w:fill="auto"/>
          </w:tcPr>
          <w:p w:rsidR="00785D3A" w:rsidRDefault="00785D3A" w:rsidP="00C63FCF">
            <w:pPr>
              <w:pStyle w:val="OrderBody"/>
              <w:tabs>
                <w:tab w:val="center" w:pos="4320"/>
                <w:tab w:val="right" w:pos="8640"/>
              </w:tabs>
              <w:jc w:val="left"/>
            </w:pPr>
            <w:r>
              <w:t xml:space="preserve">In re: </w:t>
            </w:r>
            <w:bookmarkStart w:id="0" w:name="SSInRe"/>
            <w:bookmarkEnd w:id="0"/>
            <w:r>
              <w:t>Petition for approval of proposed demand-side management plan, by Florida Power &amp; Light Company.</w:t>
            </w:r>
          </w:p>
        </w:tc>
        <w:tc>
          <w:tcPr>
            <w:tcW w:w="4788" w:type="dxa"/>
            <w:tcBorders>
              <w:left w:val="double" w:sz="6" w:space="0" w:color="auto"/>
            </w:tcBorders>
            <w:shd w:val="clear" w:color="auto" w:fill="auto"/>
          </w:tcPr>
          <w:p w:rsidR="00785D3A" w:rsidRDefault="00785D3A" w:rsidP="00785D3A">
            <w:pPr>
              <w:pStyle w:val="OrderBody"/>
            </w:pPr>
            <w:r>
              <w:t xml:space="preserve">DOCKET NO. </w:t>
            </w:r>
            <w:bookmarkStart w:id="1" w:name="SSDocketNo"/>
            <w:bookmarkEnd w:id="1"/>
            <w:r>
              <w:t>20250048-EG</w:t>
            </w:r>
          </w:p>
          <w:p w:rsidR="00785D3A" w:rsidRDefault="00785D3A" w:rsidP="00C63FCF">
            <w:pPr>
              <w:pStyle w:val="OrderBody"/>
              <w:tabs>
                <w:tab w:val="center" w:pos="4320"/>
                <w:tab w:val="right" w:pos="8640"/>
              </w:tabs>
              <w:jc w:val="left"/>
            </w:pPr>
            <w:r>
              <w:t xml:space="preserve">ORDER NO. </w:t>
            </w:r>
            <w:bookmarkStart w:id="2" w:name="OrderNo0164"/>
            <w:r w:rsidR="00DB1332">
              <w:t>PSC-2025-0164-PCO-EG</w:t>
            </w:r>
            <w:bookmarkEnd w:id="2"/>
          </w:p>
          <w:p w:rsidR="00785D3A" w:rsidRDefault="00785D3A" w:rsidP="00C63FCF">
            <w:pPr>
              <w:pStyle w:val="OrderBody"/>
              <w:tabs>
                <w:tab w:val="center" w:pos="4320"/>
                <w:tab w:val="right" w:pos="8640"/>
              </w:tabs>
              <w:jc w:val="left"/>
            </w:pPr>
            <w:r>
              <w:t xml:space="preserve">ISSUED: </w:t>
            </w:r>
            <w:r w:rsidR="00DB1332">
              <w:t>May 19, 2025</w:t>
            </w:r>
          </w:p>
        </w:tc>
      </w:tr>
    </w:tbl>
    <w:p w:rsidR="00785D3A" w:rsidRDefault="00785D3A" w:rsidP="00785D3A"/>
    <w:p w:rsidR="00785D3A" w:rsidRDefault="00785D3A" w:rsidP="00785D3A"/>
    <w:p w:rsidR="00785D3A" w:rsidRDefault="00785D3A" w:rsidP="00B67A43">
      <w:pPr>
        <w:ind w:firstLine="720"/>
        <w:jc w:val="both"/>
      </w:pPr>
      <w:bookmarkStart w:id="3" w:name="Commissioners"/>
      <w:bookmarkEnd w:id="3"/>
      <w:r>
        <w:t>The following Commissioners participated in the disposition of this matter:</w:t>
      </w:r>
    </w:p>
    <w:p w:rsidR="00785D3A" w:rsidRDefault="00785D3A" w:rsidP="00B67A43"/>
    <w:p w:rsidR="00785D3A" w:rsidRDefault="00785D3A" w:rsidP="00477699">
      <w:pPr>
        <w:jc w:val="center"/>
      </w:pPr>
      <w:r>
        <w:t>MIKE LA ROSA, Chairman</w:t>
      </w:r>
    </w:p>
    <w:p w:rsidR="00785D3A" w:rsidRDefault="00785D3A" w:rsidP="00B67A43">
      <w:pPr>
        <w:jc w:val="center"/>
      </w:pPr>
      <w:r>
        <w:t>ART GRAHAM</w:t>
      </w:r>
    </w:p>
    <w:p w:rsidR="00785D3A" w:rsidRDefault="00785D3A" w:rsidP="00B67A43">
      <w:pPr>
        <w:jc w:val="center"/>
      </w:pPr>
      <w:r>
        <w:t>GARY F. CLARK</w:t>
      </w:r>
    </w:p>
    <w:p w:rsidR="00785D3A" w:rsidRDefault="00785D3A" w:rsidP="00B67A43">
      <w:pPr>
        <w:jc w:val="center"/>
      </w:pPr>
      <w:r>
        <w:t>ANDREW GILES FAY</w:t>
      </w:r>
    </w:p>
    <w:p w:rsidR="00785D3A" w:rsidRPr="005F2751" w:rsidRDefault="00785D3A" w:rsidP="00B67A43">
      <w:pPr>
        <w:jc w:val="center"/>
      </w:pPr>
      <w:r w:rsidRPr="005F2751">
        <w:rPr>
          <w:lang w:val="en"/>
        </w:rPr>
        <w:t>GABRIELLA PASSIDOMO</w:t>
      </w:r>
      <w:r>
        <w:rPr>
          <w:lang w:val="en"/>
        </w:rPr>
        <w:t xml:space="preserve"> SMITH</w:t>
      </w:r>
    </w:p>
    <w:p w:rsidR="00785D3A" w:rsidRDefault="00785D3A" w:rsidP="00B67A43"/>
    <w:p w:rsidR="004C5F3B" w:rsidRDefault="004C5F3B" w:rsidP="00785D3A">
      <w:pPr>
        <w:pStyle w:val="CenterUnderline"/>
      </w:pPr>
    </w:p>
    <w:p w:rsidR="00785D3A" w:rsidRDefault="00785D3A" w:rsidP="00785D3A">
      <w:pPr>
        <w:pStyle w:val="CenterUnderline"/>
      </w:pPr>
      <w:r>
        <w:t>ORDER</w:t>
      </w:r>
      <w:bookmarkStart w:id="4" w:name="OrderTitle"/>
      <w:r>
        <w:t xml:space="preserve"> SUSPENDING TARIFF </w:t>
      </w:r>
      <w:bookmarkEnd w:id="4"/>
    </w:p>
    <w:p w:rsidR="00785D3A" w:rsidRDefault="00785D3A" w:rsidP="00785D3A">
      <w:pPr>
        <w:pStyle w:val="ListParagraph"/>
        <w:ind w:left="0"/>
        <w:jc w:val="both"/>
        <w:rPr>
          <w:rFonts w:ascii="Times New Roman" w:hAnsi="Times New Roman"/>
          <w:iCs/>
          <w:color w:val="212121"/>
        </w:rPr>
      </w:pPr>
    </w:p>
    <w:p w:rsidR="00785D3A" w:rsidRDefault="00785D3A" w:rsidP="00785D3A">
      <w:pPr>
        <w:pStyle w:val="ListParagraph"/>
        <w:ind w:left="0"/>
        <w:jc w:val="center"/>
        <w:rPr>
          <w:rFonts w:ascii="Times New Roman" w:hAnsi="Times New Roman"/>
          <w:iCs/>
          <w:color w:val="212121"/>
        </w:rPr>
      </w:pPr>
    </w:p>
    <w:p w:rsidR="00785D3A" w:rsidRDefault="00785D3A" w:rsidP="00B37C8C">
      <w:pPr>
        <w:pStyle w:val="BodyText"/>
        <w:ind w:firstLine="720"/>
        <w:jc w:val="both"/>
      </w:pPr>
      <w:r w:rsidRPr="00E1106D">
        <w:t>Sections 366.80 through 366.83, and 403.519, Florida Statutes (F.S.), known collectively as the Florida Energy Efficiency and Conservation Act (FEECA), require the Florida Public Service Commission (Commission) to adopt conservation goals to increase the efficiency of energy consumption. FEECA emphasizes reducing the growth rates of weather-sensitive peak demand, reducing and controlling the growth rates of electricity consumption, reducing the consumption of expensive resources such as petroleum fuels, and encouraging demand-side renewable energy resources.</w:t>
      </w:r>
      <w:r>
        <w:t xml:space="preserve"> The Commission most recently established conservation goals for Florida Power &amp; Light Company (FPL or Utility) by Order No. </w:t>
      </w:r>
      <w:r w:rsidRPr="00AE337C">
        <w:t>PSC-2024-0</w:t>
      </w:r>
      <w:r>
        <w:t>505</w:t>
      </w:r>
      <w:r w:rsidRPr="00AE337C">
        <w:t>-FOF-EG</w:t>
      </w:r>
      <w:r>
        <w:t>, issued December 18, 2024, in Docket No. 20240012-EG</w:t>
      </w:r>
      <w:r w:rsidRPr="00065B86">
        <w:t>.</w:t>
      </w:r>
      <w:r w:rsidRPr="00065B86">
        <w:rPr>
          <w:rStyle w:val="FootnoteReference"/>
        </w:rPr>
        <w:footnoteReference w:id="1"/>
      </w:r>
      <w:r>
        <w:t xml:space="preserve"> On March 18, 2025, FPL filed a petition requesting approval of its Demand-Side Management (DSM) Plan, including the modifications of and additions to its tariff sheets related to the existing Residential On-Call program and its associated HVAC On-Bill Pilot program. FPL also filed its DSM program participation standards for approval.</w:t>
      </w:r>
    </w:p>
    <w:p w:rsidR="00785D3A" w:rsidRDefault="00785D3A" w:rsidP="00B20C3B">
      <w:pPr>
        <w:pStyle w:val="BodyText"/>
        <w:ind w:firstLine="720"/>
      </w:pPr>
      <w:r>
        <w:t>The Commission has jurisdiction over this matter pursuant to Sections 366.06, 366.80 through 366.83, and 403.519, F.S.</w:t>
      </w:r>
    </w:p>
    <w:p w:rsidR="00B20C3B" w:rsidRDefault="00B20C3B" w:rsidP="008326A7">
      <w:pPr>
        <w:pStyle w:val="BodyText"/>
        <w:ind w:firstLine="720"/>
        <w:jc w:val="both"/>
      </w:pPr>
      <w:r>
        <w:t xml:space="preserve">We find that the proposed tariff </w:t>
      </w:r>
      <w:r w:rsidR="00A21F66">
        <w:t xml:space="preserve">shall </w:t>
      </w:r>
      <w:r>
        <w:t xml:space="preserve">be suspended to allow sufficient time to review the petition and gather all pertinent information in order to present an informed recommendation on the tariff’s proposal. Failure to suspend the proposed tariff within sixty days will result in the tariff becoming effective. </w:t>
      </w:r>
    </w:p>
    <w:p w:rsidR="00B20C3B" w:rsidRDefault="00B20C3B" w:rsidP="00B20C3B">
      <w:pPr>
        <w:pStyle w:val="BodyText"/>
        <w:ind w:firstLine="720"/>
        <w:jc w:val="both"/>
      </w:pPr>
      <w:r>
        <w:t xml:space="preserve">Pursuant to Section 366.06(3), Florida Statutes, we may withhold consent to the operation of all or any portion of a new rate schedule, delivering to the utility making the request a reason or written statement of good cause for doing so within sixty days. </w:t>
      </w:r>
    </w:p>
    <w:p w:rsidR="00B20C3B" w:rsidRDefault="00B20C3B" w:rsidP="00B20C3B">
      <w:pPr>
        <w:pStyle w:val="BodyText"/>
        <w:ind w:firstLine="720"/>
        <w:jc w:val="both"/>
      </w:pPr>
      <w:r>
        <w:lastRenderedPageBreak/>
        <w:t xml:space="preserve">We find that taking time to thoroughly review the petition and gather information is good cause consistent with the requirement of Section 366.06(3), F.S., and, therefore, the tariff shall be suspended. The proposed tariff is suspended to allow our staff sufficient time to review the petition, gather all pertinent information, and to present an informed recommendation on the tariff proposal. This reason is good cause consistent with the requirements of Section 366.06(3), Florida Statutes. </w:t>
      </w:r>
    </w:p>
    <w:p w:rsidR="00B20C3B" w:rsidRDefault="00B20C3B" w:rsidP="00B20C3B">
      <w:pPr>
        <w:pStyle w:val="BodyText"/>
        <w:ind w:firstLine="720"/>
        <w:jc w:val="both"/>
      </w:pPr>
      <w:r>
        <w:t xml:space="preserve">Given our decision to suspend the tariff, the docket shall remain open to allow our staff adequate time to review the filings and provide a recommendation on the merits of the filings. </w:t>
      </w:r>
    </w:p>
    <w:p w:rsidR="00785D3A" w:rsidRDefault="00785D3A" w:rsidP="00785D3A">
      <w:pPr>
        <w:pStyle w:val="OrderBody"/>
        <w:rPr>
          <w:iCs/>
          <w:color w:val="212121"/>
        </w:rPr>
      </w:pPr>
      <w:r w:rsidRPr="00817318">
        <w:rPr>
          <w:iCs/>
          <w:color w:val="212121"/>
        </w:rPr>
        <w:tab/>
      </w:r>
    </w:p>
    <w:p w:rsidR="00785D3A" w:rsidRPr="007F0408" w:rsidRDefault="00785D3A" w:rsidP="00022BC8">
      <w:pPr>
        <w:pStyle w:val="OrderBody"/>
        <w:ind w:firstLine="720"/>
      </w:pPr>
      <w:r w:rsidRPr="007F0408">
        <w:t>Based on the foregoing, it is</w:t>
      </w:r>
    </w:p>
    <w:p w:rsidR="00785D3A" w:rsidRPr="007F0408" w:rsidRDefault="00785D3A" w:rsidP="00785D3A">
      <w:pPr>
        <w:pStyle w:val="OrderBody"/>
      </w:pPr>
    </w:p>
    <w:p w:rsidR="00785D3A" w:rsidRPr="003A49CC" w:rsidRDefault="00785D3A" w:rsidP="00785D3A">
      <w:pPr>
        <w:pStyle w:val="OrderBody"/>
      </w:pPr>
      <w:r w:rsidRPr="00817318">
        <w:rPr>
          <w:iCs/>
          <w:color w:val="212121"/>
        </w:rPr>
        <w:tab/>
      </w:r>
      <w:r w:rsidRPr="003A49CC">
        <w:t>ORDERED by the Florida Public Service Commission that</w:t>
      </w:r>
      <w:r w:rsidR="00B37C8C">
        <w:t xml:space="preserve"> Florida Power &amp; Light Company</w:t>
      </w:r>
      <w:r w:rsidRPr="003A49CC">
        <w:t xml:space="preserve">’s </w:t>
      </w:r>
      <w:r w:rsidR="00B37C8C">
        <w:t>demand side management</w:t>
      </w:r>
      <w:r w:rsidRPr="003A49CC">
        <w:t xml:space="preserve"> tariffs are suspended. It is further</w:t>
      </w:r>
    </w:p>
    <w:p w:rsidR="00785D3A" w:rsidRPr="003A49CC" w:rsidRDefault="00785D3A" w:rsidP="00785D3A">
      <w:pPr>
        <w:pStyle w:val="OrderBody"/>
      </w:pPr>
    </w:p>
    <w:p w:rsidR="000B7AD2" w:rsidRDefault="00785D3A" w:rsidP="00785D3A">
      <w:pPr>
        <w:pStyle w:val="CenterUnderline"/>
        <w:jc w:val="both"/>
        <w:rPr>
          <w:iCs/>
          <w:color w:val="212121"/>
          <w:u w:val="none"/>
        </w:rPr>
      </w:pPr>
      <w:r w:rsidRPr="00785D3A">
        <w:rPr>
          <w:u w:val="none"/>
        </w:rPr>
        <w:tab/>
        <w:t>ORDERED that the docket shall remain open pending our final action on the reque</w:t>
      </w:r>
      <w:r>
        <w:rPr>
          <w:u w:val="none"/>
        </w:rPr>
        <w:t>sted</w:t>
      </w:r>
      <w:r w:rsidR="00B37C8C">
        <w:rPr>
          <w:u w:val="none"/>
        </w:rPr>
        <w:t xml:space="preserve"> </w:t>
      </w:r>
      <w:r w:rsidRPr="00785D3A">
        <w:rPr>
          <w:u w:val="none"/>
        </w:rPr>
        <w:t>approval of the</w:t>
      </w:r>
      <w:r w:rsidRPr="00B37C8C">
        <w:rPr>
          <w:u w:val="none"/>
        </w:rPr>
        <w:t xml:space="preserve"> </w:t>
      </w:r>
      <w:r w:rsidR="00B37C8C" w:rsidRPr="00B37C8C">
        <w:rPr>
          <w:u w:val="none"/>
        </w:rPr>
        <w:t>demand side management</w:t>
      </w:r>
      <w:r w:rsidRPr="00B37C8C">
        <w:rPr>
          <w:u w:val="none"/>
        </w:rPr>
        <w:t xml:space="preserve"> </w:t>
      </w:r>
      <w:r w:rsidRPr="00785D3A">
        <w:rPr>
          <w:u w:val="none"/>
        </w:rPr>
        <w:t>tariffs</w:t>
      </w:r>
      <w:r w:rsidRPr="00785D3A">
        <w:rPr>
          <w:iCs/>
          <w:color w:val="212121"/>
          <w:u w:val="none"/>
        </w:rPr>
        <w:t>.</w:t>
      </w:r>
    </w:p>
    <w:p w:rsidR="00125F34" w:rsidRDefault="00125F34" w:rsidP="00785D3A">
      <w:pPr>
        <w:pStyle w:val="CenterUnderline"/>
        <w:jc w:val="both"/>
        <w:rPr>
          <w:iCs/>
          <w:color w:val="212121"/>
          <w:u w:val="none"/>
        </w:rPr>
      </w:pPr>
    </w:p>
    <w:p w:rsidR="00125F34" w:rsidRDefault="00125F34" w:rsidP="00125F34">
      <w:pPr>
        <w:pStyle w:val="CenterUnderline"/>
        <w:keepNext/>
        <w:keepLines/>
        <w:jc w:val="both"/>
        <w:rPr>
          <w:iCs/>
          <w:color w:val="212121"/>
          <w:u w:val="none"/>
        </w:rPr>
      </w:pPr>
      <w:r>
        <w:rPr>
          <w:iCs/>
          <w:color w:val="212121"/>
          <w:u w:val="none"/>
        </w:rPr>
        <w:tab/>
        <w:t xml:space="preserve">By ORDER of the Florida Public Service Commission this </w:t>
      </w:r>
      <w:bookmarkStart w:id="5" w:name="replaceDate"/>
      <w:bookmarkEnd w:id="5"/>
      <w:r w:rsidR="00DB1332">
        <w:rPr>
          <w:iCs/>
          <w:color w:val="212121"/>
        </w:rPr>
        <w:t>19th</w:t>
      </w:r>
      <w:r w:rsidR="00DB1332">
        <w:rPr>
          <w:iCs/>
          <w:color w:val="212121"/>
          <w:u w:val="none"/>
        </w:rPr>
        <w:t xml:space="preserve"> day of </w:t>
      </w:r>
      <w:r w:rsidR="00DB1332">
        <w:rPr>
          <w:iCs/>
          <w:color w:val="212121"/>
        </w:rPr>
        <w:t>May</w:t>
      </w:r>
      <w:r w:rsidR="00DB1332">
        <w:rPr>
          <w:iCs/>
          <w:color w:val="212121"/>
          <w:u w:val="none"/>
        </w:rPr>
        <w:t xml:space="preserve">, </w:t>
      </w:r>
      <w:r w:rsidR="00DB1332">
        <w:rPr>
          <w:iCs/>
          <w:color w:val="212121"/>
        </w:rPr>
        <w:t>2025</w:t>
      </w:r>
      <w:r w:rsidR="00DB1332">
        <w:rPr>
          <w:iCs/>
          <w:color w:val="212121"/>
          <w:u w:val="none"/>
        </w:rPr>
        <w:t>.</w:t>
      </w:r>
    </w:p>
    <w:p w:rsidR="00DB1332" w:rsidRPr="00DB1332" w:rsidRDefault="00DB1332" w:rsidP="00125F34">
      <w:pPr>
        <w:pStyle w:val="CenterUnderline"/>
        <w:keepNext/>
        <w:keepLines/>
        <w:jc w:val="both"/>
        <w:rPr>
          <w:iCs/>
          <w:color w:val="212121"/>
          <w:u w:val="none"/>
        </w:rPr>
      </w:pPr>
    </w:p>
    <w:p w:rsidR="00125F34" w:rsidRDefault="00125F34" w:rsidP="00125F34">
      <w:pPr>
        <w:pStyle w:val="CenterUnderline"/>
        <w:keepNext/>
        <w:keepLines/>
        <w:jc w:val="both"/>
        <w:rPr>
          <w:iCs/>
          <w:color w:val="212121"/>
          <w:u w:val="none"/>
        </w:rPr>
      </w:pPr>
    </w:p>
    <w:p w:rsidR="00125F34" w:rsidRDefault="00125F34" w:rsidP="00125F34">
      <w:pPr>
        <w:pStyle w:val="CenterUnderline"/>
        <w:keepNext/>
        <w:keepLines/>
        <w:jc w:val="both"/>
        <w:rPr>
          <w:iCs/>
          <w:color w:val="212121"/>
          <w:u w:val="none"/>
        </w:rPr>
      </w:pPr>
    </w:p>
    <w:tbl>
      <w:tblPr>
        <w:tblW w:w="4720" w:type="dxa"/>
        <w:tblInd w:w="3800" w:type="dxa"/>
        <w:tblLayout w:type="fixed"/>
        <w:tblLook w:val="0000" w:firstRow="0" w:lastRow="0" w:firstColumn="0" w:lastColumn="0" w:noHBand="0" w:noVBand="0"/>
      </w:tblPr>
      <w:tblGrid>
        <w:gridCol w:w="686"/>
        <w:gridCol w:w="4034"/>
      </w:tblGrid>
      <w:tr w:rsidR="00125F34" w:rsidTr="00125F34">
        <w:tc>
          <w:tcPr>
            <w:tcW w:w="720" w:type="dxa"/>
            <w:shd w:val="clear" w:color="auto" w:fill="auto"/>
          </w:tcPr>
          <w:p w:rsidR="00125F34" w:rsidRDefault="00125F34" w:rsidP="00125F34">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25F34" w:rsidRDefault="00DB1332" w:rsidP="00125F34">
            <w:pPr>
              <w:pStyle w:val="CenterUnderline"/>
              <w:keepNext/>
              <w:keepLines/>
              <w:jc w:val="both"/>
              <w:rPr>
                <w:u w:val="none"/>
              </w:rPr>
            </w:pPr>
            <w:r>
              <w:rPr>
                <w:u w:val="none"/>
              </w:rPr>
              <w:t>/s/ Adam J. Teitzman</w:t>
            </w:r>
            <w:bookmarkStart w:id="7" w:name="_GoBack"/>
            <w:bookmarkEnd w:id="7"/>
          </w:p>
        </w:tc>
      </w:tr>
      <w:bookmarkEnd w:id="6"/>
      <w:tr w:rsidR="00125F34" w:rsidTr="00125F34">
        <w:tc>
          <w:tcPr>
            <w:tcW w:w="720" w:type="dxa"/>
            <w:shd w:val="clear" w:color="auto" w:fill="auto"/>
          </w:tcPr>
          <w:p w:rsidR="00125F34" w:rsidRDefault="00125F34" w:rsidP="00125F34">
            <w:pPr>
              <w:pStyle w:val="CenterUnderline"/>
              <w:keepNext/>
              <w:keepLines/>
              <w:jc w:val="both"/>
              <w:rPr>
                <w:u w:val="none"/>
              </w:rPr>
            </w:pPr>
          </w:p>
        </w:tc>
        <w:tc>
          <w:tcPr>
            <w:tcW w:w="4320" w:type="dxa"/>
            <w:tcBorders>
              <w:top w:val="single" w:sz="4" w:space="0" w:color="auto"/>
            </w:tcBorders>
            <w:shd w:val="clear" w:color="auto" w:fill="auto"/>
          </w:tcPr>
          <w:p w:rsidR="00125F34" w:rsidRDefault="00125F34" w:rsidP="00125F34">
            <w:pPr>
              <w:pStyle w:val="CenterUnderline"/>
              <w:keepNext/>
              <w:keepLines/>
              <w:jc w:val="both"/>
              <w:rPr>
                <w:u w:val="none"/>
              </w:rPr>
            </w:pPr>
            <w:r>
              <w:rPr>
                <w:u w:val="none"/>
              </w:rPr>
              <w:t>ADAM J. TEITZMAN</w:t>
            </w:r>
          </w:p>
          <w:p w:rsidR="00125F34" w:rsidRDefault="00125F34" w:rsidP="00125F34">
            <w:pPr>
              <w:pStyle w:val="CenterUnderline"/>
              <w:keepNext/>
              <w:keepLines/>
              <w:jc w:val="both"/>
              <w:rPr>
                <w:u w:val="none"/>
              </w:rPr>
            </w:pPr>
            <w:r>
              <w:rPr>
                <w:u w:val="none"/>
              </w:rPr>
              <w:t>Commission Clerk</w:t>
            </w:r>
          </w:p>
        </w:tc>
      </w:tr>
    </w:tbl>
    <w:p w:rsidR="00125F34" w:rsidRDefault="00125F34" w:rsidP="00125F34">
      <w:pPr>
        <w:pStyle w:val="OrderSigInfo"/>
        <w:keepNext/>
        <w:keepLines/>
      </w:pPr>
      <w:r>
        <w:t>Florida Public Service Commission</w:t>
      </w:r>
    </w:p>
    <w:p w:rsidR="00125F34" w:rsidRDefault="00125F34" w:rsidP="00125F34">
      <w:pPr>
        <w:pStyle w:val="OrderSigInfo"/>
        <w:keepNext/>
        <w:keepLines/>
      </w:pPr>
      <w:r>
        <w:t>2540 Shumard Oak Boulevard</w:t>
      </w:r>
    </w:p>
    <w:p w:rsidR="00125F34" w:rsidRDefault="00125F34" w:rsidP="00125F34">
      <w:pPr>
        <w:pStyle w:val="OrderSigInfo"/>
        <w:keepNext/>
        <w:keepLines/>
      </w:pPr>
      <w:r>
        <w:t>Tallahassee, Florida 32399</w:t>
      </w:r>
    </w:p>
    <w:p w:rsidR="00125F34" w:rsidRDefault="00125F34" w:rsidP="00125F34">
      <w:pPr>
        <w:pStyle w:val="OrderSigInfo"/>
        <w:keepNext/>
        <w:keepLines/>
      </w:pPr>
      <w:r>
        <w:t>(850) 413</w:t>
      </w:r>
      <w:r>
        <w:noBreakHyphen/>
        <w:t>6770</w:t>
      </w:r>
    </w:p>
    <w:p w:rsidR="00125F34" w:rsidRDefault="00125F34" w:rsidP="00125F34">
      <w:pPr>
        <w:pStyle w:val="OrderSigInfo"/>
        <w:keepNext/>
        <w:keepLines/>
      </w:pPr>
      <w:r>
        <w:t>www.floridapsc.com</w:t>
      </w:r>
    </w:p>
    <w:p w:rsidR="00125F34" w:rsidRDefault="00125F34" w:rsidP="00125F34">
      <w:pPr>
        <w:pStyle w:val="OrderSigInfo"/>
        <w:keepNext/>
        <w:keepLines/>
      </w:pPr>
    </w:p>
    <w:p w:rsidR="00125F34" w:rsidRDefault="00B37C8C" w:rsidP="00125F34">
      <w:pPr>
        <w:pStyle w:val="OrderSigInfo"/>
        <w:keepNext/>
        <w:keepLines/>
      </w:pPr>
      <w:r>
        <w:t>Copies furnished:</w:t>
      </w:r>
      <w:r w:rsidR="00125F34">
        <w:t xml:space="preserve"> A copy of this document is provided to the parties of record at the time of issuance and, if applicable, interested persons.</w:t>
      </w:r>
    </w:p>
    <w:p w:rsidR="00125F34" w:rsidRDefault="00125F34" w:rsidP="00125F34">
      <w:pPr>
        <w:pStyle w:val="OrderBody"/>
        <w:keepNext/>
        <w:keepLines/>
      </w:pPr>
    </w:p>
    <w:p w:rsidR="00125F34" w:rsidRDefault="00125F34" w:rsidP="00125F34">
      <w:pPr>
        <w:pStyle w:val="CenterUnderline"/>
        <w:keepNext/>
        <w:keepLines/>
        <w:jc w:val="both"/>
        <w:rPr>
          <w:u w:val="none"/>
        </w:rPr>
      </w:pPr>
    </w:p>
    <w:p w:rsidR="00125F34" w:rsidRDefault="00125F34" w:rsidP="00125F34">
      <w:pPr>
        <w:pStyle w:val="CenterUnderline"/>
        <w:keepNext/>
        <w:keepLines/>
        <w:jc w:val="both"/>
        <w:rPr>
          <w:u w:val="none"/>
        </w:rPr>
      </w:pPr>
      <w:r>
        <w:rPr>
          <w:u w:val="none"/>
        </w:rPr>
        <w:t>JDI</w:t>
      </w:r>
    </w:p>
    <w:p w:rsidR="00125F34" w:rsidRDefault="00125F34" w:rsidP="00125F34">
      <w:pPr>
        <w:pStyle w:val="CenterUnderline"/>
        <w:jc w:val="both"/>
        <w:rPr>
          <w:u w:val="none"/>
        </w:rPr>
      </w:pPr>
    </w:p>
    <w:p w:rsidR="00125F34" w:rsidRDefault="00125F34" w:rsidP="00125F34">
      <w:pPr>
        <w:pStyle w:val="CenterUnderline"/>
        <w:jc w:val="both"/>
        <w:rPr>
          <w:u w:val="none"/>
        </w:rPr>
      </w:pPr>
    </w:p>
    <w:p w:rsidR="00125F34" w:rsidRDefault="00125F34">
      <w:r>
        <w:br w:type="page"/>
      </w:r>
    </w:p>
    <w:p w:rsidR="00125F34" w:rsidRDefault="00125F34" w:rsidP="00125F34">
      <w:pPr>
        <w:pStyle w:val="CenterUnderline"/>
      </w:pPr>
      <w:r>
        <w:lastRenderedPageBreak/>
        <w:t>NOTICE OF FURTHER PROCEEDINGS OR JUDICIAL REVIEW</w:t>
      </w:r>
    </w:p>
    <w:p w:rsidR="00125F34" w:rsidRDefault="00125F34" w:rsidP="00125F34">
      <w:pPr>
        <w:pStyle w:val="CenterUnderline"/>
      </w:pPr>
    </w:p>
    <w:p w:rsidR="00125F34" w:rsidRDefault="00125F34" w:rsidP="00125F3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B37C8C">
        <w:t xml:space="preserve">. </w:t>
      </w:r>
      <w:r>
        <w:t>This notice should not be construed to mean all requests for an administrative hearing or judicial review will be granted or result in the relief sought.</w:t>
      </w:r>
    </w:p>
    <w:p w:rsidR="00125F34" w:rsidRDefault="00125F34" w:rsidP="00125F34">
      <w:pPr>
        <w:pStyle w:val="OrderBody"/>
      </w:pPr>
    </w:p>
    <w:p w:rsidR="00125F34" w:rsidRDefault="00125F34" w:rsidP="00125F34">
      <w:pPr>
        <w:pStyle w:val="OrderBody"/>
      </w:pPr>
      <w:r>
        <w:tab/>
        <w:t>Mediation may be available on a case-by-case basis</w:t>
      </w:r>
      <w:r w:rsidR="00B37C8C">
        <w:t xml:space="preserve">. </w:t>
      </w:r>
      <w:r>
        <w:t>If mediation is conducted, it does not affect a substantially interested person's right to a hearing.</w:t>
      </w:r>
    </w:p>
    <w:p w:rsidR="00125F34" w:rsidRDefault="00125F34" w:rsidP="00125F34">
      <w:pPr>
        <w:pStyle w:val="OrderBody"/>
      </w:pPr>
    </w:p>
    <w:p w:rsidR="00125F34" w:rsidRDefault="00125F34" w:rsidP="00125F3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B37C8C">
        <w:t xml:space="preserve">. </w:t>
      </w:r>
      <w:r>
        <w:t>A motion for reconsideration shall be filed with the Office of Commission Clerk, in the form prescribed by Rule 25-22.0376, Florida Administrative Code</w:t>
      </w:r>
      <w:r w:rsidR="00B37C8C">
        <w:t xml:space="preserve">. </w:t>
      </w:r>
      <w:r>
        <w:t>Judicial review of a preliminary, procedural or intermediate ruling or order is available if review of the final action will not provide an adequate remedy</w:t>
      </w:r>
      <w:r w:rsidR="00B37C8C">
        <w:t xml:space="preserve">. </w:t>
      </w:r>
      <w:r>
        <w:t>Such review may be requested from the appropriate court, as described above, pursuant to Rule 9.100, Florida Rules of Appellate Procedure.</w:t>
      </w:r>
    </w:p>
    <w:p w:rsidR="00125F34" w:rsidRDefault="00125F34" w:rsidP="00125F34">
      <w:pPr>
        <w:pStyle w:val="OrderBody"/>
      </w:pPr>
    </w:p>
    <w:p w:rsidR="00125F34" w:rsidRDefault="00125F34" w:rsidP="00125F34">
      <w:pPr>
        <w:pStyle w:val="OrderBody"/>
      </w:pPr>
    </w:p>
    <w:p w:rsidR="00125F34" w:rsidRPr="00125F34" w:rsidRDefault="00125F34" w:rsidP="00125F34">
      <w:pPr>
        <w:pStyle w:val="OrderBody"/>
      </w:pPr>
    </w:p>
    <w:sectPr w:rsidR="00125F34" w:rsidRPr="00125F3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D3A" w:rsidRDefault="00785D3A">
      <w:r>
        <w:separator/>
      </w:r>
    </w:p>
  </w:endnote>
  <w:endnote w:type="continuationSeparator" w:id="0">
    <w:p w:rsidR="00785D3A" w:rsidRDefault="0078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D3A" w:rsidRDefault="00785D3A">
      <w:r>
        <w:separator/>
      </w:r>
    </w:p>
  </w:footnote>
  <w:footnote w:type="continuationSeparator" w:id="0">
    <w:p w:rsidR="00785D3A" w:rsidRDefault="00785D3A">
      <w:r>
        <w:continuationSeparator/>
      </w:r>
    </w:p>
  </w:footnote>
  <w:footnote w:id="1">
    <w:p w:rsidR="00785D3A" w:rsidRPr="005515B9" w:rsidRDefault="00785D3A" w:rsidP="00785D3A">
      <w:pPr>
        <w:pStyle w:val="FootnoteText"/>
      </w:pPr>
      <w:r>
        <w:rPr>
          <w:rStyle w:val="FootnoteReference"/>
        </w:rPr>
        <w:footnoteRef/>
      </w:r>
      <w:r>
        <w:t xml:space="preserve"> Order No. </w:t>
      </w:r>
      <w:r w:rsidRPr="005A2345">
        <w:t>PSC-2024-0</w:t>
      </w:r>
      <w:r>
        <w:t>505</w:t>
      </w:r>
      <w:r w:rsidRPr="005A2345">
        <w:t>-FOF-EG</w:t>
      </w:r>
      <w:r>
        <w:t xml:space="preserve">, issued December 18, 2024, in Docket No. 20240012-EG, </w:t>
      </w:r>
      <w:r w:rsidRPr="00831587">
        <w:rPr>
          <w:i/>
        </w:rPr>
        <w:t xml:space="preserve">In re: </w:t>
      </w:r>
      <w:r w:rsidRPr="005A2345">
        <w:rPr>
          <w:i/>
        </w:rPr>
        <w:t>Commission review of numeric conservation goals (</w:t>
      </w:r>
      <w:r>
        <w:rPr>
          <w:i/>
        </w:rPr>
        <w:t>Florida Power &amp; Light Company</w:t>
      </w:r>
      <w:r w:rsidRPr="005A2345">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4 ">
      <w:r w:rsidR="00DB1332">
        <w:t>PSC-2025-0164-PCO-EG</w:t>
      </w:r>
    </w:fldSimple>
  </w:p>
  <w:p w:rsidR="00FA6EFD" w:rsidRDefault="00785D3A">
    <w:pPr>
      <w:pStyle w:val="OrderHeader"/>
    </w:pPr>
    <w:bookmarkStart w:id="8" w:name="HeaderDocketNo"/>
    <w:bookmarkEnd w:id="8"/>
    <w:r>
      <w:t>DOCKET NO. 20250048-EG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B133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48-EG"/>
  </w:docVars>
  <w:rsids>
    <w:rsidRoot w:val="00785D3A"/>
    <w:rsid w:val="000022B8"/>
    <w:rsid w:val="00003883"/>
    <w:rsid w:val="00011251"/>
    <w:rsid w:val="00022BC8"/>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5F34"/>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27E92"/>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C5F3B"/>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5D3A"/>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26A7"/>
    <w:rsid w:val="0083397E"/>
    <w:rsid w:val="0083534B"/>
    <w:rsid w:val="0084141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C06F5"/>
    <w:rsid w:val="009D4C29"/>
    <w:rsid w:val="009E58E9"/>
    <w:rsid w:val="009E6803"/>
    <w:rsid w:val="009F6AD2"/>
    <w:rsid w:val="009F7C1B"/>
    <w:rsid w:val="00A00B5B"/>
    <w:rsid w:val="00A00D8D"/>
    <w:rsid w:val="00A01BB6"/>
    <w:rsid w:val="00A108A7"/>
    <w:rsid w:val="00A21F66"/>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0C3B"/>
    <w:rsid w:val="00B26480"/>
    <w:rsid w:val="00B3644F"/>
    <w:rsid w:val="00B37C8C"/>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251A"/>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1332"/>
    <w:rsid w:val="00DC1D94"/>
    <w:rsid w:val="00DC42CF"/>
    <w:rsid w:val="00DC738A"/>
    <w:rsid w:val="00DD382A"/>
    <w:rsid w:val="00DD592E"/>
    <w:rsid w:val="00DE057F"/>
    <w:rsid w:val="00DE2082"/>
    <w:rsid w:val="00DE2289"/>
    <w:rsid w:val="00DF09A7"/>
    <w:rsid w:val="00DF2B51"/>
    <w:rsid w:val="00DF6324"/>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785D3A"/>
    <w:pPr>
      <w:ind w:left="720"/>
      <w:contextualSpacing/>
    </w:pPr>
    <w:rPr>
      <w:rFonts w:ascii="Calibri" w:eastAsia="Calibri" w:hAnsi="Calibri"/>
    </w:rPr>
  </w:style>
  <w:style w:type="character" w:customStyle="1" w:styleId="FootnoteTextChar">
    <w:name w:val="Footnote Text Char"/>
    <w:basedOn w:val="DefaultParagraphFont"/>
    <w:link w:val="FootnoteText"/>
    <w:uiPriority w:val="99"/>
    <w:rsid w:val="00785D3A"/>
  </w:style>
  <w:style w:type="paragraph" w:styleId="BalloonText">
    <w:name w:val="Balloon Text"/>
    <w:basedOn w:val="Normal"/>
    <w:link w:val="BalloonTextChar"/>
    <w:semiHidden/>
    <w:unhideWhenUsed/>
    <w:rsid w:val="00DB1332"/>
    <w:rPr>
      <w:rFonts w:ascii="Segoe UI" w:hAnsi="Segoe UI" w:cs="Segoe UI"/>
      <w:sz w:val="18"/>
      <w:szCs w:val="18"/>
    </w:rPr>
  </w:style>
  <w:style w:type="character" w:customStyle="1" w:styleId="BalloonTextChar">
    <w:name w:val="Balloon Text Char"/>
    <w:basedOn w:val="DefaultParagraphFont"/>
    <w:link w:val="BalloonText"/>
    <w:semiHidden/>
    <w:rsid w:val="00DB13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2025-05-19T13:37:00Z</dcterms:created>
  <dcterms:modified xsi:type="dcterms:W3CDTF">2025-05-19T13:44:00Z</dcterms:modified>
</cp:coreProperties>
</file>