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8F9" w:rsidRPr="00C41812" w:rsidRDefault="006038F9">
      <w:pPr>
        <w:tabs>
          <w:tab w:val="center" w:pos="5176"/>
        </w:tabs>
        <w:suppressAutoHyphens/>
        <w:spacing w:line="240" w:lineRule="atLeast"/>
        <w:ind w:left="7920" w:hanging="7920"/>
        <w:jc w:val="both"/>
        <w:rPr>
          <w:rFonts w:ascii="Courier New" w:hAnsi="Courier New" w:cs="Courier New"/>
          <w:spacing w:val="-2"/>
          <w:sz w:val="24"/>
          <w:szCs w:val="24"/>
        </w:rPr>
      </w:pPr>
      <w:r>
        <w:rPr>
          <w:rFonts w:ascii="Arial Narrow" w:hAnsi="Arial Narrow" w:cs="Arial Narrow"/>
          <w:spacing w:val="-2"/>
          <w:sz w:val="18"/>
          <w:szCs w:val="18"/>
        </w:rPr>
        <w:tab/>
      </w:r>
      <w:r w:rsidRPr="00C41812">
        <w:rPr>
          <w:rFonts w:ascii="Courier New" w:hAnsi="Courier New" w:cs="Courier New"/>
          <w:spacing w:val="-2"/>
          <w:sz w:val="24"/>
          <w:szCs w:val="24"/>
        </w:rPr>
        <w:t>BEFORE THE FLORIDA PUBLIC SERVICE COMMISSION</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jc w:val="both"/>
        <w:rPr>
          <w:rFonts w:ascii="Courier New" w:hAnsi="Courier New" w:cs="Courier New"/>
          <w:spacing w:val="-2"/>
          <w:sz w:val="24"/>
          <w:szCs w:val="24"/>
        </w:rPr>
      </w:pP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jc w:val="both"/>
        <w:rPr>
          <w:rFonts w:ascii="Courier New" w:hAnsi="Courier New" w:cs="Courier New"/>
          <w:spacing w:val="-2"/>
          <w:sz w:val="24"/>
          <w:szCs w:val="24"/>
        </w:rPr>
      </w:pP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jc w:val="both"/>
        <w:rPr>
          <w:rFonts w:ascii="Courier New" w:hAnsi="Courier New" w:cs="Courier New"/>
          <w:spacing w:val="-2"/>
          <w:sz w:val="24"/>
          <w:szCs w:val="24"/>
        </w:rPr>
      </w:pPr>
      <w:r w:rsidRPr="00C41812">
        <w:rPr>
          <w:rFonts w:ascii="Courier New" w:hAnsi="Courier New" w:cs="Courier New"/>
          <w:spacing w:val="-2"/>
          <w:sz w:val="24"/>
          <w:szCs w:val="24"/>
        </w:rPr>
        <w:t xml:space="preserve">In re: Investigation of Fuel               ) DOCKET NO.  870001-El-A </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Adjustment Clauses of Electric             ) ORDER NO.   20336</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 xml:space="preserve">Utilities (Tampa Electric Company -        ) ISSUED: </w:t>
      </w:r>
      <w:r w:rsidR="00D77D9C">
        <w:rPr>
          <w:rFonts w:ascii="Courier New" w:hAnsi="Courier New" w:cs="Courier New"/>
          <w:spacing w:val="-2"/>
          <w:sz w:val="24"/>
          <w:szCs w:val="24"/>
        </w:rPr>
        <w:t xml:space="preserve">    </w:t>
      </w:r>
      <w:r w:rsidRPr="00C41812">
        <w:rPr>
          <w:rFonts w:ascii="Courier New" w:hAnsi="Courier New" w:cs="Courier New"/>
          <w:spacing w:val="-2"/>
          <w:sz w:val="24"/>
          <w:szCs w:val="24"/>
        </w:rPr>
        <w:t xml:space="preserve">11-18-88 </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 xml:space="preserve">Gatliff </w:t>
      </w:r>
      <w:r w:rsidR="00D77D9C">
        <w:rPr>
          <w:rFonts w:ascii="Courier New" w:hAnsi="Courier New" w:cs="Courier New"/>
          <w:spacing w:val="-2"/>
          <w:sz w:val="24"/>
          <w:szCs w:val="24"/>
        </w:rPr>
        <w:t>Mine)                              )</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rsidP="00C41812">
      <w:pPr>
        <w:tabs>
          <w:tab w:val="left" w:pos="0"/>
          <w:tab w:val="left" w:pos="864"/>
          <w:tab w:val="left" w:pos="1584"/>
          <w:tab w:val="left" w:pos="3744"/>
          <w:tab w:val="left" w:pos="6192"/>
          <w:tab w:val="left" w:pos="6768"/>
          <w:tab w:val="left" w:pos="7920"/>
        </w:tabs>
        <w:suppressAutoHyphens/>
        <w:spacing w:line="240" w:lineRule="atLeast"/>
        <w:ind w:right="850"/>
        <w:jc w:val="center"/>
        <w:rPr>
          <w:rFonts w:ascii="Courier New" w:hAnsi="Courier New" w:cs="Courier New"/>
          <w:spacing w:val="-2"/>
          <w:sz w:val="24"/>
          <w:szCs w:val="24"/>
        </w:rPr>
      </w:pPr>
      <w:r w:rsidRPr="00C41812">
        <w:rPr>
          <w:rFonts w:ascii="Courier New" w:hAnsi="Courier New" w:cs="Courier New"/>
          <w:spacing w:val="-2"/>
          <w:sz w:val="24"/>
          <w:szCs w:val="24"/>
          <w:u w:val="single"/>
        </w:rPr>
        <w:t>ORDER REGARDING CONFIDENTIALITY</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t>This is a tentative ruling regarding confidential nature of information filed with the Florida Public Service Commission in this docket.  In the absence of a protest to this order, this ruling will serve as a final determination with respect to the confidentiality of the matters in issue.</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t>Pursuant to Rule 25-~2.006(4), Florida Administrative Code, Tampa Electric Company (TECO) has requested specified confidential treatment for certain filings in the above-styled docket before the Florida Public Service Commission.  The particular filing for which specified confidential treatment is requested is as follows:</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1440"/>
          <w:tab w:val="left" w:pos="2736"/>
          <w:tab w:val="left" w:pos="4752"/>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DATE OF</w:t>
      </w:r>
    </w:p>
    <w:p w:rsidR="006038F9" w:rsidRPr="00C41812" w:rsidRDefault="006038F9">
      <w:pPr>
        <w:tabs>
          <w:tab w:val="left" w:pos="0"/>
          <w:tab w:val="left" w:pos="1440"/>
          <w:tab w:val="left" w:pos="2736"/>
          <w:tab w:val="left" w:pos="4752"/>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u w:val="single"/>
        </w:rPr>
        <w:t>REQUEST</w:t>
      </w:r>
      <w:r w:rsidRPr="00C41812">
        <w:rPr>
          <w:rFonts w:ascii="Courier New" w:hAnsi="Courier New" w:cs="Courier New"/>
          <w:spacing w:val="-2"/>
          <w:sz w:val="24"/>
          <w:szCs w:val="24"/>
        </w:rPr>
        <w:tab/>
      </w:r>
      <w:r w:rsidRPr="00C41812">
        <w:rPr>
          <w:rFonts w:ascii="Courier New" w:hAnsi="Courier New" w:cs="Courier New"/>
          <w:spacing w:val="-2"/>
          <w:sz w:val="24"/>
          <w:szCs w:val="24"/>
          <w:u w:val="single"/>
        </w:rPr>
        <w:t>COMPANY</w:t>
      </w:r>
      <w:r w:rsidRPr="00C41812">
        <w:rPr>
          <w:rFonts w:ascii="Courier New" w:hAnsi="Courier New" w:cs="Courier New"/>
          <w:spacing w:val="-2"/>
          <w:sz w:val="24"/>
          <w:szCs w:val="24"/>
        </w:rPr>
        <w:tab/>
      </w:r>
      <w:r w:rsidRPr="00C41812">
        <w:rPr>
          <w:rFonts w:ascii="Courier New" w:hAnsi="Courier New" w:cs="Courier New"/>
          <w:spacing w:val="-2"/>
          <w:sz w:val="24"/>
          <w:szCs w:val="24"/>
          <w:u w:val="single"/>
        </w:rPr>
        <w:t>DOCKET NO.</w:t>
      </w:r>
      <w:r w:rsidRPr="00C41812">
        <w:rPr>
          <w:rFonts w:ascii="Courier New" w:hAnsi="Courier New" w:cs="Courier New"/>
          <w:spacing w:val="-2"/>
          <w:sz w:val="24"/>
          <w:szCs w:val="24"/>
        </w:rPr>
        <w:tab/>
      </w:r>
      <w:r w:rsidRPr="00C41812">
        <w:rPr>
          <w:rFonts w:ascii="Courier New" w:hAnsi="Courier New" w:cs="Courier New"/>
          <w:spacing w:val="-2"/>
          <w:sz w:val="24"/>
          <w:szCs w:val="24"/>
          <w:u w:val="single"/>
        </w:rPr>
        <w:t>DOCUMENT NUMBER(S)/REQUEST</w:t>
      </w:r>
    </w:p>
    <w:p w:rsidR="006038F9" w:rsidRPr="00C41812" w:rsidRDefault="006038F9">
      <w:pPr>
        <w:tabs>
          <w:tab w:val="left" w:pos="0"/>
          <w:tab w:val="left" w:pos="1440"/>
          <w:tab w:val="left" w:pos="2736"/>
          <w:tab w:val="left" w:pos="4752"/>
        </w:tabs>
        <w:suppressAutoHyphens/>
        <w:spacing w:line="240" w:lineRule="atLeast"/>
        <w:ind w:right="850"/>
        <w:jc w:val="both"/>
        <w:rPr>
          <w:rFonts w:ascii="Courier New" w:hAnsi="Courier New" w:cs="Courier New"/>
          <w:spacing w:val="-2"/>
          <w:sz w:val="24"/>
          <w:szCs w:val="24"/>
        </w:rPr>
      </w:pPr>
    </w:p>
    <w:p w:rsidR="006038F9" w:rsidRPr="00C41812" w:rsidRDefault="00C41812">
      <w:pPr>
        <w:tabs>
          <w:tab w:val="left" w:pos="0"/>
          <w:tab w:val="left" w:pos="1152"/>
          <w:tab w:val="left" w:pos="1440"/>
          <w:tab w:val="left" w:pos="4320"/>
          <w:tab w:val="left" w:pos="4752"/>
          <w:tab w:val="left" w:pos="6192"/>
          <w:tab w:val="right" w:pos="8928"/>
        </w:tabs>
        <w:suppressAutoHyphens/>
        <w:spacing w:line="240" w:lineRule="atLeast"/>
        <w:ind w:right="850"/>
        <w:jc w:val="both"/>
        <w:rPr>
          <w:rFonts w:ascii="Courier New" w:hAnsi="Courier New" w:cs="Courier New"/>
          <w:spacing w:val="-2"/>
          <w:sz w:val="24"/>
          <w:szCs w:val="24"/>
        </w:rPr>
      </w:pPr>
      <w:r>
        <w:rPr>
          <w:rFonts w:ascii="Courier New" w:hAnsi="Courier New" w:cs="Courier New"/>
          <w:spacing w:val="-2"/>
          <w:sz w:val="24"/>
          <w:szCs w:val="24"/>
        </w:rPr>
        <w:t xml:space="preserve">10/4/88     TECO   870001-El-A    </w:t>
      </w:r>
      <w:r w:rsidR="006038F9" w:rsidRPr="00C41812">
        <w:rPr>
          <w:rFonts w:ascii="Courier New" w:hAnsi="Courier New" w:cs="Courier New"/>
          <w:spacing w:val="-2"/>
          <w:sz w:val="24"/>
          <w:szCs w:val="24"/>
        </w:rPr>
        <w:t>10386-88   -   Gatliff Coal</w:t>
      </w:r>
    </w:p>
    <w:p w:rsidR="006038F9" w:rsidRPr="00C41812" w:rsidRDefault="006038F9">
      <w:pPr>
        <w:tabs>
          <w:tab w:val="left" w:pos="0"/>
          <w:tab w:val="left" w:pos="1152"/>
          <w:tab w:val="left" w:pos="1440"/>
          <w:tab w:val="left" w:pos="4320"/>
          <w:tab w:val="left" w:pos="4752"/>
          <w:tab w:val="left" w:pos="6192"/>
          <w:tab w:val="right" w:pos="8928"/>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r>
      <w:r w:rsidRPr="00C41812">
        <w:rPr>
          <w:rFonts w:ascii="Courier New" w:hAnsi="Courier New" w:cs="Courier New"/>
          <w:spacing w:val="-2"/>
          <w:sz w:val="24"/>
          <w:szCs w:val="24"/>
        </w:rPr>
        <w:tab/>
      </w:r>
      <w:r w:rsidRPr="00C41812">
        <w:rPr>
          <w:rFonts w:ascii="Courier New" w:hAnsi="Courier New" w:cs="Courier New"/>
          <w:spacing w:val="-2"/>
          <w:sz w:val="24"/>
          <w:szCs w:val="24"/>
        </w:rPr>
        <w:tab/>
      </w:r>
      <w:r w:rsidRPr="00C41812">
        <w:rPr>
          <w:rFonts w:ascii="Courier New" w:hAnsi="Courier New" w:cs="Courier New"/>
          <w:spacing w:val="-2"/>
          <w:sz w:val="24"/>
          <w:szCs w:val="24"/>
        </w:rPr>
        <w:tab/>
        <w:t>CompanyCostEscalation</w:t>
      </w:r>
    </w:p>
    <w:p w:rsidR="006038F9" w:rsidRPr="00C41812" w:rsidRDefault="006038F9">
      <w:pPr>
        <w:tabs>
          <w:tab w:val="left" w:pos="0"/>
          <w:tab w:val="left" w:pos="1152"/>
          <w:tab w:val="left" w:pos="1440"/>
          <w:tab w:val="left" w:pos="4320"/>
          <w:tab w:val="left" w:pos="4752"/>
          <w:tab w:val="left" w:pos="6192"/>
          <w:tab w:val="right" w:pos="8928"/>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r>
      <w:r w:rsidRPr="00C41812">
        <w:rPr>
          <w:rFonts w:ascii="Courier New" w:hAnsi="Courier New" w:cs="Courier New"/>
          <w:spacing w:val="-2"/>
          <w:sz w:val="24"/>
          <w:szCs w:val="24"/>
        </w:rPr>
        <w:tab/>
      </w:r>
      <w:r w:rsidRPr="00C41812">
        <w:rPr>
          <w:rFonts w:ascii="Courier New" w:hAnsi="Courier New" w:cs="Courier New"/>
          <w:spacing w:val="-2"/>
          <w:sz w:val="24"/>
          <w:szCs w:val="24"/>
        </w:rPr>
        <w:tab/>
      </w:r>
      <w:r w:rsidRPr="00C41812">
        <w:rPr>
          <w:rFonts w:ascii="Courier New" w:hAnsi="Courier New" w:cs="Courier New"/>
          <w:spacing w:val="-2"/>
          <w:sz w:val="24"/>
          <w:szCs w:val="24"/>
        </w:rPr>
        <w:tab/>
        <w:t>Info and TECO Transport &amp;</w:t>
      </w:r>
    </w:p>
    <w:p w:rsidR="006038F9" w:rsidRPr="00C41812" w:rsidRDefault="006038F9">
      <w:pPr>
        <w:tabs>
          <w:tab w:val="left" w:pos="0"/>
          <w:tab w:val="left" w:pos="1152"/>
          <w:tab w:val="left" w:pos="1440"/>
          <w:tab w:val="left" w:pos="4320"/>
          <w:tab w:val="left" w:pos="4752"/>
          <w:tab w:val="left" w:pos="6192"/>
          <w:tab w:val="right" w:pos="8928"/>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r>
      <w:r w:rsidRPr="00C41812">
        <w:rPr>
          <w:rFonts w:ascii="Courier New" w:hAnsi="Courier New" w:cs="Courier New"/>
          <w:spacing w:val="-2"/>
          <w:sz w:val="24"/>
          <w:szCs w:val="24"/>
        </w:rPr>
        <w:tab/>
      </w:r>
      <w:r w:rsidRPr="00C41812">
        <w:rPr>
          <w:rFonts w:ascii="Courier New" w:hAnsi="Courier New" w:cs="Courier New"/>
          <w:spacing w:val="-2"/>
          <w:sz w:val="24"/>
          <w:szCs w:val="24"/>
        </w:rPr>
        <w:tab/>
      </w:r>
      <w:r w:rsidRPr="00C41812">
        <w:rPr>
          <w:rFonts w:ascii="Courier New" w:hAnsi="Courier New" w:cs="Courier New"/>
          <w:spacing w:val="-2"/>
          <w:sz w:val="24"/>
          <w:szCs w:val="24"/>
        </w:rPr>
        <w:tab/>
        <w:t>Trade Cost Escalation</w:t>
      </w:r>
    </w:p>
    <w:p w:rsidR="006038F9" w:rsidRPr="00C41812" w:rsidRDefault="006038F9">
      <w:pPr>
        <w:tabs>
          <w:tab w:val="left" w:pos="0"/>
          <w:tab w:val="left" w:pos="1152"/>
          <w:tab w:val="left" w:pos="1440"/>
          <w:tab w:val="left" w:pos="4320"/>
          <w:tab w:val="left" w:pos="4752"/>
          <w:tab w:val="left" w:pos="6192"/>
          <w:tab w:val="right" w:pos="8928"/>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r>
      <w:r w:rsidRPr="00C41812">
        <w:rPr>
          <w:rFonts w:ascii="Courier New" w:hAnsi="Courier New" w:cs="Courier New"/>
          <w:spacing w:val="-2"/>
          <w:sz w:val="24"/>
          <w:szCs w:val="24"/>
        </w:rPr>
        <w:tab/>
      </w:r>
      <w:r w:rsidRPr="00C41812">
        <w:rPr>
          <w:rFonts w:ascii="Courier New" w:hAnsi="Courier New" w:cs="Courier New"/>
          <w:spacing w:val="-2"/>
          <w:sz w:val="24"/>
          <w:szCs w:val="24"/>
        </w:rPr>
        <w:tab/>
      </w:r>
      <w:r w:rsidRPr="00C41812">
        <w:rPr>
          <w:rFonts w:ascii="Courier New" w:hAnsi="Courier New" w:cs="Courier New"/>
          <w:spacing w:val="-2"/>
          <w:sz w:val="24"/>
          <w:szCs w:val="24"/>
        </w:rPr>
        <w:tab/>
        <w:t>Information.</w:t>
      </w:r>
    </w:p>
    <w:p w:rsidR="006038F9" w:rsidRPr="00C41812" w:rsidRDefault="006038F9">
      <w:pPr>
        <w:tabs>
          <w:tab w:val="left" w:pos="0"/>
          <w:tab w:val="left" w:pos="1152"/>
          <w:tab w:val="left" w:pos="1440"/>
          <w:tab w:val="left" w:pos="4320"/>
          <w:tab w:val="left" w:pos="4752"/>
          <w:tab w:val="left" w:pos="6192"/>
          <w:tab w:val="right" w:pos="8928"/>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1152"/>
          <w:tab w:val="left" w:pos="1440"/>
          <w:tab w:val="left" w:pos="4320"/>
          <w:tab w:val="left" w:pos="4752"/>
          <w:tab w:val="left" w:pos="6192"/>
          <w:tab w:val="right" w:pos="8928"/>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The above document contains information related to TECO's fuel contracts.  Disclosure of this information, TECO contends, would likely impair its ability to negotiate future fuel and transportation contracts because potential bidders would be informed of current prices paid for these services.</w:t>
      </w:r>
    </w:p>
    <w:p w:rsidR="006038F9" w:rsidRPr="00C41812" w:rsidRDefault="006038F9">
      <w:pPr>
        <w:tabs>
          <w:tab w:val="left" w:pos="0"/>
          <w:tab w:val="left" w:pos="1152"/>
          <w:tab w:val="left" w:pos="1440"/>
          <w:tab w:val="left" w:pos="4320"/>
          <w:tab w:val="left" w:pos="4752"/>
          <w:tab w:val="left" w:pos="6192"/>
          <w:tab w:val="right" w:pos="8928"/>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decimal" w:pos="2592"/>
          <w:tab w:val="left" w:pos="4032"/>
          <w:tab w:val="left" w:pos="5328"/>
          <w:tab w:val="left" w:pos="6912"/>
          <w:tab w:val="left" w:pos="8352"/>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t>Section</w:t>
      </w:r>
      <w:r w:rsidRPr="00C41812">
        <w:rPr>
          <w:rFonts w:ascii="Courier New" w:hAnsi="Courier New" w:cs="Courier New"/>
          <w:spacing w:val="-2"/>
          <w:sz w:val="24"/>
          <w:szCs w:val="24"/>
        </w:rPr>
        <w:tab/>
        <w:t>366.093(1),</w:t>
      </w:r>
      <w:r w:rsidRPr="00C41812">
        <w:rPr>
          <w:rFonts w:ascii="Courier New" w:hAnsi="Courier New" w:cs="Courier New"/>
          <w:spacing w:val="-2"/>
          <w:sz w:val="24"/>
          <w:szCs w:val="24"/>
        </w:rPr>
        <w:tab/>
        <w:t>Florida</w:t>
      </w:r>
      <w:r w:rsidRPr="00C41812">
        <w:rPr>
          <w:rFonts w:ascii="Courier New" w:hAnsi="Courier New" w:cs="Courier New"/>
          <w:spacing w:val="-2"/>
          <w:sz w:val="24"/>
          <w:szCs w:val="24"/>
        </w:rPr>
        <w:tab/>
        <w:t>Statutes,</w:t>
      </w:r>
      <w:r w:rsidRPr="00C41812">
        <w:rPr>
          <w:rFonts w:ascii="Courier New" w:hAnsi="Courier New" w:cs="Courier New"/>
          <w:spacing w:val="-2"/>
          <w:sz w:val="24"/>
          <w:szCs w:val="24"/>
        </w:rPr>
        <w:tab/>
        <w:t>provides</w:t>
      </w:r>
      <w:r w:rsidRPr="00C41812">
        <w:rPr>
          <w:rFonts w:ascii="Courier New" w:hAnsi="Courier New" w:cs="Courier New"/>
          <w:spacing w:val="-2"/>
          <w:sz w:val="24"/>
          <w:szCs w:val="24"/>
        </w:rPr>
        <w:tab/>
        <w:t>in</w:t>
      </w:r>
    </w:p>
    <w:p w:rsidR="006038F9" w:rsidRPr="00C41812" w:rsidRDefault="006038F9">
      <w:pPr>
        <w:tabs>
          <w:tab w:val="left" w:pos="0"/>
          <w:tab w:val="left" w:pos="864"/>
          <w:tab w:val="decimal" w:pos="2592"/>
          <w:tab w:val="left" w:pos="4032"/>
          <w:tab w:val="left" w:pos="5328"/>
          <w:tab w:val="left" w:pos="6912"/>
          <w:tab w:val="left" w:pos="8352"/>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pertinent part:</w:t>
      </w:r>
    </w:p>
    <w:p w:rsidR="006038F9" w:rsidRPr="00C41812" w:rsidRDefault="006038F9">
      <w:pPr>
        <w:tabs>
          <w:tab w:val="left" w:pos="0"/>
          <w:tab w:val="left" w:pos="864"/>
          <w:tab w:val="decimal" w:pos="2592"/>
          <w:tab w:val="left" w:pos="4032"/>
          <w:tab w:val="left" w:pos="5328"/>
          <w:tab w:val="left" w:pos="6912"/>
          <w:tab w:val="left" w:pos="8352"/>
        </w:tabs>
        <w:suppressAutoHyphens/>
        <w:spacing w:line="240" w:lineRule="atLeast"/>
        <w:ind w:right="850"/>
        <w:jc w:val="both"/>
        <w:rPr>
          <w:rFonts w:ascii="Courier New" w:hAnsi="Courier New" w:cs="Courier New"/>
          <w:spacing w:val="-2"/>
          <w:sz w:val="24"/>
          <w:szCs w:val="24"/>
        </w:rPr>
      </w:pPr>
    </w:p>
    <w:p w:rsidR="006038F9" w:rsidRPr="00C41812" w:rsidRDefault="00C41812">
      <w:pPr>
        <w:tabs>
          <w:tab w:val="left" w:pos="0"/>
          <w:tab w:val="left" w:pos="864"/>
          <w:tab w:val="left" w:pos="1584"/>
          <w:tab w:val="left" w:pos="3744"/>
          <w:tab w:val="left" w:pos="6192"/>
          <w:tab w:val="left" w:pos="6768"/>
          <w:tab w:val="left" w:pos="7920"/>
        </w:tabs>
        <w:suppressAutoHyphens/>
        <w:spacing w:line="240" w:lineRule="atLeast"/>
        <w:ind w:left="1584" w:right="850" w:hanging="1584"/>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sidR="006038F9" w:rsidRPr="00C41812">
        <w:rPr>
          <w:rFonts w:ascii="Courier New" w:hAnsi="Courier New" w:cs="Courier New"/>
          <w:spacing w:val="-2"/>
          <w:sz w:val="24"/>
          <w:szCs w:val="24"/>
        </w:rPr>
        <w:t>Upon request of the public utility, any records received by the Commission which are shown to be proprietary confidential business information shall be kept confidential and shall be exempt from s. 119.07(1).</w:t>
      </w:r>
    </w:p>
    <w:p w:rsidR="006038F9" w:rsidRDefault="006038F9">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D77D9C" w:rsidRDefault="00D77D9C">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D77D9C" w:rsidRDefault="00D77D9C">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D77D9C" w:rsidRPr="00C41812" w:rsidRDefault="00D77D9C" w:rsidP="00D77D9C">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lastRenderedPageBreak/>
        <w:t>ORDER NO.  20336</w:t>
      </w:r>
    </w:p>
    <w:p w:rsidR="00D77D9C" w:rsidRPr="00C41812" w:rsidRDefault="00D77D9C" w:rsidP="00D77D9C">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DOCKET NO. 870001-El-A</w:t>
      </w:r>
    </w:p>
    <w:p w:rsidR="00D77D9C" w:rsidRPr="00C41812" w:rsidRDefault="00D77D9C" w:rsidP="00D77D9C">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PAGE 2</w:t>
      </w:r>
    </w:p>
    <w:p w:rsidR="00D77D9C" w:rsidRPr="00C41812" w:rsidRDefault="00D77D9C">
      <w:pPr>
        <w:tabs>
          <w:tab w:val="left" w:pos="0"/>
          <w:tab w:val="left" w:pos="864"/>
          <w:tab w:val="left" w:pos="1584"/>
          <w:tab w:val="left" w:pos="3744"/>
          <w:tab w:val="left" w:pos="6192"/>
          <w:tab w:val="left" w:pos="6768"/>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jc w:val="both"/>
        <w:rPr>
          <w:rFonts w:ascii="Courier New" w:hAnsi="Courier New" w:cs="Courier New"/>
          <w:spacing w:val="-2"/>
          <w:sz w:val="24"/>
          <w:szCs w:val="24"/>
        </w:rPr>
      </w:pPr>
      <w:r w:rsidRPr="00C41812">
        <w:rPr>
          <w:rFonts w:ascii="Courier New" w:hAnsi="Courier New" w:cs="Courier New"/>
          <w:spacing w:val="-2"/>
          <w:sz w:val="24"/>
          <w:szCs w:val="24"/>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6038F9" w:rsidRPr="00C41812" w:rsidRDefault="006038F9">
      <w:pPr>
        <w:tabs>
          <w:tab w:val="left" w:pos="0"/>
          <w:tab w:val="left" w:pos="864"/>
          <w:tab w:val="left" w:pos="1584"/>
          <w:tab w:val="left" w:pos="3744"/>
          <w:tab w:val="left" w:pos="6192"/>
          <w:tab w:val="left" w:pos="6768"/>
          <w:tab w:val="left" w:pos="7920"/>
        </w:tabs>
        <w:suppressAutoHyphens/>
        <w:spacing w:line="240" w:lineRule="atLeast"/>
        <w:jc w:val="both"/>
        <w:rPr>
          <w:rFonts w:ascii="Courier New" w:hAnsi="Courier New" w:cs="Courier New"/>
          <w:spacing w:val="-2"/>
          <w:sz w:val="24"/>
          <w:szCs w:val="24"/>
        </w:rPr>
      </w:pPr>
    </w:p>
    <w:p w:rsidR="006038F9" w:rsidRPr="00C41812" w:rsidRDefault="006038F9">
      <w:pPr>
        <w:tabs>
          <w:tab w:val="left" w:pos="0"/>
          <w:tab w:val="left" w:pos="864"/>
          <w:tab w:val="decimal" w:pos="2592"/>
          <w:tab w:val="left" w:pos="4320"/>
          <w:tab w:val="left" w:pos="5616"/>
          <w:tab w:val="left" w:pos="7920"/>
        </w:tabs>
        <w:suppressAutoHyphens/>
        <w:spacing w:line="240" w:lineRule="atLeast"/>
        <w:jc w:val="both"/>
        <w:rPr>
          <w:rFonts w:ascii="Courier New" w:hAnsi="Courier New" w:cs="Courier New"/>
          <w:spacing w:val="-2"/>
          <w:sz w:val="24"/>
          <w:szCs w:val="24"/>
        </w:rPr>
      </w:pPr>
      <w:r w:rsidRPr="00C41812">
        <w:rPr>
          <w:rFonts w:ascii="Courier New" w:hAnsi="Courier New" w:cs="Courier New"/>
          <w:spacing w:val="-2"/>
          <w:sz w:val="24"/>
          <w:szCs w:val="24"/>
        </w:rPr>
        <w:tab/>
        <w:t>Rule</w:t>
      </w:r>
      <w:r w:rsidR="00D77D9C">
        <w:rPr>
          <w:rFonts w:ascii="Courier New" w:hAnsi="Courier New" w:cs="Courier New"/>
          <w:spacing w:val="-2"/>
          <w:sz w:val="24"/>
          <w:szCs w:val="24"/>
        </w:rPr>
        <w:t xml:space="preserve"> </w:t>
      </w:r>
      <w:r w:rsidRPr="00C41812">
        <w:rPr>
          <w:rFonts w:ascii="Courier New" w:hAnsi="Courier New" w:cs="Courier New"/>
          <w:spacing w:val="-2"/>
          <w:sz w:val="24"/>
          <w:szCs w:val="24"/>
        </w:rPr>
        <w:t>25-22.006(4)(c),</w:t>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rPr>
        <w:t>Florida</w:t>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rPr>
        <w:t>Administrative</w:t>
      </w:r>
      <w:r w:rsidR="00D77D9C">
        <w:rPr>
          <w:rFonts w:ascii="Courier New" w:hAnsi="Courier New" w:cs="Courier New"/>
          <w:spacing w:val="-2"/>
          <w:sz w:val="24"/>
          <w:szCs w:val="24"/>
        </w:rPr>
        <w:t xml:space="preserve"> </w:t>
      </w:r>
      <w:r w:rsidRPr="00C41812">
        <w:rPr>
          <w:rFonts w:ascii="Courier New" w:hAnsi="Courier New" w:cs="Courier New"/>
          <w:spacing w:val="-2"/>
          <w:sz w:val="24"/>
          <w:szCs w:val="24"/>
        </w:rPr>
        <w:t>Code,</w:t>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rPr>
        <w:t>provides in pertinent part:</w:t>
      </w:r>
    </w:p>
    <w:p w:rsidR="00C41812" w:rsidRPr="00C41812" w:rsidRDefault="00C41812">
      <w:pPr>
        <w:tabs>
          <w:tab w:val="left" w:pos="0"/>
          <w:tab w:val="left" w:pos="864"/>
          <w:tab w:val="decimal" w:pos="2592"/>
          <w:tab w:val="left" w:pos="4320"/>
          <w:tab w:val="left" w:pos="5616"/>
          <w:tab w:val="left" w:pos="7920"/>
        </w:tabs>
        <w:suppressAutoHyphens/>
        <w:spacing w:line="240" w:lineRule="atLeast"/>
        <w:jc w:val="both"/>
        <w:rPr>
          <w:rFonts w:ascii="Courier New" w:hAnsi="Courier New" w:cs="Courier New"/>
          <w:spacing w:val="-2"/>
          <w:sz w:val="24"/>
          <w:szCs w:val="24"/>
        </w:rPr>
      </w:pPr>
    </w:p>
    <w:p w:rsidR="006038F9" w:rsidRPr="00C41812" w:rsidRDefault="00C41812">
      <w:pPr>
        <w:tabs>
          <w:tab w:val="left" w:pos="0"/>
          <w:tab w:val="left" w:pos="864"/>
          <w:tab w:val="left" w:pos="2592"/>
          <w:tab w:val="left" w:pos="4320"/>
          <w:tab w:val="left" w:pos="5616"/>
          <w:tab w:val="left" w:pos="7920"/>
        </w:tabs>
        <w:suppressAutoHyphens/>
        <w:spacing w:line="240" w:lineRule="atLeast"/>
        <w:ind w:left="864" w:hanging="864"/>
        <w:jc w:val="both"/>
        <w:rPr>
          <w:rFonts w:ascii="Courier New" w:hAnsi="Courier New" w:cs="Courier New"/>
          <w:spacing w:val="-2"/>
          <w:sz w:val="24"/>
          <w:szCs w:val="24"/>
        </w:rPr>
      </w:pPr>
      <w:r>
        <w:rPr>
          <w:rFonts w:ascii="Courier New" w:hAnsi="Courier New" w:cs="Courier New"/>
          <w:spacing w:val="-2"/>
          <w:sz w:val="24"/>
          <w:szCs w:val="24"/>
        </w:rPr>
        <w:tab/>
      </w:r>
      <w:r w:rsidR="006038F9" w:rsidRPr="00C41812">
        <w:rPr>
          <w:rFonts w:ascii="Courier New" w:hAnsi="Courier New" w:cs="Courier New"/>
          <w:spacing w:val="-2"/>
          <w:sz w:val="24"/>
          <w:szCs w:val="24"/>
        </w:rPr>
        <w:t>"The burden of proof shall be on the source to show that the document or other material in question contains bona fide proprietary confidential business information.  A request for specified confidential classification that fails to identify the proprietary information in sufficient detail to permit a reasoned analysis or which fails to provide a detailed justification for classification may be denied as insufficient on its face.</w:t>
      </w: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t>Based upon an examination of the above document, I find that TECO's request does not identify with sufficient specificity the material for which specified confidential treatment is requested.</w:t>
      </w: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t>Therefore, it is</w:t>
      </w: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t>ORDERED that TEC</w:t>
      </w:r>
      <w:r w:rsidR="00C41812">
        <w:rPr>
          <w:rFonts w:ascii="Courier New" w:hAnsi="Courier New" w:cs="Courier New"/>
          <w:spacing w:val="-2"/>
          <w:sz w:val="24"/>
          <w:szCs w:val="24"/>
        </w:rPr>
        <w:t>O</w:t>
      </w:r>
      <w:r w:rsidRPr="00C41812">
        <w:rPr>
          <w:rFonts w:ascii="Courier New" w:hAnsi="Courier New" w:cs="Courier New"/>
          <w:spacing w:val="-2"/>
          <w:sz w:val="24"/>
          <w:szCs w:val="24"/>
        </w:rPr>
        <w:t>'s above Request for Specified Confidential Treatment is denied.  It is further</w:t>
      </w: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t>ORDERED that if, pursuant to Rule 25-22.006(2)(</w:t>
      </w:r>
      <w:r w:rsidRPr="00C41812">
        <w:rPr>
          <w:rFonts w:ascii="Courier New" w:hAnsi="Courier New" w:cs="Courier New"/>
          <w:spacing w:val="-2"/>
          <w:sz w:val="24"/>
          <w:szCs w:val="24"/>
        </w:rPr>
        <w:sym w:font="WP TypographicSymbols" w:char="002C"/>
      </w:r>
      <w:r w:rsidRPr="00C41812">
        <w:rPr>
          <w:rFonts w:ascii="Courier New" w:hAnsi="Courier New" w:cs="Courier New"/>
          <w:spacing w:val="-2"/>
          <w:sz w:val="24"/>
          <w:szCs w:val="24"/>
        </w:rPr>
        <w:t>), Florida Administrative Code, a protest is filed within fourteen (14) days of the date of this Order, it will be resolved by the appropriate Commission panel pursuant to Rule 25-22.006(3)(d), Florida Administrative Code.</w:t>
      </w: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2592"/>
          <w:tab w:val="left" w:pos="4320"/>
          <w:tab w:val="left" w:pos="5616"/>
          <w:tab w:val="left" w:pos="792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t>By ORDER of Commissioner John T.  Herndon, as Prehearing</w:t>
      </w:r>
    </w:p>
    <w:p w:rsidR="006038F9" w:rsidRPr="00C41812" w:rsidRDefault="006038F9">
      <w:pPr>
        <w:tabs>
          <w:tab w:val="left" w:pos="0"/>
          <w:tab w:val="decimal" w:pos="2736"/>
          <w:tab w:val="left" w:pos="3456"/>
          <w:tab w:val="left" w:pos="4752"/>
          <w:tab w:val="left" w:pos="7344"/>
          <w:tab w:val="decimal" w:pos="8352"/>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Officer, this</w:t>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u w:val="single"/>
        </w:rPr>
        <w:t>18th</w:t>
      </w:r>
      <w:r w:rsidRPr="00C41812">
        <w:rPr>
          <w:rFonts w:ascii="Courier New" w:hAnsi="Courier New" w:cs="Courier New"/>
          <w:spacing w:val="-2"/>
          <w:sz w:val="24"/>
          <w:szCs w:val="24"/>
        </w:rPr>
        <w:tab/>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rPr>
        <w:t>day of</w:t>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u w:val="single"/>
        </w:rPr>
        <w:t>November</w:t>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u w:val="single"/>
        </w:rPr>
        <w:t>1988</w:t>
      </w:r>
      <w:r w:rsidR="00C41812">
        <w:rPr>
          <w:rFonts w:ascii="Courier New" w:hAnsi="Courier New" w:cs="Courier New"/>
          <w:spacing w:val="-2"/>
          <w:sz w:val="24"/>
          <w:szCs w:val="24"/>
        </w:rPr>
        <w:t>.</w:t>
      </w:r>
    </w:p>
    <w:p w:rsidR="006038F9" w:rsidRPr="00C41812" w:rsidRDefault="006038F9">
      <w:pPr>
        <w:tabs>
          <w:tab w:val="left" w:pos="0"/>
          <w:tab w:val="decimal" w:pos="2736"/>
          <w:tab w:val="left" w:pos="3456"/>
          <w:tab w:val="left" w:pos="4752"/>
          <w:tab w:val="left" w:pos="7344"/>
          <w:tab w:val="decimal" w:pos="8352"/>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decimal" w:pos="2736"/>
          <w:tab w:val="left" w:pos="3456"/>
          <w:tab w:val="left" w:pos="4752"/>
          <w:tab w:val="left" w:pos="7344"/>
          <w:tab w:val="decimal" w:pos="8352"/>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decimal" w:pos="2736"/>
          <w:tab w:val="left" w:pos="3456"/>
          <w:tab w:val="left" w:pos="4752"/>
          <w:tab w:val="left" w:pos="7344"/>
          <w:tab w:val="decimal" w:pos="8352"/>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decimal" w:pos="2736"/>
          <w:tab w:val="left" w:pos="3456"/>
          <w:tab w:val="left" w:pos="4752"/>
          <w:tab w:val="left" w:pos="7344"/>
          <w:tab w:val="decimal" w:pos="8352"/>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decimal" w:pos="2736"/>
          <w:tab w:val="left" w:pos="3456"/>
          <w:tab w:val="left" w:pos="4752"/>
          <w:tab w:val="left" w:pos="7344"/>
          <w:tab w:val="decimal" w:pos="8352"/>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decimal" w:pos="2736"/>
          <w:tab w:val="left" w:pos="3456"/>
          <w:tab w:val="left" w:pos="4752"/>
          <w:tab w:val="left" w:pos="7344"/>
          <w:tab w:val="decimal" w:pos="8352"/>
        </w:tabs>
        <w:suppressAutoHyphens/>
        <w:spacing w:line="240" w:lineRule="atLeast"/>
        <w:ind w:right="850"/>
        <w:jc w:val="both"/>
        <w:rPr>
          <w:rFonts w:ascii="Courier New" w:hAnsi="Courier New" w:cs="Courier New"/>
          <w:spacing w:val="-2"/>
          <w:sz w:val="24"/>
          <w:szCs w:val="24"/>
        </w:rPr>
      </w:pPr>
    </w:p>
    <w:p w:rsidR="006038F9" w:rsidRPr="00C41812" w:rsidRDefault="006038F9">
      <w:pPr>
        <w:tabs>
          <w:tab w:val="left" w:pos="0"/>
          <w:tab w:val="left" w:pos="864"/>
          <w:tab w:val="left" w:pos="576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 xml:space="preserve">                                 ______________________________</w:t>
      </w:r>
    </w:p>
    <w:p w:rsidR="006038F9" w:rsidRPr="00C41812" w:rsidRDefault="006038F9">
      <w:pPr>
        <w:tabs>
          <w:tab w:val="left" w:pos="0"/>
          <w:tab w:val="left" w:pos="4032"/>
          <w:tab w:val="left" w:pos="4752"/>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ab/>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rPr>
        <w:t>JOHN T. HERNDON, Commissioner</w:t>
      </w:r>
    </w:p>
    <w:p w:rsidR="006038F9" w:rsidRPr="00C41812" w:rsidRDefault="006038F9">
      <w:pPr>
        <w:tabs>
          <w:tab w:val="left" w:pos="0"/>
          <w:tab w:val="left" w:pos="864"/>
          <w:tab w:val="left" w:pos="5760"/>
        </w:tabs>
        <w:suppressAutoHyphens/>
        <w:spacing w:line="240" w:lineRule="atLeast"/>
        <w:ind w:right="850"/>
        <w:jc w:val="both"/>
        <w:rPr>
          <w:rFonts w:ascii="Courier New" w:hAnsi="Courier New" w:cs="Courier New"/>
          <w:spacing w:val="-2"/>
          <w:sz w:val="24"/>
          <w:szCs w:val="24"/>
        </w:rPr>
      </w:pPr>
      <w:r w:rsidRPr="00C41812">
        <w:rPr>
          <w:rFonts w:ascii="Courier New" w:hAnsi="Courier New" w:cs="Courier New"/>
          <w:spacing w:val="-2"/>
          <w:sz w:val="24"/>
          <w:szCs w:val="24"/>
        </w:rPr>
        <w:t xml:space="preserve">    </w:t>
      </w:r>
      <w:r w:rsidR="00C41812">
        <w:rPr>
          <w:rFonts w:ascii="Courier New" w:hAnsi="Courier New" w:cs="Courier New"/>
          <w:spacing w:val="-2"/>
          <w:sz w:val="24"/>
          <w:szCs w:val="24"/>
        </w:rPr>
        <w:t xml:space="preserve">                               </w:t>
      </w:r>
      <w:r w:rsidRPr="00C41812">
        <w:rPr>
          <w:rFonts w:ascii="Courier New" w:hAnsi="Courier New" w:cs="Courier New"/>
          <w:spacing w:val="-2"/>
          <w:sz w:val="24"/>
          <w:szCs w:val="24"/>
        </w:rPr>
        <w:t>and Prehearing Officer</w:t>
      </w:r>
      <w:bookmarkStart w:id="0" w:name="_GoBack"/>
      <w:bookmarkEnd w:id="0"/>
    </w:p>
    <w:sectPr w:rsidR="006038F9" w:rsidRPr="00C41812" w:rsidSect="006038F9">
      <w:pgSz w:w="12240" w:h="15840"/>
      <w:pgMar w:top="1200" w:right="446" w:bottom="1440" w:left="1440" w:header="120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8F9" w:rsidRDefault="006038F9">
      <w:pPr>
        <w:spacing w:line="20" w:lineRule="exact"/>
        <w:rPr>
          <w:rFonts w:cstheme="minorBidi"/>
          <w:sz w:val="24"/>
          <w:szCs w:val="24"/>
        </w:rPr>
      </w:pPr>
    </w:p>
  </w:endnote>
  <w:endnote w:type="continuationSeparator" w:id="0">
    <w:p w:rsidR="006038F9" w:rsidRDefault="006038F9" w:rsidP="006038F9">
      <w:r>
        <w:rPr>
          <w:rFonts w:cstheme="minorBidi"/>
          <w:sz w:val="24"/>
          <w:szCs w:val="24"/>
        </w:rPr>
        <w:t xml:space="preserve"> </w:t>
      </w:r>
    </w:p>
  </w:endnote>
  <w:endnote w:type="continuationNotice" w:id="1">
    <w:p w:rsidR="006038F9" w:rsidRDefault="006038F9" w:rsidP="006038F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8F9" w:rsidRDefault="006038F9" w:rsidP="006038F9">
      <w:r>
        <w:rPr>
          <w:rFonts w:cstheme="minorBidi"/>
          <w:sz w:val="24"/>
          <w:szCs w:val="24"/>
        </w:rPr>
        <w:separator/>
      </w:r>
    </w:p>
  </w:footnote>
  <w:footnote w:type="continuationSeparator" w:id="0">
    <w:p w:rsidR="006038F9" w:rsidRDefault="006038F9" w:rsidP="00603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F9"/>
    <w:rsid w:val="006038F9"/>
    <w:rsid w:val="00C41812"/>
    <w:rsid w:val="00D7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038F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038F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038F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038F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2015-09-30T18:39:00Z</dcterms:created>
  <dcterms:modified xsi:type="dcterms:W3CDTF">2015-09-30T20:40:00Z</dcterms:modified>
</cp:coreProperties>
</file>