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E816A3">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B36F6">
            <w:pPr>
              <w:pStyle w:val="MemoHeading"/>
            </w:pPr>
            <w:bookmarkStart w:id="1" w:name="FilingDate"/>
            <w:r>
              <w:t>April 26,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B36F6" w:rsidRDefault="006B36F6">
            <w:pPr>
              <w:pStyle w:val="MemoHeading"/>
            </w:pPr>
            <w:bookmarkStart w:id="2" w:name="From"/>
            <w:r>
              <w:t>Division of Economics (Guffey)</w:t>
            </w:r>
          </w:p>
          <w:p w:rsidR="007C0528" w:rsidRDefault="006B36F6">
            <w:pPr>
              <w:pStyle w:val="MemoHeading"/>
            </w:pPr>
            <w:r>
              <w:t>Office of the General Counsel (Crawford)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B36F6">
            <w:pPr>
              <w:pStyle w:val="MemoHeadingRe"/>
            </w:pPr>
            <w:bookmarkStart w:id="3" w:name="Re"/>
            <w:r>
              <w:t>Docket No. 20180089-EI – Petition for approval of modifications to rate schedule LS-1, lighting service and for approval of revisions to lighting service contract,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B36F6">
            <w:pPr>
              <w:pStyle w:val="MemoHeading"/>
            </w:pPr>
            <w:bookmarkStart w:id="4" w:name="AgendaDate"/>
            <w:r>
              <w:t>05/08/18</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84AEB">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524FA">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B36F6">
            <w:pPr>
              <w:pStyle w:val="MemoHeading"/>
            </w:pPr>
            <w:bookmarkStart w:id="9" w:name="CriticalDates"/>
            <w:r>
              <w:t>06/04/18 (60-Day Suspension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B36F6">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B36F6" w:rsidRDefault="006B36F6" w:rsidP="006B36F6">
      <w:pPr>
        <w:pStyle w:val="BodyText"/>
      </w:pPr>
      <w:r>
        <w:t xml:space="preserve">On April 4, 2018, Duke Energy Florida, LLC (DEF or </w:t>
      </w:r>
      <w:r w:rsidR="00453A08">
        <w:t>utility</w:t>
      </w:r>
      <w:r>
        <w:t>) filed a petition for approval of modifications to its Lighting Service</w:t>
      </w:r>
      <w:r w:rsidRPr="00575B19">
        <w:t xml:space="preserve"> </w:t>
      </w:r>
      <w:r>
        <w:t>(LS-1)</w:t>
      </w:r>
      <w:r w:rsidRPr="00603494">
        <w:t xml:space="preserve"> </w:t>
      </w:r>
      <w:r>
        <w:t xml:space="preserve">rate schedule and </w:t>
      </w:r>
      <w:r w:rsidR="002969DD">
        <w:t>l</w:t>
      </w:r>
      <w:r>
        <w:t xml:space="preserve">ighting </w:t>
      </w:r>
      <w:r w:rsidR="002969DD">
        <w:t>s</w:t>
      </w:r>
      <w:r>
        <w:t xml:space="preserve">ervice </w:t>
      </w:r>
      <w:r w:rsidR="002969DD">
        <w:t>c</w:t>
      </w:r>
      <w:r>
        <w:t>ontract</w:t>
      </w:r>
      <w:r w:rsidR="002969DD">
        <w:t>.</w:t>
      </w:r>
      <w:r>
        <w:t xml:space="preserve"> </w:t>
      </w:r>
      <w:r w:rsidR="002F27B4">
        <w:t>The LS-1 tariff is applicable to any customer for the sole purpose of lighting roadways or other outdoor areas.</w:t>
      </w:r>
      <w:r w:rsidR="00387707">
        <w:t xml:space="preserve"> </w:t>
      </w:r>
      <w:r>
        <w:t xml:space="preserve">The proposed tariffs in legislative format are shown in Attachment </w:t>
      </w:r>
      <w:r w:rsidR="00387707">
        <w:t>A</w:t>
      </w:r>
      <w:r>
        <w:t xml:space="preserve"> to this recommendation. </w:t>
      </w:r>
    </w:p>
    <w:p w:rsidR="006B36F6" w:rsidRDefault="002969DD" w:rsidP="002969DD">
      <w:pPr>
        <w:pStyle w:val="BodyText"/>
      </w:pPr>
      <w:r>
        <w:t xml:space="preserve">The </w:t>
      </w:r>
      <w:r w:rsidR="006B36F6">
        <w:t>propos</w:t>
      </w:r>
      <w:r>
        <w:t xml:space="preserve">ed </w:t>
      </w:r>
      <w:r w:rsidR="006B36F6">
        <w:t xml:space="preserve">revisions </w:t>
      </w:r>
      <w:r>
        <w:t xml:space="preserve">are designed to update and clarify certain provisions of the </w:t>
      </w:r>
      <w:r w:rsidR="00453A08">
        <w:t xml:space="preserve">LS-1 </w:t>
      </w:r>
      <w:r>
        <w:t xml:space="preserve">tariff; none of the rates and charges LS-1 customers currently pay are being modified. </w:t>
      </w:r>
      <w:r w:rsidR="006B36F6">
        <w:t>The Commission has jurisdiction over this matter pursuant to Section 366.06, Florida Statutes.</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B36F6" w:rsidRDefault="006B36F6">
      <w:pPr>
        <w:pStyle w:val="IssueHeading"/>
        <w:rPr>
          <w:vanish/>
          <w:specVanish/>
        </w:rPr>
      </w:pPr>
      <w:r w:rsidRPr="004C3641">
        <w:t xml:space="preserve">Issue </w:t>
      </w:r>
      <w:r w:rsidR="008E485F">
        <w:fldChar w:fldCharType="begin"/>
      </w:r>
      <w:r w:rsidR="008E485F">
        <w:instrText xml:space="preserve"> SEQ Issue \* MERGEFORMAT </w:instrText>
      </w:r>
      <w:r w:rsidR="008E485F">
        <w:fldChar w:fldCharType="separate"/>
      </w:r>
      <w:r w:rsidR="001715A4">
        <w:rPr>
          <w:noProof/>
        </w:rPr>
        <w:t>1</w:t>
      </w:r>
      <w:r w:rsidR="008E485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715A4">
        <w:rPr>
          <w:noProof/>
        </w:rPr>
        <w:instrText>1</w:instrText>
      </w:r>
      <w:r>
        <w:fldChar w:fldCharType="end"/>
      </w:r>
      <w:r>
        <w:tab/>
        <w:instrText xml:space="preserve">(Guffey)" \l 1 </w:instrText>
      </w:r>
      <w:r>
        <w:fldChar w:fldCharType="end"/>
      </w:r>
      <w:r>
        <w:t> </w:t>
      </w:r>
    </w:p>
    <w:p w:rsidR="006B36F6" w:rsidRDefault="006B36F6">
      <w:pPr>
        <w:pStyle w:val="BodyText"/>
      </w:pPr>
      <w:r>
        <w:t xml:space="preserve"> Should the Commission approve DEF's proposed changes to its LS-1 rate schedule and </w:t>
      </w:r>
      <w:r w:rsidR="00E92361">
        <w:t>l</w:t>
      </w:r>
      <w:r>
        <w:t xml:space="preserve">ighting </w:t>
      </w:r>
      <w:r w:rsidR="00E92361">
        <w:t>s</w:t>
      </w:r>
      <w:r>
        <w:t xml:space="preserve">ervice </w:t>
      </w:r>
      <w:r w:rsidR="00E92361">
        <w:t>c</w:t>
      </w:r>
      <w:r>
        <w:t xml:space="preserve">ontract as shown in Attachment </w:t>
      </w:r>
      <w:r w:rsidR="00387707">
        <w:t>A</w:t>
      </w:r>
      <w:r>
        <w:t>?</w:t>
      </w:r>
    </w:p>
    <w:p w:rsidR="006B36F6" w:rsidRPr="004C3641" w:rsidRDefault="006B36F6">
      <w:pPr>
        <w:pStyle w:val="IssueSubsectionHeading"/>
        <w:rPr>
          <w:vanish/>
          <w:specVanish/>
        </w:rPr>
      </w:pPr>
      <w:r w:rsidRPr="004C3641">
        <w:t>Recommendation: </w:t>
      </w:r>
    </w:p>
    <w:p w:rsidR="006B36F6" w:rsidRDefault="006B36F6">
      <w:pPr>
        <w:pStyle w:val="BodyText"/>
      </w:pPr>
      <w:r>
        <w:t> </w:t>
      </w:r>
      <w:r w:rsidRPr="00F43D9B">
        <w:t xml:space="preserve">Yes. The Commission should approve the proposed changes to DEF’s LS-1 rate schedule </w:t>
      </w:r>
      <w:r>
        <w:t xml:space="preserve">and </w:t>
      </w:r>
      <w:r w:rsidR="00E92361">
        <w:t>l</w:t>
      </w:r>
      <w:r>
        <w:t xml:space="preserve">ighting </w:t>
      </w:r>
      <w:r w:rsidR="00E92361">
        <w:t>s</w:t>
      </w:r>
      <w:r>
        <w:t xml:space="preserve">ervice </w:t>
      </w:r>
      <w:r w:rsidR="00E92361">
        <w:t>c</w:t>
      </w:r>
      <w:r>
        <w:t xml:space="preserve">ontract </w:t>
      </w:r>
      <w:r w:rsidRPr="00F43D9B">
        <w:t xml:space="preserve">as shown in Attachment </w:t>
      </w:r>
      <w:r w:rsidR="00387707">
        <w:t>A</w:t>
      </w:r>
      <w:r w:rsidRPr="00F43D9B">
        <w:t xml:space="preserve">. The revised tariffs should become effective on </w:t>
      </w:r>
      <w:r w:rsidR="002969DD" w:rsidRPr="002969DD">
        <w:t>May 8</w:t>
      </w:r>
      <w:r w:rsidRPr="002969DD">
        <w:t>,</w:t>
      </w:r>
      <w:r>
        <w:t xml:space="preserve"> 2018. (Guffey)</w:t>
      </w:r>
    </w:p>
    <w:p w:rsidR="006B36F6" w:rsidRPr="004C3641" w:rsidRDefault="006B36F6">
      <w:pPr>
        <w:pStyle w:val="IssueSubsectionHeading"/>
        <w:rPr>
          <w:vanish/>
          <w:specVanish/>
        </w:rPr>
      </w:pPr>
      <w:r w:rsidRPr="004C3641">
        <w:t>Staff Analysis: </w:t>
      </w:r>
    </w:p>
    <w:p w:rsidR="006B36F6" w:rsidRDefault="006B36F6" w:rsidP="006B36F6">
      <w:pPr>
        <w:pStyle w:val="BodyText"/>
        <w:rPr>
          <w:highlight w:val="yellow"/>
        </w:rPr>
      </w:pPr>
      <w:r>
        <w:t> </w:t>
      </w:r>
      <w:r w:rsidRPr="004C042A">
        <w:t xml:space="preserve">DEF’s proposed revisions to its LS-1 rate schedule </w:t>
      </w:r>
      <w:r w:rsidR="002969DD">
        <w:t>(Tariff Sheet Nos. 6.283</w:t>
      </w:r>
      <w:r w:rsidR="00E92361">
        <w:t xml:space="preserve"> and</w:t>
      </w:r>
      <w:r w:rsidR="002969DD">
        <w:t xml:space="preserve"> 6.284) </w:t>
      </w:r>
      <w:r w:rsidRPr="004C042A">
        <w:t xml:space="preserve">and </w:t>
      </w:r>
      <w:r w:rsidR="00453A08">
        <w:t>l</w:t>
      </w:r>
      <w:r w:rsidRPr="004C042A">
        <w:t xml:space="preserve">ighting </w:t>
      </w:r>
      <w:r w:rsidR="00453A08">
        <w:t>s</w:t>
      </w:r>
      <w:r w:rsidRPr="004C042A">
        <w:t xml:space="preserve">ervice </w:t>
      </w:r>
      <w:r w:rsidR="00453A08">
        <w:t>c</w:t>
      </w:r>
      <w:r w:rsidRPr="004C042A">
        <w:t>ontract</w:t>
      </w:r>
      <w:r w:rsidR="002969DD">
        <w:t xml:space="preserve"> (Tariff Sheet Nos. 7.110, 7.111, 7.112, and 7.113)</w:t>
      </w:r>
      <w:r w:rsidR="003C2D9D">
        <w:t xml:space="preserve"> are attached</w:t>
      </w:r>
      <w:r w:rsidR="00E50016">
        <w:t>. The revisions</w:t>
      </w:r>
      <w:r w:rsidRPr="004C042A">
        <w:t xml:space="preserve"> are discussed below.</w:t>
      </w:r>
      <w:r w:rsidRPr="005B22D8">
        <w:rPr>
          <w:highlight w:val="yellow"/>
        </w:rPr>
        <w:t xml:space="preserve">  </w:t>
      </w:r>
    </w:p>
    <w:p w:rsidR="006B36F6" w:rsidRDefault="00387707" w:rsidP="006B36F6">
      <w:pPr>
        <w:pStyle w:val="BodyText"/>
      </w:pPr>
      <w:r>
        <w:t xml:space="preserve">Each fixture shown in the LS-1 tariff indicates the lamp wattage (i.e., the amount of energy a lamp uses). </w:t>
      </w:r>
      <w:r w:rsidR="006B36F6">
        <w:t>DEF proposes to add language to indicate that actual wattages may vary</w:t>
      </w:r>
      <w:r>
        <w:t xml:space="preserve"> up to</w:t>
      </w:r>
      <w:r w:rsidR="006B36F6">
        <w:t xml:space="preserve"> five watts</w:t>
      </w:r>
      <w:r w:rsidR="00A6741A">
        <w:t xml:space="preserve"> from the wattage shown in the tariff</w:t>
      </w:r>
      <w:r w:rsidR="006B36F6">
        <w:t>.</w:t>
      </w:r>
      <w:r>
        <w:t xml:space="preserve"> </w:t>
      </w:r>
      <w:r w:rsidR="002969DD">
        <w:t>D</w:t>
      </w:r>
      <w:r w:rsidR="002E6449">
        <w:t>EF</w:t>
      </w:r>
      <w:r w:rsidR="002969DD">
        <w:t xml:space="preserve"> explained that t</w:t>
      </w:r>
      <w:r w:rsidR="006B36F6">
        <w:t xml:space="preserve">he newer LED fixtures are more </w:t>
      </w:r>
      <w:r w:rsidR="00A6741A">
        <w:t xml:space="preserve">energy </w:t>
      </w:r>
      <w:r w:rsidR="006B36F6">
        <w:t xml:space="preserve">efficient in that they have equivalent lumen output with lower wattages compared to previous generation LED fixtures. </w:t>
      </w:r>
      <w:r w:rsidR="006B36F6" w:rsidRPr="00A6741A">
        <w:t xml:space="preserve">Adding this language allows DEF to purchase more efficient products without having to </w:t>
      </w:r>
      <w:r w:rsidR="00836E5F" w:rsidRPr="00A6741A">
        <w:t xml:space="preserve">update </w:t>
      </w:r>
      <w:r w:rsidR="00E50016">
        <w:t xml:space="preserve">the </w:t>
      </w:r>
      <w:r w:rsidR="00836E5F" w:rsidRPr="00A6741A">
        <w:t xml:space="preserve">LS-1 </w:t>
      </w:r>
      <w:r w:rsidR="00A6741A" w:rsidRPr="00A6741A">
        <w:t>tariff</w:t>
      </w:r>
      <w:r w:rsidR="00E50016">
        <w:t xml:space="preserve"> to revise the wattages</w:t>
      </w:r>
      <w:r w:rsidR="00836E5F" w:rsidRPr="00A6741A">
        <w:t>.</w:t>
      </w:r>
      <w:r w:rsidR="00A6741A">
        <w:t xml:space="preserve"> </w:t>
      </w:r>
    </w:p>
    <w:p w:rsidR="00E71B1E" w:rsidRDefault="00BF5A32" w:rsidP="006B36F6">
      <w:pPr>
        <w:pStyle w:val="BodyText"/>
      </w:pPr>
      <w:r>
        <w:t xml:space="preserve">A lighting customer is required to pay a </w:t>
      </w:r>
      <w:r w:rsidR="00E50016">
        <w:t>c</w:t>
      </w:r>
      <w:r>
        <w:t xml:space="preserve">ontribution in </w:t>
      </w:r>
      <w:r w:rsidR="00E50016">
        <w:t>a</w:t>
      </w:r>
      <w:r>
        <w:t xml:space="preserve">id of </w:t>
      </w:r>
      <w:r w:rsidR="00E50016">
        <w:t>c</w:t>
      </w:r>
      <w:r>
        <w:t xml:space="preserve">onstruction (CIAC) when DEF extends its distribution facilities to provide lighting service. </w:t>
      </w:r>
      <w:r w:rsidR="00500F0E">
        <w:t>Currently, the CIAC is collected as a</w:t>
      </w:r>
      <w:r>
        <w:t xml:space="preserve"> one-time payment. </w:t>
      </w:r>
      <w:r w:rsidR="0024127E">
        <w:t xml:space="preserve">As an alternative to the one-time CIAC payment, </w:t>
      </w:r>
      <w:r w:rsidR="002969DD">
        <w:t xml:space="preserve">DEF is proposing to allow </w:t>
      </w:r>
      <w:r w:rsidR="0024127E">
        <w:t>customers to pay the CIAC amount as a monthly fee added to the bill</w:t>
      </w:r>
      <w:r w:rsidR="002969DD">
        <w:t>.</w:t>
      </w:r>
      <w:r w:rsidR="0024127E">
        <w:t xml:space="preserve"> The monthly fee would apply as long as the customer takes service under the LS-1 tariff</w:t>
      </w:r>
      <w:r w:rsidR="00500F0E">
        <w:t xml:space="preserve"> and is calculated as a percentage of the CIAC amount</w:t>
      </w:r>
      <w:r w:rsidR="0024127E">
        <w:t>.</w:t>
      </w:r>
      <w:r w:rsidR="007332F0">
        <w:t xml:space="preserve"> </w:t>
      </w:r>
      <w:r w:rsidR="00E71B1E">
        <w:t xml:space="preserve">The new language does not prohibit a customer </w:t>
      </w:r>
      <w:r w:rsidR="00500F0E">
        <w:t xml:space="preserve">from </w:t>
      </w:r>
      <w:r w:rsidR="00E71B1E">
        <w:t>paying the total CIAC amount in a single payment.</w:t>
      </w:r>
    </w:p>
    <w:p w:rsidR="006B36F6" w:rsidRDefault="00E71B1E" w:rsidP="006B36F6">
      <w:pPr>
        <w:pStyle w:val="BodyText"/>
      </w:pPr>
      <w:r>
        <w:t xml:space="preserve">In addition, </w:t>
      </w:r>
      <w:r w:rsidR="00453A08">
        <w:t>DEF</w:t>
      </w:r>
      <w:r>
        <w:t xml:space="preserve"> proposes tariff modifications</w:t>
      </w:r>
      <w:r w:rsidR="006B36F6">
        <w:t xml:space="preserve"> to state that customers must notify the </w:t>
      </w:r>
      <w:r w:rsidR="00453A08">
        <w:t>utility</w:t>
      </w:r>
      <w:r w:rsidR="006B36F6">
        <w:t xml:space="preserve"> before install</w:t>
      </w:r>
      <w:r w:rsidR="00A6741A">
        <w:t>ing</w:t>
      </w:r>
      <w:r w:rsidR="006B36F6">
        <w:t xml:space="preserve"> customer-owned receptacles</w:t>
      </w:r>
      <w:r w:rsidR="00E50016">
        <w:t xml:space="preserve"> such as</w:t>
      </w:r>
      <w:r w:rsidR="003E763C">
        <w:t xml:space="preserve"> holiday lights. </w:t>
      </w:r>
      <w:r w:rsidR="006B36F6">
        <w:t xml:space="preserve">The added language helps the </w:t>
      </w:r>
      <w:r w:rsidR="00453A08">
        <w:t>utility</w:t>
      </w:r>
      <w:r w:rsidR="006B36F6">
        <w:t xml:space="preserve"> track the receptacles to manage electric load and to appropriately bill for energy consumption.</w:t>
      </w:r>
    </w:p>
    <w:p w:rsidR="005E6A22" w:rsidRDefault="00A6741A" w:rsidP="008364BA">
      <w:pPr>
        <w:pStyle w:val="BodyText"/>
      </w:pPr>
      <w:r>
        <w:t xml:space="preserve">The </w:t>
      </w:r>
      <w:r w:rsidR="00E50016">
        <w:t xml:space="preserve">proposed </w:t>
      </w:r>
      <w:r w:rsidR="00453A08">
        <w:t>t</w:t>
      </w:r>
      <w:r w:rsidR="006B36F6">
        <w:t xml:space="preserve">ariff </w:t>
      </w:r>
      <w:r w:rsidR="00453A08">
        <w:t>is also</w:t>
      </w:r>
      <w:r w:rsidR="006B36F6">
        <w:t xml:space="preserve"> revised to remove </w:t>
      </w:r>
      <w:r w:rsidR="00E50016">
        <w:t xml:space="preserve">the </w:t>
      </w:r>
      <w:r w:rsidR="006B36F6">
        <w:t xml:space="preserve">language which states that the </w:t>
      </w:r>
      <w:r w:rsidR="00453A08">
        <w:t>utility</w:t>
      </w:r>
      <w:r w:rsidR="006B36F6">
        <w:t xml:space="preserve"> may consider installing and maintaining customer</w:t>
      </w:r>
      <w:r>
        <w:t>-</w:t>
      </w:r>
      <w:r w:rsidR="006B36F6">
        <w:t xml:space="preserve">owned systems. </w:t>
      </w:r>
      <w:r w:rsidR="00453A08">
        <w:t>DEF</w:t>
      </w:r>
      <w:r w:rsidR="006B36F6">
        <w:t xml:space="preserve"> states that</w:t>
      </w:r>
      <w:r w:rsidR="00E50016">
        <w:t>,</w:t>
      </w:r>
      <w:r w:rsidR="006B36F6">
        <w:t xml:space="preserve"> as a business practice</w:t>
      </w:r>
      <w:r w:rsidR="007332F0">
        <w:t xml:space="preserve">, </w:t>
      </w:r>
      <w:r w:rsidR="003E763C">
        <w:t xml:space="preserve">it will </w:t>
      </w:r>
      <w:r w:rsidR="006B36F6">
        <w:t>no longer</w:t>
      </w:r>
      <w:r w:rsidR="003E763C">
        <w:t xml:space="preserve"> </w:t>
      </w:r>
      <w:r w:rsidR="006B36F6">
        <w:t>consider such requests for customer-owned systems.</w:t>
      </w:r>
      <w:r w:rsidR="003E763C">
        <w:t xml:space="preserve"> </w:t>
      </w:r>
      <w:r w:rsidR="007332F0">
        <w:t>A</w:t>
      </w:r>
      <w:r w:rsidR="006B36F6">
        <w:t>dd</w:t>
      </w:r>
      <w:r w:rsidR="007332F0">
        <w:t xml:space="preserve">itionally, </w:t>
      </w:r>
      <w:r w:rsidR="006B36F6">
        <w:t xml:space="preserve">new language </w:t>
      </w:r>
      <w:r w:rsidR="007332F0">
        <w:t xml:space="preserve">is included </w:t>
      </w:r>
      <w:r w:rsidR="006B36F6">
        <w:t xml:space="preserve">to clarify the pole replacement process </w:t>
      </w:r>
      <w:r w:rsidR="00E50016">
        <w:t xml:space="preserve">making it consistent with the process currently used for replacing obsolete </w:t>
      </w:r>
      <w:r w:rsidR="006B36F6">
        <w:t>lighting fixtures.</w:t>
      </w:r>
      <w:r w:rsidR="008364BA">
        <w:t xml:space="preserve"> </w:t>
      </w:r>
    </w:p>
    <w:p w:rsidR="006B36F6" w:rsidRDefault="006B36F6" w:rsidP="006B36F6">
      <w:pPr>
        <w:pStyle w:val="BodyText"/>
      </w:pPr>
      <w:r>
        <w:t xml:space="preserve">The proposed revisions to the </w:t>
      </w:r>
      <w:r w:rsidR="008364BA">
        <w:t>l</w:t>
      </w:r>
      <w:r>
        <w:t xml:space="preserve">ighting </w:t>
      </w:r>
      <w:r w:rsidR="008364BA">
        <w:t>s</w:t>
      </w:r>
      <w:r>
        <w:t xml:space="preserve">ervice </w:t>
      </w:r>
      <w:r w:rsidR="008364BA">
        <w:t>c</w:t>
      </w:r>
      <w:r>
        <w:t xml:space="preserve">ontract align it with proposed revisions to the LS-1 </w:t>
      </w:r>
      <w:r w:rsidR="00A6741A">
        <w:t>t</w:t>
      </w:r>
      <w:r>
        <w:t xml:space="preserve">ariffs discussed above, remove language that is no longer necessary, and revise the </w:t>
      </w:r>
      <w:r w:rsidR="00453A08">
        <w:t>utility’s</w:t>
      </w:r>
      <w:r>
        <w:t xml:space="preserve"> name to reflect Duke Energy Florida, LLC. </w:t>
      </w:r>
    </w:p>
    <w:p w:rsidR="006B36F6" w:rsidRDefault="006B36F6" w:rsidP="006B36F6">
      <w:pPr>
        <w:jc w:val="both"/>
      </w:pPr>
      <w:r w:rsidRPr="00EA5A5D">
        <w:t xml:space="preserve">Staff has reviewed DEF’s petition and believes the proposed changes to the LS-1 </w:t>
      </w:r>
      <w:r w:rsidR="00A6741A">
        <w:t>rate schedule</w:t>
      </w:r>
      <w:r w:rsidRPr="00EA5A5D">
        <w:t xml:space="preserve"> and </w:t>
      </w:r>
      <w:r w:rsidR="00453A08">
        <w:t>l</w:t>
      </w:r>
      <w:r>
        <w:t xml:space="preserve">ighting </w:t>
      </w:r>
      <w:r w:rsidR="00453A08">
        <w:t>s</w:t>
      </w:r>
      <w:r>
        <w:t xml:space="preserve">ervice </w:t>
      </w:r>
      <w:r w:rsidR="00453A08">
        <w:t>c</w:t>
      </w:r>
      <w:r>
        <w:t>ontract</w:t>
      </w:r>
      <w:r w:rsidRPr="00EA5A5D">
        <w:t xml:space="preserve"> are reasonable and appropriate. Staff recommends that DEF’s proposed changes to </w:t>
      </w:r>
      <w:r w:rsidR="00A6741A">
        <w:t>the</w:t>
      </w:r>
      <w:r w:rsidRPr="00EA5A5D">
        <w:t xml:space="preserve"> LS-1 rate schedule and </w:t>
      </w:r>
      <w:r w:rsidR="00BB068E">
        <w:t>lighting service c</w:t>
      </w:r>
      <w:r>
        <w:t>ontract</w:t>
      </w:r>
      <w:r w:rsidR="004B2F33">
        <w:t>,</w:t>
      </w:r>
      <w:r w:rsidRPr="00EA5A5D">
        <w:t xml:space="preserve"> as shown in Attachment </w:t>
      </w:r>
      <w:r w:rsidR="00A6741A">
        <w:t>A</w:t>
      </w:r>
      <w:r w:rsidR="004B2F33">
        <w:t>,</w:t>
      </w:r>
      <w:r w:rsidRPr="00EA5A5D">
        <w:t xml:space="preserve"> be approved. The revised tariffs should become effective on </w:t>
      </w:r>
      <w:r w:rsidR="008364BA">
        <w:t>May 8</w:t>
      </w:r>
      <w:r>
        <w:t>, 2018.</w:t>
      </w:r>
    </w:p>
    <w:p w:rsidR="006B36F6" w:rsidRDefault="006B36F6">
      <w:pPr>
        <w:pStyle w:val="IssueHeading"/>
        <w:rPr>
          <w:vanish/>
          <w:specVanish/>
        </w:rPr>
      </w:pPr>
      <w:r w:rsidRPr="004C3641">
        <w:lastRenderedPageBreak/>
        <w:t xml:space="preserve">Issue </w:t>
      </w:r>
      <w:r w:rsidR="008E485F">
        <w:fldChar w:fldCharType="begin"/>
      </w:r>
      <w:r w:rsidR="008E485F">
        <w:instrText xml:space="preserve"> SEQ Issue \* MERGEFORMAT </w:instrText>
      </w:r>
      <w:r w:rsidR="008E485F">
        <w:fldChar w:fldCharType="separate"/>
      </w:r>
      <w:r w:rsidR="001715A4">
        <w:rPr>
          <w:noProof/>
        </w:rPr>
        <w:t>2</w:t>
      </w:r>
      <w:r w:rsidR="008E485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715A4">
        <w:rPr>
          <w:noProof/>
        </w:rPr>
        <w:instrText>2</w:instrText>
      </w:r>
      <w:r>
        <w:fldChar w:fldCharType="end"/>
      </w:r>
      <w:r>
        <w:tab/>
        <w:instrText xml:space="preserve">(Crawford)" \l 1 </w:instrText>
      </w:r>
      <w:r>
        <w:fldChar w:fldCharType="end"/>
      </w:r>
      <w:r>
        <w:t> </w:t>
      </w:r>
    </w:p>
    <w:p w:rsidR="006B36F6" w:rsidRDefault="006B36F6">
      <w:pPr>
        <w:pStyle w:val="BodyText"/>
      </w:pPr>
      <w:r>
        <w:t> Should this docket be closed?</w:t>
      </w:r>
    </w:p>
    <w:p w:rsidR="006B36F6" w:rsidRPr="004C3641" w:rsidRDefault="006B36F6">
      <w:pPr>
        <w:pStyle w:val="IssueSubsectionHeading"/>
        <w:rPr>
          <w:vanish/>
          <w:specVanish/>
        </w:rPr>
      </w:pPr>
      <w:r w:rsidRPr="004C3641">
        <w:t>Recommendation: </w:t>
      </w:r>
    </w:p>
    <w:p w:rsidR="006B36F6" w:rsidRDefault="006B36F6">
      <w:pPr>
        <w:pStyle w:val="BodyText"/>
      </w:pPr>
      <w:r>
        <w:t> </w:t>
      </w:r>
      <w:r w:rsidRPr="002806D8">
        <w:t xml:space="preserve">If a protest is filed within 21 days of the issuance of the order, the </w:t>
      </w:r>
      <w:r>
        <w:t>tariffs</w:t>
      </w:r>
      <w:r w:rsidRPr="002806D8">
        <w:t xml:space="preserve"> should remain in effect, with any revenues held subject to refund, pending resolution</w:t>
      </w:r>
      <w:r>
        <w:t xml:space="preserve"> </w:t>
      </w:r>
      <w:r w:rsidRPr="002806D8">
        <w:t>of</w:t>
      </w:r>
      <w:r>
        <w:t xml:space="preserve"> </w:t>
      </w:r>
      <w:r w:rsidRPr="002806D8">
        <w:t>the protest.  If no timely protest is filed, this docket should be closed upon the issuance of a consummating order.</w:t>
      </w:r>
      <w:r>
        <w:t xml:space="preserve"> (Crawford)</w:t>
      </w:r>
    </w:p>
    <w:p w:rsidR="006B36F6" w:rsidRPr="004C3641" w:rsidRDefault="006B36F6">
      <w:pPr>
        <w:pStyle w:val="IssueSubsectionHeading"/>
        <w:rPr>
          <w:vanish/>
          <w:specVanish/>
        </w:rPr>
      </w:pPr>
      <w:r w:rsidRPr="004C3641">
        <w:t>Staff Analysis: </w:t>
      </w:r>
    </w:p>
    <w:p w:rsidR="006B36F6" w:rsidRDefault="006B36F6">
      <w:pPr>
        <w:pStyle w:val="BodyText"/>
      </w:pPr>
      <w:r>
        <w:t> If a protest is filed within 21 days of the issuance of the order, the tariffs should remain in effect, with any revenues held subject to refund, pending resolution of the protests.  If no timely protest is filed, this docket should be closed upon the issuance of a consummating order.</w:t>
      </w:r>
    </w:p>
    <w:p w:rsidR="00E42DDC" w:rsidRDefault="00E42DDC" w:rsidP="00E275D8">
      <w:pPr>
        <w:pStyle w:val="BodyText"/>
        <w:sectPr w:rsidR="00E42DDC"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D86770" w:rsidP="00E275D8">
      <w:pPr>
        <w:pStyle w:val="BodyText"/>
      </w:pPr>
      <w:r>
        <w:rPr>
          <w:noProof/>
        </w:rPr>
        <w:lastRenderedPageBreak/>
        <w:drawing>
          <wp:inline distT="0" distB="0" distL="0" distR="0">
            <wp:extent cx="6064370" cy="784804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 to Attach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8804" cy="785378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 to Attach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 to Attach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 to Attach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 to Attach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 to Attach_Page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6F6" w:rsidRDefault="006B36F6">
      <w:r>
        <w:separator/>
      </w:r>
    </w:p>
  </w:endnote>
  <w:endnote w:type="continuationSeparator" w:id="0">
    <w:p w:rsidR="006B36F6" w:rsidRDefault="006B3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A33B3">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6F6" w:rsidRDefault="006B36F6">
      <w:r>
        <w:separator/>
      </w:r>
    </w:p>
  </w:footnote>
  <w:footnote w:type="continuationSeparator" w:id="0">
    <w:p w:rsidR="006B36F6" w:rsidRDefault="006B36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6B36F6"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20180089-EI</w:t>
    </w:r>
    <w:bookmarkEnd w:id="15"/>
  </w:p>
  <w:p w:rsidR="00BC402E" w:rsidRDefault="00BC402E">
    <w:pPr>
      <w:pStyle w:val="Header"/>
    </w:pPr>
    <w:r>
      <w:t xml:space="preserve">Date: </w:t>
    </w:r>
    <w:r w:rsidR="008E485F">
      <w:fldChar w:fldCharType="begin"/>
    </w:r>
    <w:r w:rsidR="008E485F">
      <w:instrText xml:space="preserve"> REF FilingDate </w:instrText>
    </w:r>
    <w:r w:rsidR="008E485F">
      <w:fldChar w:fldCharType="separate"/>
    </w:r>
    <w:r w:rsidR="001715A4">
      <w:t>April 26, 2018</w:t>
    </w:r>
    <w:r w:rsidR="008E485F">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1715A4">
      <w:t>Docket No.</w:t>
    </w:r>
    <w:r>
      <w:fldChar w:fldCharType="end"/>
    </w:r>
    <w:r>
      <w:t xml:space="preserve"> </w:t>
    </w:r>
    <w:r>
      <w:fldChar w:fldCharType="begin"/>
    </w:r>
    <w:r>
      <w:instrText xml:space="preserve"> REF DocketList</w:instrText>
    </w:r>
    <w:r>
      <w:fldChar w:fldCharType="separate"/>
    </w:r>
    <w:r w:rsidR="001715A4">
      <w:t>20180089-EI</w:t>
    </w:r>
    <w:r>
      <w:fldChar w:fldCharType="end"/>
    </w:r>
    <w:r>
      <w:tab/>
      <w:t xml:space="preserve">Issue </w:t>
    </w:r>
    <w:r w:rsidR="008E485F">
      <w:fldChar w:fldCharType="begin"/>
    </w:r>
    <w:r w:rsidR="008E485F">
      <w:instrText xml:space="preserve"> Seq Issue \c \* Arabic </w:instrText>
    </w:r>
    <w:r w:rsidR="008E485F">
      <w:fldChar w:fldCharType="separate"/>
    </w:r>
    <w:r w:rsidR="00EA33B3">
      <w:rPr>
        <w:noProof/>
      </w:rPr>
      <w:t>2</w:t>
    </w:r>
    <w:r w:rsidR="008E485F">
      <w:rPr>
        <w:noProof/>
      </w:rPr>
      <w:fldChar w:fldCharType="end"/>
    </w:r>
  </w:p>
  <w:p w:rsidR="00BC402E" w:rsidRDefault="00BC402E">
    <w:pPr>
      <w:pStyle w:val="Header"/>
    </w:pPr>
    <w:r>
      <w:t xml:space="preserve">Date: </w:t>
    </w:r>
    <w:r w:rsidR="008E485F">
      <w:fldChar w:fldCharType="begin"/>
    </w:r>
    <w:r w:rsidR="008E485F">
      <w:instrText xml:space="preserve"> REF FilingDate </w:instrText>
    </w:r>
    <w:r w:rsidR="008E485F">
      <w:fldChar w:fldCharType="separate"/>
    </w:r>
    <w:r w:rsidR="001715A4">
      <w:t>April 26, 2018</w:t>
    </w:r>
    <w:r w:rsidR="008E485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785" w:rsidRDefault="00C35785" w:rsidP="00220732">
    <w:pPr>
      <w:pStyle w:val="Header"/>
      <w:tabs>
        <w:tab w:val="clear" w:pos="4320"/>
        <w:tab w:val="clear" w:pos="8640"/>
        <w:tab w:val="right" w:pos="9360"/>
      </w:tabs>
    </w:pPr>
    <w:r>
      <w:fldChar w:fldCharType="begin"/>
    </w:r>
    <w:r>
      <w:instrText xml:space="preserve"> REF DocketLabel</w:instrText>
    </w:r>
    <w:r>
      <w:fldChar w:fldCharType="separate"/>
    </w:r>
    <w:r w:rsidR="001715A4">
      <w:t>Docket No.</w:t>
    </w:r>
    <w:r>
      <w:fldChar w:fldCharType="end"/>
    </w:r>
    <w:r>
      <w:t xml:space="preserve"> </w:t>
    </w:r>
    <w:r>
      <w:fldChar w:fldCharType="begin"/>
    </w:r>
    <w:r>
      <w:instrText xml:space="preserve"> REF DocketList</w:instrText>
    </w:r>
    <w:r>
      <w:fldChar w:fldCharType="separate"/>
    </w:r>
    <w:r w:rsidR="001715A4">
      <w:t>20180089-EI</w:t>
    </w:r>
    <w:r>
      <w:fldChar w:fldCharType="end"/>
    </w:r>
    <w:r>
      <w:tab/>
    </w:r>
    <w:r w:rsidR="009524FA">
      <w:t xml:space="preserve">                     </w:t>
    </w:r>
    <w:r w:rsidR="004831F8">
      <w:t xml:space="preserve">                                </w:t>
    </w:r>
    <w:r>
      <w:t xml:space="preserve">Attachment </w:t>
    </w:r>
    <w:r w:rsidR="00387707">
      <w:t>A</w:t>
    </w:r>
  </w:p>
  <w:p w:rsidR="00C35785" w:rsidRDefault="00C35785">
    <w:pPr>
      <w:pStyle w:val="Header"/>
    </w:pPr>
    <w:r>
      <w:t xml:space="preserve">Date: </w:t>
    </w:r>
    <w:r w:rsidR="008E485F">
      <w:fldChar w:fldCharType="begin"/>
    </w:r>
    <w:r w:rsidR="008E485F">
      <w:instrText xml:space="preserve"> REF FilingDate </w:instrText>
    </w:r>
    <w:r w:rsidR="008E485F">
      <w:fldChar w:fldCharType="separate"/>
    </w:r>
    <w:r w:rsidR="001715A4">
      <w:t>April 26, 2018</w:t>
    </w:r>
    <w:r w:rsidR="008E485F">
      <w:fldChar w:fldCharType="end"/>
    </w:r>
    <w:r>
      <w:tab/>
    </w:r>
    <w:r w:rsidR="004831F8">
      <w:tab/>
      <w:t xml:space="preserve">                                                     </w:t>
    </w:r>
    <w:r w:rsidR="008753ED">
      <w:t xml:space="preserve">        </w:t>
    </w:r>
    <w:r w:rsidR="004831F8">
      <w:t xml:space="preserve">Page </w:t>
    </w:r>
    <w:r w:rsidR="009524FA">
      <w:fldChar w:fldCharType="begin"/>
    </w:r>
    <w:r w:rsidR="009524FA">
      <w:instrText>=</w:instrText>
    </w:r>
    <w:r w:rsidR="009524FA">
      <w:fldChar w:fldCharType="begin"/>
    </w:r>
    <w:r w:rsidR="009524FA">
      <w:instrText>Page</w:instrText>
    </w:r>
    <w:r w:rsidR="009524FA">
      <w:fldChar w:fldCharType="separate"/>
    </w:r>
    <w:r w:rsidR="00EA33B3">
      <w:rPr>
        <w:noProof/>
      </w:rPr>
      <w:instrText>9</w:instrText>
    </w:r>
    <w:r w:rsidR="009524FA">
      <w:fldChar w:fldCharType="end"/>
    </w:r>
    <w:r w:rsidR="009524FA">
      <w:instrText xml:space="preserve">-3 </w:instrText>
    </w:r>
    <w:r w:rsidR="009524FA">
      <w:fldChar w:fldCharType="separate"/>
    </w:r>
    <w:r w:rsidR="00EA33B3">
      <w:rPr>
        <w:noProof/>
      </w:rPr>
      <w:t>6</w:t>
    </w:r>
    <w:r w:rsidR="009524FA">
      <w:fldChar w:fldCharType="end"/>
    </w:r>
    <w:r w:rsidR="009524FA">
      <w:t xml:space="preserve"> of </w:t>
    </w:r>
    <w:r w:rsidR="008753ED">
      <w:t>6</w:t>
    </w:r>
    <w:r w:rsidR="009524FA">
      <w:t xml:space="preserve"> </w:t>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072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B36F6"/>
    <w:rsid w:val="000043D5"/>
    <w:rsid w:val="00006170"/>
    <w:rsid w:val="00010E37"/>
    <w:rsid w:val="000172DA"/>
    <w:rsid w:val="000247C5"/>
    <w:rsid w:val="000277C2"/>
    <w:rsid w:val="000306EE"/>
    <w:rsid w:val="00035B48"/>
    <w:rsid w:val="00036CE2"/>
    <w:rsid w:val="000437FE"/>
    <w:rsid w:val="000513BE"/>
    <w:rsid w:val="00065A06"/>
    <w:rsid w:val="000666F3"/>
    <w:rsid w:val="00070DCB"/>
    <w:rsid w:val="00073120"/>
    <w:rsid w:val="000764D0"/>
    <w:rsid w:val="000828D3"/>
    <w:rsid w:val="000A2B57"/>
    <w:rsid w:val="000A418B"/>
    <w:rsid w:val="000C4431"/>
    <w:rsid w:val="000D1C06"/>
    <w:rsid w:val="000D4319"/>
    <w:rsid w:val="000E31E0"/>
    <w:rsid w:val="000F374A"/>
    <w:rsid w:val="001076AF"/>
    <w:rsid w:val="00117C8C"/>
    <w:rsid w:val="00124E2E"/>
    <w:rsid w:val="00125ED4"/>
    <w:rsid w:val="001305E9"/>
    <w:rsid w:val="001307AF"/>
    <w:rsid w:val="00135687"/>
    <w:rsid w:val="0015506E"/>
    <w:rsid w:val="00163031"/>
    <w:rsid w:val="001715A4"/>
    <w:rsid w:val="00171A90"/>
    <w:rsid w:val="00180254"/>
    <w:rsid w:val="00191E1F"/>
    <w:rsid w:val="00192943"/>
    <w:rsid w:val="001A7406"/>
    <w:rsid w:val="001B4FEE"/>
    <w:rsid w:val="001B51C5"/>
    <w:rsid w:val="001B6F3F"/>
    <w:rsid w:val="001C52B5"/>
    <w:rsid w:val="001D0264"/>
    <w:rsid w:val="001D0D3E"/>
    <w:rsid w:val="001F2245"/>
    <w:rsid w:val="001F2C63"/>
    <w:rsid w:val="001F48C7"/>
    <w:rsid w:val="001F6DA1"/>
    <w:rsid w:val="002044E6"/>
    <w:rsid w:val="00205C82"/>
    <w:rsid w:val="00205DC2"/>
    <w:rsid w:val="00212B17"/>
    <w:rsid w:val="002163B6"/>
    <w:rsid w:val="00220732"/>
    <w:rsid w:val="00221D32"/>
    <w:rsid w:val="00225C3F"/>
    <w:rsid w:val="0024127E"/>
    <w:rsid w:val="00263D44"/>
    <w:rsid w:val="002702AD"/>
    <w:rsid w:val="00292D82"/>
    <w:rsid w:val="002963CB"/>
    <w:rsid w:val="002969DD"/>
    <w:rsid w:val="002D226D"/>
    <w:rsid w:val="002E6449"/>
    <w:rsid w:val="002F27B4"/>
    <w:rsid w:val="002F6030"/>
    <w:rsid w:val="003037E1"/>
    <w:rsid w:val="00303EA1"/>
    <w:rsid w:val="00307E51"/>
    <w:rsid w:val="003103EC"/>
    <w:rsid w:val="003144EF"/>
    <w:rsid w:val="00322F74"/>
    <w:rsid w:val="00340073"/>
    <w:rsid w:val="00343479"/>
    <w:rsid w:val="003632FD"/>
    <w:rsid w:val="00372805"/>
    <w:rsid w:val="00373180"/>
    <w:rsid w:val="00375AB9"/>
    <w:rsid w:val="003821A0"/>
    <w:rsid w:val="00385B04"/>
    <w:rsid w:val="003864CF"/>
    <w:rsid w:val="00387707"/>
    <w:rsid w:val="003A22A6"/>
    <w:rsid w:val="003A5494"/>
    <w:rsid w:val="003B2510"/>
    <w:rsid w:val="003C2CC4"/>
    <w:rsid w:val="003C2D9D"/>
    <w:rsid w:val="003C3710"/>
    <w:rsid w:val="003E0EFC"/>
    <w:rsid w:val="003E4A2B"/>
    <w:rsid w:val="003E763C"/>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53A08"/>
    <w:rsid w:val="00471860"/>
    <w:rsid w:val="004831F8"/>
    <w:rsid w:val="004A744D"/>
    <w:rsid w:val="004B2F33"/>
    <w:rsid w:val="004B60BD"/>
    <w:rsid w:val="004C3150"/>
    <w:rsid w:val="004C3641"/>
    <w:rsid w:val="004C4390"/>
    <w:rsid w:val="004C4AF7"/>
    <w:rsid w:val="004D2881"/>
    <w:rsid w:val="004D385F"/>
    <w:rsid w:val="004D5B39"/>
    <w:rsid w:val="004E330D"/>
    <w:rsid w:val="004E5147"/>
    <w:rsid w:val="004F5C43"/>
    <w:rsid w:val="00500F0E"/>
    <w:rsid w:val="0050652D"/>
    <w:rsid w:val="00506C03"/>
    <w:rsid w:val="00511A11"/>
    <w:rsid w:val="00516496"/>
    <w:rsid w:val="00523B11"/>
    <w:rsid w:val="0052572A"/>
    <w:rsid w:val="00543CB3"/>
    <w:rsid w:val="005442E4"/>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E6A22"/>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84AEB"/>
    <w:rsid w:val="00696F5D"/>
    <w:rsid w:val="00697249"/>
    <w:rsid w:val="006B36F6"/>
    <w:rsid w:val="006B3947"/>
    <w:rsid w:val="006B4293"/>
    <w:rsid w:val="006B624F"/>
    <w:rsid w:val="006C0C95"/>
    <w:rsid w:val="006C31E3"/>
    <w:rsid w:val="006D18D3"/>
    <w:rsid w:val="006E08CB"/>
    <w:rsid w:val="006E598D"/>
    <w:rsid w:val="0070437D"/>
    <w:rsid w:val="00704CF1"/>
    <w:rsid w:val="00705B04"/>
    <w:rsid w:val="00724992"/>
    <w:rsid w:val="007332F0"/>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364BA"/>
    <w:rsid w:val="00836E5F"/>
    <w:rsid w:val="00850BAC"/>
    <w:rsid w:val="00854A3E"/>
    <w:rsid w:val="00855D08"/>
    <w:rsid w:val="00874344"/>
    <w:rsid w:val="008753ED"/>
    <w:rsid w:val="00882155"/>
    <w:rsid w:val="0088233B"/>
    <w:rsid w:val="0088599E"/>
    <w:rsid w:val="00886C37"/>
    <w:rsid w:val="00892D99"/>
    <w:rsid w:val="00893315"/>
    <w:rsid w:val="008B62AE"/>
    <w:rsid w:val="008C04B5"/>
    <w:rsid w:val="008C14FA"/>
    <w:rsid w:val="008C7B0B"/>
    <w:rsid w:val="008D4057"/>
    <w:rsid w:val="008E1F19"/>
    <w:rsid w:val="008E5FB3"/>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24FA"/>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41A"/>
    <w:rsid w:val="00A675AC"/>
    <w:rsid w:val="00A7581F"/>
    <w:rsid w:val="00A92FB1"/>
    <w:rsid w:val="00A95A0C"/>
    <w:rsid w:val="00AA2765"/>
    <w:rsid w:val="00AA77B5"/>
    <w:rsid w:val="00AB6C5D"/>
    <w:rsid w:val="00AC3401"/>
    <w:rsid w:val="00AC51A7"/>
    <w:rsid w:val="00AD444B"/>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1C1E"/>
    <w:rsid w:val="00B760F1"/>
    <w:rsid w:val="00B7669E"/>
    <w:rsid w:val="00B77DA1"/>
    <w:rsid w:val="00B822A0"/>
    <w:rsid w:val="00B858AE"/>
    <w:rsid w:val="00B85964"/>
    <w:rsid w:val="00B96250"/>
    <w:rsid w:val="00BA0D55"/>
    <w:rsid w:val="00BA37B3"/>
    <w:rsid w:val="00BA4CC6"/>
    <w:rsid w:val="00BB068E"/>
    <w:rsid w:val="00BB3493"/>
    <w:rsid w:val="00BB7468"/>
    <w:rsid w:val="00BC188A"/>
    <w:rsid w:val="00BC402E"/>
    <w:rsid w:val="00BD0F48"/>
    <w:rsid w:val="00BF5010"/>
    <w:rsid w:val="00BF5A32"/>
    <w:rsid w:val="00C03D5F"/>
    <w:rsid w:val="00C13791"/>
    <w:rsid w:val="00C31BB3"/>
    <w:rsid w:val="00C35785"/>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C66E6"/>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86770"/>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42DDC"/>
    <w:rsid w:val="00E50016"/>
    <w:rsid w:val="00E567E8"/>
    <w:rsid w:val="00E64679"/>
    <w:rsid w:val="00E65EBC"/>
    <w:rsid w:val="00E677FE"/>
    <w:rsid w:val="00E71B1E"/>
    <w:rsid w:val="00E73432"/>
    <w:rsid w:val="00E77B0C"/>
    <w:rsid w:val="00E77FB8"/>
    <w:rsid w:val="00E816A3"/>
    <w:rsid w:val="00E838B0"/>
    <w:rsid w:val="00E86A7C"/>
    <w:rsid w:val="00E878E1"/>
    <w:rsid w:val="00E87F2C"/>
    <w:rsid w:val="00E92361"/>
    <w:rsid w:val="00E95278"/>
    <w:rsid w:val="00EA2273"/>
    <w:rsid w:val="00EA33B3"/>
    <w:rsid w:val="00EA7C3C"/>
    <w:rsid w:val="00EB2DB3"/>
    <w:rsid w:val="00EC3FBB"/>
    <w:rsid w:val="00EC6B7A"/>
    <w:rsid w:val="00ED3A87"/>
    <w:rsid w:val="00ED5B67"/>
    <w:rsid w:val="00EF264C"/>
    <w:rsid w:val="00EF3FEE"/>
    <w:rsid w:val="00F04B59"/>
    <w:rsid w:val="00F11741"/>
    <w:rsid w:val="00F12B1C"/>
    <w:rsid w:val="00F13CF8"/>
    <w:rsid w:val="00F15855"/>
    <w:rsid w:val="00F31A31"/>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1</TotalTime>
  <Pages>9</Pages>
  <Words>797</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2018-04-23T17:11:00Z</cp:lastPrinted>
  <dcterms:created xsi:type="dcterms:W3CDTF">2018-04-26T13:56:00Z</dcterms:created>
  <dcterms:modified xsi:type="dcterms:W3CDTF">2018-04-26T13:56:00Z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20180089-EI</vt:lpwstr>
  </property>
  <property fmtid="{D5CDD505-2E9C-101B-9397-08002B2CF9AE}" pid="3" name="MasterDocument">
    <vt:bool>false</vt:bool>
  </property>
</Properties>
</file>