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6107" w:rsidP="00F56107">
      <w:pPr>
        <w:pStyle w:val="OrderHeading"/>
      </w:pPr>
      <w:r>
        <w:t>BEFORE THE FLORIDA PUBLIC SERVICE COMMISSION</w:t>
      </w:r>
    </w:p>
    <w:p w:rsidR="00F56107" w:rsidRDefault="00F56107" w:rsidP="00F56107">
      <w:pPr>
        <w:pStyle w:val="OrderBody"/>
      </w:pPr>
    </w:p>
    <w:p w:rsidR="00F56107" w:rsidRDefault="00F56107" w:rsidP="00F561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6107" w:rsidRPr="00C63FCF" w:rsidTr="001D2649">
        <w:trPr>
          <w:trHeight w:val="828"/>
        </w:trPr>
        <w:tc>
          <w:tcPr>
            <w:tcW w:w="4788" w:type="dxa"/>
            <w:tcBorders>
              <w:bottom w:val="single" w:sz="8" w:space="0" w:color="auto"/>
              <w:right w:val="double" w:sz="6" w:space="0" w:color="auto"/>
            </w:tcBorders>
            <w:shd w:val="clear" w:color="auto" w:fill="auto"/>
          </w:tcPr>
          <w:p w:rsidR="00F56107" w:rsidRDefault="00F56107" w:rsidP="001D2649">
            <w:pPr>
              <w:pStyle w:val="OrderBody"/>
              <w:tabs>
                <w:tab w:val="center" w:pos="4320"/>
                <w:tab w:val="right" w:pos="8640"/>
              </w:tabs>
              <w:jc w:val="left"/>
            </w:pPr>
            <w:r>
              <w:t xml:space="preserve">In re: </w:t>
            </w:r>
            <w:bookmarkStart w:id="0" w:name="SSInRe"/>
            <w:bookmarkEnd w:id="0"/>
            <w:r>
              <w:t>Application for staff-assisted rate case in Polk County by River Ranch Water Management, L.L.C.</w:t>
            </w:r>
          </w:p>
        </w:tc>
        <w:tc>
          <w:tcPr>
            <w:tcW w:w="4788" w:type="dxa"/>
            <w:tcBorders>
              <w:left w:val="double" w:sz="6" w:space="0" w:color="auto"/>
            </w:tcBorders>
            <w:shd w:val="clear" w:color="auto" w:fill="auto"/>
          </w:tcPr>
          <w:p w:rsidR="00F56107" w:rsidRDefault="00F56107" w:rsidP="00F56107">
            <w:pPr>
              <w:pStyle w:val="OrderBody"/>
            </w:pPr>
            <w:r>
              <w:t xml:space="preserve">DOCKET NO. </w:t>
            </w:r>
            <w:bookmarkStart w:id="1" w:name="SSDocketNo"/>
            <w:bookmarkEnd w:id="1"/>
            <w:r>
              <w:t>20170219-WS</w:t>
            </w:r>
          </w:p>
          <w:p w:rsidR="00F56107" w:rsidRDefault="00F56107" w:rsidP="001D2649">
            <w:pPr>
              <w:pStyle w:val="OrderBody"/>
              <w:tabs>
                <w:tab w:val="center" w:pos="4320"/>
                <w:tab w:val="right" w:pos="8640"/>
              </w:tabs>
              <w:jc w:val="left"/>
            </w:pPr>
            <w:r>
              <w:t xml:space="preserve">ORDER NO. </w:t>
            </w:r>
            <w:bookmarkStart w:id="2" w:name="OrderNo0549"/>
            <w:r w:rsidR="00262C5C">
              <w:t>PSC-2018-0549-PAA-WS</w:t>
            </w:r>
            <w:bookmarkEnd w:id="2"/>
          </w:p>
          <w:p w:rsidR="00F56107" w:rsidRDefault="00F56107" w:rsidP="001D2649">
            <w:pPr>
              <w:pStyle w:val="OrderBody"/>
              <w:tabs>
                <w:tab w:val="center" w:pos="4320"/>
                <w:tab w:val="right" w:pos="8640"/>
              </w:tabs>
              <w:jc w:val="left"/>
            </w:pPr>
            <w:r>
              <w:t xml:space="preserve">ISSUED: </w:t>
            </w:r>
            <w:r w:rsidR="00262C5C">
              <w:t>November 19, 2018</w:t>
            </w:r>
          </w:p>
        </w:tc>
      </w:tr>
    </w:tbl>
    <w:p w:rsidR="00F56107" w:rsidRDefault="00F56107" w:rsidP="00F56107"/>
    <w:p w:rsidR="00F56107" w:rsidRDefault="00F56107" w:rsidP="00F56107"/>
    <w:p w:rsidR="00F56107" w:rsidRDefault="00F56107">
      <w:pPr>
        <w:ind w:firstLine="720"/>
        <w:jc w:val="both"/>
      </w:pPr>
      <w:bookmarkStart w:id="3" w:name="Commissioners"/>
      <w:bookmarkEnd w:id="3"/>
      <w:r>
        <w:t>The following Commissioners participated in the disposition of this matter:</w:t>
      </w:r>
    </w:p>
    <w:p w:rsidR="00F56107" w:rsidRDefault="00F56107"/>
    <w:p w:rsidR="00A01342" w:rsidRDefault="00A01342"/>
    <w:p w:rsidR="00F56107" w:rsidRDefault="00F56107">
      <w:pPr>
        <w:jc w:val="center"/>
      </w:pPr>
      <w:r>
        <w:t>ART GRAHAM, Chairman</w:t>
      </w:r>
    </w:p>
    <w:p w:rsidR="00F56107" w:rsidRDefault="00F56107">
      <w:pPr>
        <w:jc w:val="center"/>
      </w:pPr>
      <w:r>
        <w:t xml:space="preserve">JULIE I. BROWN </w:t>
      </w:r>
    </w:p>
    <w:p w:rsidR="00F56107" w:rsidRDefault="00F56107">
      <w:pPr>
        <w:jc w:val="center"/>
      </w:pPr>
      <w:r>
        <w:t>DONALD J. POLMANN</w:t>
      </w:r>
    </w:p>
    <w:p w:rsidR="00F56107" w:rsidRDefault="00F56107">
      <w:pPr>
        <w:jc w:val="center"/>
      </w:pPr>
      <w:r>
        <w:t>GARY F. CLARK</w:t>
      </w:r>
    </w:p>
    <w:p w:rsidR="00F56107" w:rsidRDefault="00F56107">
      <w:pPr>
        <w:jc w:val="center"/>
      </w:pPr>
      <w:r>
        <w:t>ANDREW GILES FAY</w:t>
      </w:r>
    </w:p>
    <w:p w:rsidR="00F56107" w:rsidRDefault="00F56107"/>
    <w:p w:rsidR="00F56107" w:rsidRDefault="00F56107" w:rsidP="00F56107">
      <w:pPr>
        <w:pStyle w:val="OrderBody"/>
      </w:pPr>
    </w:p>
    <w:bookmarkStart w:id="4" w:name="OrderText"/>
    <w:bookmarkEnd w:id="4"/>
    <w:p w:rsidR="00E90C54" w:rsidRDefault="00F56107" w:rsidP="00E90C5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E90C54">
        <w:rPr>
          <w:u w:val="single"/>
        </w:rPr>
        <w:t xml:space="preserve"> </w:t>
      </w:r>
      <w:r w:rsidRPr="003E4B2D">
        <w:rPr>
          <w:u w:val="single"/>
        </w:rPr>
        <w:t>ORDER</w:t>
      </w:r>
      <w:bookmarkStart w:id="5" w:name="OrderTitle"/>
      <w:r>
        <w:rPr>
          <w:u w:val="single"/>
        </w:rPr>
        <w:t xml:space="preserve"> </w:t>
      </w:r>
      <w:bookmarkEnd w:id="5"/>
    </w:p>
    <w:p w:rsidR="00E90C54" w:rsidRPr="00E90C54" w:rsidRDefault="00E90C54">
      <w:pPr>
        <w:pStyle w:val="OrderBody"/>
        <w:jc w:val="center"/>
        <w:rPr>
          <w:u w:val="single"/>
        </w:rPr>
      </w:pPr>
      <w:r w:rsidRPr="00E90C54">
        <w:rPr>
          <w:u w:val="single"/>
        </w:rPr>
        <w:t xml:space="preserve">APPROVING RATE INCREASE FOR </w:t>
      </w:r>
    </w:p>
    <w:p w:rsidR="00E90C54" w:rsidRPr="00E90C54" w:rsidRDefault="00E90C54">
      <w:pPr>
        <w:pStyle w:val="OrderBody"/>
        <w:jc w:val="center"/>
        <w:rPr>
          <w:u w:val="single"/>
        </w:rPr>
      </w:pPr>
      <w:r w:rsidRPr="00E90C54">
        <w:rPr>
          <w:u w:val="single"/>
        </w:rPr>
        <w:t xml:space="preserve">RIVER RANCH WATER MANAGEMENT, L.L.C. </w:t>
      </w:r>
    </w:p>
    <w:p w:rsidR="00E90C54" w:rsidRPr="00E90C54" w:rsidRDefault="00E90C54">
      <w:pPr>
        <w:pStyle w:val="OrderBody"/>
        <w:jc w:val="center"/>
        <w:rPr>
          <w:u w:val="single"/>
        </w:rPr>
      </w:pPr>
      <w:r w:rsidRPr="00E90C54">
        <w:rPr>
          <w:u w:val="single"/>
        </w:rPr>
        <w:t>AND FINAL ORDER ON RECOVERY OF RATE CASE E</w:t>
      </w:r>
      <w:r w:rsidR="00134CF0">
        <w:rPr>
          <w:u w:val="single"/>
        </w:rPr>
        <w:t>X</w:t>
      </w:r>
      <w:r w:rsidRPr="00E90C54">
        <w:rPr>
          <w:u w:val="single"/>
        </w:rPr>
        <w:t xml:space="preserve">PENSES, </w:t>
      </w:r>
    </w:p>
    <w:p w:rsidR="00F56107" w:rsidRPr="00E90C54" w:rsidRDefault="00E90C54">
      <w:pPr>
        <w:pStyle w:val="OrderBody"/>
        <w:jc w:val="center"/>
        <w:rPr>
          <w:u w:val="single"/>
        </w:rPr>
      </w:pPr>
      <w:r w:rsidRPr="00E90C54">
        <w:rPr>
          <w:u w:val="single"/>
        </w:rPr>
        <w:t>TEMPORARY RATES, AND ACCOUNTING ADJUSTMENTS</w:t>
      </w:r>
    </w:p>
    <w:p w:rsidR="00F56107" w:rsidRPr="003E4B2D" w:rsidRDefault="00F56107">
      <w:pPr>
        <w:pStyle w:val="OrderBody"/>
      </w:pPr>
    </w:p>
    <w:p w:rsidR="00F56107" w:rsidRPr="003E4B2D" w:rsidRDefault="00F56107">
      <w:pPr>
        <w:pStyle w:val="OrderBody"/>
      </w:pPr>
      <w:r w:rsidRPr="003E4B2D">
        <w:t>BY THE COMMISSION:</w:t>
      </w:r>
    </w:p>
    <w:p w:rsidR="00F56107" w:rsidRPr="003E4B2D" w:rsidRDefault="00F56107">
      <w:pPr>
        <w:pStyle w:val="OrderBody"/>
      </w:pPr>
    </w:p>
    <w:p w:rsidR="00F56107" w:rsidRDefault="00F56107">
      <w:pPr>
        <w:pStyle w:val="OrderBody"/>
      </w:pPr>
      <w:r w:rsidRPr="003E4B2D">
        <w:tab/>
        <w:t xml:space="preserve">NOTICE is hereby given </w:t>
      </w:r>
      <w:r w:rsidRPr="00023D77">
        <w:t>by the Florida Public Service Commission</w:t>
      </w:r>
      <w:r w:rsidR="005E3F03" w:rsidRPr="00023D77">
        <w:t xml:space="preserve"> (Commission)</w:t>
      </w:r>
      <w:r w:rsidRPr="00023D77">
        <w:t xml:space="preserve"> that the action discussed herein</w:t>
      </w:r>
      <w:r w:rsidR="002A3375" w:rsidRPr="00023D77">
        <w:t>, except for (1) the granting of temporary rates in the event of protest, (2) the reduction of rates after four years based upon the recovery of rate case expense, and (3) proof of adjustment of books and records, are</w:t>
      </w:r>
      <w:r w:rsidRPr="00023D77">
        <w:t xml:space="preserve"> preliminary in nature and will become final unless a person whose interests are substantially affect</w:t>
      </w:r>
      <w:r w:rsidRPr="003E4B2D">
        <w:t>ed files a petition for a formal proceeding, pursuant to Rule 25-22.029, Florida Administrative Code</w:t>
      </w:r>
      <w:r>
        <w:t xml:space="preserve"> (F.A.C.)</w:t>
      </w:r>
      <w:r w:rsidRPr="003E4B2D">
        <w:t>.</w:t>
      </w:r>
      <w:r w:rsidR="002A3375">
        <w:t xml:space="preserve"> The granting of temporary rates in the event of protest, the reduction of rates after four years, and proof of adjustment of books and records are final agency actions and subject to reconsideration and appeal as described below under the, “NOTICE OF FURTHER PROCEEDINGS OR JUDICIAL REVIEW.”</w:t>
      </w:r>
    </w:p>
    <w:p w:rsidR="00CB5276" w:rsidRPr="00CA5942" w:rsidRDefault="00CB5276" w:rsidP="00F56107"/>
    <w:p w:rsidR="00F56107" w:rsidRPr="00CA5942" w:rsidRDefault="00F56107" w:rsidP="00F56107">
      <w:pPr>
        <w:keepNext/>
        <w:spacing w:after="240"/>
        <w:jc w:val="center"/>
        <w:outlineLvl w:val="0"/>
        <w:rPr>
          <w:b/>
          <w:bCs/>
          <w:kern w:val="32"/>
          <w:szCs w:val="32"/>
        </w:rPr>
      </w:pPr>
      <w:r w:rsidRPr="00CA5942">
        <w:rPr>
          <w:b/>
          <w:bCs/>
          <w:kern w:val="32"/>
          <w:szCs w:val="32"/>
        </w:rPr>
        <w:t>Background</w:t>
      </w:r>
      <w:r w:rsidRPr="00CA5942">
        <w:rPr>
          <w:b/>
          <w:bCs/>
          <w:kern w:val="32"/>
          <w:szCs w:val="32"/>
        </w:rPr>
        <w:fldChar w:fldCharType="begin"/>
      </w:r>
      <w:r w:rsidRPr="00CA5942">
        <w:rPr>
          <w:b/>
          <w:bCs/>
          <w:kern w:val="32"/>
          <w:szCs w:val="32"/>
        </w:rPr>
        <w:instrText xml:space="preserve"> TC  "</w:instrText>
      </w:r>
      <w:bookmarkStart w:id="6" w:name="_Toc525806691"/>
      <w:r w:rsidRPr="00CA5942">
        <w:rPr>
          <w:b/>
          <w:bCs/>
          <w:kern w:val="32"/>
          <w:szCs w:val="32"/>
        </w:rPr>
        <w:tab/>
        <w:instrText>Case Background</w:instrText>
      </w:r>
      <w:bookmarkEnd w:id="6"/>
      <w:r w:rsidRPr="00CA5942">
        <w:rPr>
          <w:b/>
          <w:bCs/>
          <w:kern w:val="32"/>
          <w:szCs w:val="32"/>
        </w:rPr>
        <w:instrText xml:space="preserve">" \l 1 </w:instrText>
      </w:r>
      <w:r w:rsidRPr="00CA5942">
        <w:rPr>
          <w:b/>
          <w:bCs/>
          <w:kern w:val="32"/>
          <w:szCs w:val="32"/>
        </w:rPr>
        <w:fldChar w:fldCharType="end"/>
      </w:r>
    </w:p>
    <w:p w:rsidR="00F56107" w:rsidRPr="00F56107" w:rsidRDefault="00F92235" w:rsidP="00F56107">
      <w:pPr>
        <w:spacing w:after="240"/>
        <w:jc w:val="both"/>
      </w:pPr>
      <w:r>
        <w:tab/>
      </w:r>
      <w:r w:rsidR="00F56107" w:rsidRPr="00F56107">
        <w:t>River Ranch Water Management, L.L.C. (River Ranch or utility) is a Class C water and wastewater utility located in Polk County in the South Florida Water Management District (SFWMD). The utility provides water and wastewater service to a luxury glamping resort which includes single family residential homes, recreational vehicle</w:t>
      </w:r>
      <w:r w:rsidR="005E3F03">
        <w:t>s</w:t>
      </w:r>
      <w:r w:rsidR="00F56107" w:rsidRPr="00F56107">
        <w:t>, condominiums, and other commercial resort properties. According to the utility’s 2017 Annual Report, total gross revenues were $135,440 for water and $133,626 for wastewater, and total operating expenses were $151,826 for water and $221,210 for wastewater.</w:t>
      </w:r>
    </w:p>
    <w:p w:rsidR="00FF6FF4" w:rsidRDefault="00F92235" w:rsidP="00CF2A7D">
      <w:pPr>
        <w:spacing w:after="240"/>
        <w:jc w:val="both"/>
      </w:pPr>
      <w:r>
        <w:lastRenderedPageBreak/>
        <w:tab/>
      </w:r>
      <w:r w:rsidR="00F56107" w:rsidRPr="00F56107">
        <w:t>The utility has been providing service since 1973. In 1996, Polk County transferred its jurisdiction over the privately-o</w:t>
      </w:r>
      <w:r w:rsidR="00F56107" w:rsidRPr="005A3753">
        <w:t>wned water and wastewater facilities to the Commission. In September 1997, New River Ranch, L.C. d</w:t>
      </w:r>
      <w:r w:rsidR="00F56107" w:rsidRPr="00F56107">
        <w:t>/b/a River Ranch filed an application for grandfather certificates. Effective February 1999, the utility was granted Certificate Nos. 603-W and 519-S.</w:t>
      </w:r>
      <w:r w:rsidR="00F56107" w:rsidRPr="00F56107">
        <w:rPr>
          <w:vertAlign w:val="superscript"/>
        </w:rPr>
        <w:footnoteReference w:id="1"/>
      </w:r>
      <w:r w:rsidR="00F56107" w:rsidRPr="00F56107">
        <w:t xml:space="preserve"> </w:t>
      </w:r>
    </w:p>
    <w:p w:rsidR="00F56107" w:rsidRDefault="00F56107" w:rsidP="00CF2A7D">
      <w:pPr>
        <w:ind w:firstLine="720"/>
        <w:contextualSpacing/>
        <w:jc w:val="both"/>
      </w:pPr>
      <w:r w:rsidRPr="00F56107">
        <w:t>In 2003, the certificates were transferred to River Ranch.</w:t>
      </w:r>
      <w:r w:rsidRPr="00F56107">
        <w:rPr>
          <w:vertAlign w:val="superscript"/>
        </w:rPr>
        <w:footnoteReference w:id="2"/>
      </w:r>
      <w:r w:rsidRPr="00F56107">
        <w:rPr>
          <w:vertAlign w:val="superscript"/>
        </w:rPr>
        <w:t xml:space="preserve"> </w:t>
      </w:r>
      <w:r w:rsidRPr="00F56107">
        <w:t>The utility’s last Commission-approved rate increase was in a staff assisted rate case (SARC) in 2003.</w:t>
      </w:r>
      <w:r w:rsidRPr="00F56107">
        <w:rPr>
          <w:vertAlign w:val="superscript"/>
        </w:rPr>
        <w:footnoteReference w:id="3"/>
      </w:r>
      <w:r w:rsidRPr="00F56107">
        <w:t xml:space="preserve"> </w:t>
      </w:r>
      <w:r w:rsidR="00CF2A7D">
        <w:t xml:space="preserve">We </w:t>
      </w:r>
      <w:r w:rsidRPr="00F56107">
        <w:t>approved flat water and wastewater rates at that time because not all water usage was metered. In</w:t>
      </w:r>
      <w:r w:rsidR="00CF2A7D">
        <w:t xml:space="preserve"> addition, we</w:t>
      </w:r>
      <w:r w:rsidRPr="00F56107">
        <w:t xml:space="preserve"> ordered the utility to install meters for all customers and file a rate restructuring case to implement metered rates. While the utility installed meters and filed for a SARC in 2011, the case was withdrawn without rates being restructured. The utility had two price indexes in 2007 and 2008. The utility filed for the SARC in the instant docket on October 10, 2017. A test year ended September 30, 2017, was selected.</w:t>
      </w:r>
    </w:p>
    <w:p w:rsidR="00A01342" w:rsidRPr="00F56107" w:rsidRDefault="00A01342" w:rsidP="00CF2A7D">
      <w:pPr>
        <w:ind w:firstLine="720"/>
        <w:contextualSpacing/>
        <w:jc w:val="both"/>
      </w:pPr>
    </w:p>
    <w:p w:rsidR="00D57E57" w:rsidRDefault="00F92235" w:rsidP="00CF2A7D">
      <w:pPr>
        <w:contextualSpacing/>
        <w:jc w:val="both"/>
      </w:pPr>
      <w:r>
        <w:tab/>
      </w:r>
      <w:r w:rsidR="005A3753" w:rsidRPr="00D2345F">
        <w:t>We have</w:t>
      </w:r>
      <w:r w:rsidR="00F56107" w:rsidRPr="00D2345F">
        <w:t xml:space="preserve"> jurisdiction in this case pursuant to Sections 367.011, 367.081, 367.0812, 367.0814, 367.091, </w:t>
      </w:r>
      <w:r w:rsidR="00A954EE" w:rsidRPr="00D2345F">
        <w:t>and 367.121</w:t>
      </w:r>
      <w:r w:rsidR="00015064" w:rsidRPr="00D2345F">
        <w:t xml:space="preserve">, </w:t>
      </w:r>
      <w:r w:rsidR="00F56107" w:rsidRPr="00D2345F">
        <w:t>Flor</w:t>
      </w:r>
      <w:r w:rsidR="00F56107" w:rsidRPr="00F56107">
        <w:t>ida Statutes (F.S.)</w:t>
      </w:r>
      <w:r w:rsidR="00F56107">
        <w:t>.</w:t>
      </w:r>
    </w:p>
    <w:p w:rsidR="00F56107" w:rsidRDefault="00F56107" w:rsidP="00FF6FF4">
      <w:pPr>
        <w:contextualSpacing/>
      </w:pPr>
    </w:p>
    <w:p w:rsidR="00FF6FF4" w:rsidRPr="00CA5942" w:rsidRDefault="00CA5942" w:rsidP="00FF6FF4">
      <w:pPr>
        <w:keepNext/>
        <w:contextualSpacing/>
        <w:jc w:val="center"/>
        <w:outlineLvl w:val="0"/>
        <w:rPr>
          <w:b/>
          <w:bCs/>
          <w:kern w:val="32"/>
          <w:szCs w:val="32"/>
        </w:rPr>
      </w:pPr>
      <w:bookmarkStart w:id="7" w:name="DiscussionOfIssues"/>
      <w:r w:rsidRPr="00CA5942">
        <w:rPr>
          <w:b/>
          <w:bCs/>
          <w:kern w:val="32"/>
          <w:szCs w:val="32"/>
        </w:rPr>
        <w:t>Review and Decision</w:t>
      </w:r>
    </w:p>
    <w:bookmarkEnd w:id="7"/>
    <w:p w:rsidR="00FF6FF4" w:rsidRDefault="00FF6FF4" w:rsidP="00FF6FF4">
      <w:pPr>
        <w:contextualSpacing/>
        <w:jc w:val="both"/>
        <w:outlineLvl w:val="0"/>
        <w:rPr>
          <w:b/>
          <w:bCs/>
          <w:kern w:val="32"/>
          <w:szCs w:val="32"/>
        </w:rPr>
      </w:pPr>
    </w:p>
    <w:p w:rsidR="00CA5942" w:rsidRPr="00FF6FF4" w:rsidRDefault="00FF6FF4" w:rsidP="00FF6FF4">
      <w:pPr>
        <w:jc w:val="both"/>
        <w:outlineLvl w:val="0"/>
        <w:rPr>
          <w:b/>
          <w:bCs/>
          <w:kern w:val="32"/>
          <w:szCs w:val="32"/>
        </w:rPr>
      </w:pPr>
      <w:r w:rsidRPr="00FF6FF4">
        <w:rPr>
          <w:b/>
          <w:bCs/>
          <w:kern w:val="32"/>
          <w:szCs w:val="32"/>
        </w:rPr>
        <w:t>1.</w:t>
      </w:r>
      <w:r>
        <w:rPr>
          <w:b/>
          <w:bCs/>
          <w:kern w:val="32"/>
          <w:szCs w:val="32"/>
        </w:rPr>
        <w:t xml:space="preserve"> </w:t>
      </w:r>
      <w:r w:rsidR="00CA5942" w:rsidRPr="00FF6FF4">
        <w:rPr>
          <w:b/>
          <w:bCs/>
          <w:kern w:val="32"/>
          <w:szCs w:val="32"/>
        </w:rPr>
        <w:t>Quality of Service</w:t>
      </w:r>
    </w:p>
    <w:p w:rsidR="00FF6FF4" w:rsidRPr="00FF6FF4" w:rsidRDefault="00FF6FF4" w:rsidP="00FF6FF4"/>
    <w:p w:rsidR="00F56107" w:rsidRPr="00F56107" w:rsidRDefault="00F56107" w:rsidP="00FF6FF4">
      <w:pPr>
        <w:ind w:firstLine="720"/>
        <w:contextualSpacing/>
        <w:jc w:val="both"/>
      </w:pPr>
      <w:r w:rsidRPr="00F56107">
        <w:t>Pursuant to Section 367.081(2)(a)1., F.S., in wate</w:t>
      </w:r>
      <w:r w:rsidR="00CA5942">
        <w:t xml:space="preserve">r and wastewater rate cases, </w:t>
      </w:r>
      <w:r w:rsidR="0019428E">
        <w:t>we</w:t>
      </w:r>
      <w:r w:rsidRPr="00F56107">
        <w:t xml:space="preserve"> consider the overall quality of service provided by the utility. Rule 25-30.433(1), F</w:t>
      </w:r>
      <w:r w:rsidR="0019428E">
        <w:t>.A.C.</w:t>
      </w:r>
      <w:r w:rsidRPr="00F56107">
        <w:t>, provides for the evaluation of three separate components of the utility’s operations.</w:t>
      </w:r>
      <w:r w:rsidRPr="00F56107">
        <w:rPr>
          <w:vertAlign w:val="superscript"/>
        </w:rPr>
        <w:footnoteReference w:id="4"/>
      </w:r>
      <w:r w:rsidRPr="00F56107">
        <w:t xml:space="preserve"> The components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 F.S., requires </w:t>
      </w:r>
      <w:r w:rsidR="00CA5942">
        <w:t>us</w:t>
      </w:r>
      <w:r w:rsidRPr="00F56107">
        <w:t xml:space="preserve"> to consider the extent to which the utility provides water service that meets secondary water quality standards as established by DEP. </w:t>
      </w:r>
    </w:p>
    <w:p w:rsidR="0019428E" w:rsidRPr="00CA5942" w:rsidRDefault="0019428E" w:rsidP="00F56107">
      <w:pPr>
        <w:jc w:val="both"/>
        <w:rPr>
          <w:u w:val="single"/>
        </w:rPr>
      </w:pPr>
    </w:p>
    <w:p w:rsidR="00F56107" w:rsidRDefault="00CA5942" w:rsidP="00CA5942">
      <w:pPr>
        <w:jc w:val="both"/>
        <w:outlineLvl w:val="0"/>
        <w:rPr>
          <w:bCs/>
          <w:kern w:val="32"/>
          <w:szCs w:val="32"/>
          <w:u w:val="single"/>
        </w:rPr>
      </w:pPr>
      <w:r w:rsidRPr="00CA5942">
        <w:rPr>
          <w:bCs/>
          <w:kern w:val="32"/>
          <w:szCs w:val="32"/>
          <w:u w:val="single"/>
        </w:rPr>
        <w:t xml:space="preserve">A. </w:t>
      </w:r>
      <w:r w:rsidR="00F56107" w:rsidRPr="00CA5942">
        <w:rPr>
          <w:bCs/>
          <w:kern w:val="32"/>
          <w:szCs w:val="32"/>
          <w:u w:val="single"/>
        </w:rPr>
        <w:t>Quality of the Utility’s Product</w:t>
      </w:r>
    </w:p>
    <w:p w:rsidR="00CA5942" w:rsidRPr="00CA5942" w:rsidRDefault="00CA5942" w:rsidP="00CA5942">
      <w:pPr>
        <w:jc w:val="both"/>
        <w:outlineLvl w:val="0"/>
        <w:rPr>
          <w:bCs/>
          <w:kern w:val="32"/>
          <w:szCs w:val="32"/>
          <w:u w:val="single"/>
        </w:rPr>
      </w:pPr>
    </w:p>
    <w:p w:rsidR="00F56107" w:rsidRDefault="00F92235" w:rsidP="00F56107">
      <w:pPr>
        <w:jc w:val="both"/>
        <w:outlineLvl w:val="0"/>
        <w:rPr>
          <w:bCs/>
          <w:kern w:val="32"/>
          <w:szCs w:val="32"/>
        </w:rPr>
      </w:pPr>
      <w:r>
        <w:rPr>
          <w:bCs/>
          <w:kern w:val="32"/>
          <w:szCs w:val="32"/>
        </w:rPr>
        <w:tab/>
      </w:r>
      <w:r w:rsidR="00F56107" w:rsidRPr="00F56107">
        <w:rPr>
          <w:bCs/>
          <w:kern w:val="32"/>
          <w:szCs w:val="32"/>
        </w:rPr>
        <w:t xml:space="preserve">In the evaluation of River Ranch’s product quality, </w:t>
      </w:r>
      <w:r w:rsidR="00CA5942">
        <w:rPr>
          <w:bCs/>
          <w:kern w:val="32"/>
          <w:szCs w:val="32"/>
        </w:rPr>
        <w:t xml:space="preserve">we </w:t>
      </w:r>
      <w:r w:rsidR="00F56107" w:rsidRPr="00F56107">
        <w:rPr>
          <w:bCs/>
          <w:kern w:val="32"/>
          <w:szCs w:val="32"/>
        </w:rPr>
        <w:t xml:space="preserve">reviewed the utility’s compliance with DEP’s primary and secondary drinking water standards. Primary standards protect public </w:t>
      </w:r>
      <w:r w:rsidR="00F56107" w:rsidRPr="00F56107">
        <w:rPr>
          <w:bCs/>
          <w:kern w:val="32"/>
          <w:szCs w:val="32"/>
        </w:rPr>
        <w:lastRenderedPageBreak/>
        <w:t>health, while secondary standards regulate contaminants that may impact the taste, odor, and color of drinking water.</w:t>
      </w:r>
      <w:r w:rsidR="0088347E">
        <w:rPr>
          <w:bCs/>
          <w:kern w:val="32"/>
          <w:szCs w:val="32"/>
        </w:rPr>
        <w:t xml:space="preserve"> On June 21, 2018, testing for</w:t>
      </w:r>
      <w:r w:rsidR="00F56107" w:rsidRPr="00F56107">
        <w:rPr>
          <w:bCs/>
          <w:kern w:val="32"/>
          <w:szCs w:val="32"/>
        </w:rPr>
        <w:t xml:space="preserve"> DEP standards w</w:t>
      </w:r>
      <w:r w:rsidR="0088347E">
        <w:rPr>
          <w:bCs/>
          <w:kern w:val="32"/>
          <w:szCs w:val="32"/>
        </w:rPr>
        <w:t xml:space="preserve">as </w:t>
      </w:r>
      <w:r w:rsidR="00F56107" w:rsidRPr="00F56107">
        <w:rPr>
          <w:bCs/>
          <w:kern w:val="32"/>
          <w:szCs w:val="32"/>
        </w:rPr>
        <w:t xml:space="preserve">conducted at River Ranch and the utility was deemed in compliance with primary and secondary water standards. Chemical analyses are performed every three years; therefore, the next scheduled analysis should occur in 2021. </w:t>
      </w:r>
    </w:p>
    <w:p w:rsidR="00CA5942" w:rsidRPr="00F56107" w:rsidRDefault="00CA5942" w:rsidP="00F56107">
      <w:pPr>
        <w:jc w:val="both"/>
        <w:outlineLvl w:val="0"/>
        <w:rPr>
          <w:bCs/>
          <w:kern w:val="32"/>
          <w:szCs w:val="32"/>
        </w:rPr>
      </w:pPr>
    </w:p>
    <w:p w:rsidR="00F56107" w:rsidRPr="00F56107" w:rsidRDefault="00F92235" w:rsidP="00F56107">
      <w:pPr>
        <w:jc w:val="both"/>
      </w:pPr>
      <w:r>
        <w:tab/>
      </w:r>
      <w:r w:rsidR="00F56107" w:rsidRPr="00F56107">
        <w:t>The utility’s operation of its wastewater treatment system is subject to various environmental requirements such as permitting, testing, and discharge monitoring under the jurisdiction of DEP. DEP has no violations or corrective orders pending against River Ranch concerning the treatment and disposal of domestic wastewater.</w:t>
      </w:r>
    </w:p>
    <w:p w:rsidR="00F56107" w:rsidRPr="00F56107" w:rsidRDefault="00F56107" w:rsidP="00F56107">
      <w:pPr>
        <w:jc w:val="both"/>
      </w:pPr>
    </w:p>
    <w:p w:rsidR="00F56107" w:rsidRDefault="00CA5942" w:rsidP="00F56107">
      <w:pPr>
        <w:jc w:val="both"/>
        <w:outlineLvl w:val="0"/>
        <w:rPr>
          <w:bCs/>
          <w:kern w:val="32"/>
          <w:szCs w:val="32"/>
          <w:u w:val="single"/>
        </w:rPr>
      </w:pPr>
      <w:r w:rsidRPr="00CA5942">
        <w:rPr>
          <w:bCs/>
          <w:kern w:val="32"/>
          <w:szCs w:val="32"/>
          <w:u w:val="single"/>
        </w:rPr>
        <w:t xml:space="preserve">B. </w:t>
      </w:r>
      <w:r w:rsidR="00F56107" w:rsidRPr="00CA5942">
        <w:rPr>
          <w:bCs/>
          <w:kern w:val="32"/>
          <w:szCs w:val="32"/>
          <w:u w:val="single"/>
        </w:rPr>
        <w:t>Operating Conditions of the Utility’s Plant and Facilities</w:t>
      </w:r>
    </w:p>
    <w:p w:rsidR="00CA5942" w:rsidRPr="00CA5942" w:rsidRDefault="00CA5942" w:rsidP="00F56107">
      <w:pPr>
        <w:jc w:val="both"/>
        <w:outlineLvl w:val="0"/>
        <w:rPr>
          <w:bCs/>
          <w:kern w:val="32"/>
          <w:szCs w:val="32"/>
          <w:u w:val="single"/>
        </w:rPr>
      </w:pPr>
    </w:p>
    <w:p w:rsidR="00F56107" w:rsidRPr="00F56107" w:rsidRDefault="00F92235" w:rsidP="00F56107">
      <w:pPr>
        <w:jc w:val="both"/>
      </w:pPr>
      <w:r>
        <w:tab/>
      </w:r>
      <w:r w:rsidR="00F56107" w:rsidRPr="00F56107">
        <w:t>River Ranch’s service area is located near Lake Wales, Florida, in Polk County, and is within the SFWMD. The raw water source is ground water which is obtained from two wells in the service area and is treated. The utility was issued a notice of violation by DEP on June 16, 2015.</w:t>
      </w:r>
      <w:r w:rsidR="0088347E">
        <w:t xml:space="preserve"> The notice</w:t>
      </w:r>
      <w:r w:rsidR="00F56107" w:rsidRPr="00F56107">
        <w:t xml:space="preserve"> indicated that after inspection, both of the water tanks were in overall poor condition. The utility rep</w:t>
      </w:r>
      <w:r w:rsidR="00A01342">
        <w:t xml:space="preserve">laced the water tanks in 2016. </w:t>
      </w:r>
      <w:r w:rsidR="001E236C">
        <w:t>Our</w:t>
      </w:r>
      <w:r w:rsidR="00A01342">
        <w:t xml:space="preserve"> s</w:t>
      </w:r>
      <w:r w:rsidR="00F56107" w:rsidRPr="00F56107">
        <w:t xml:space="preserve">taff conducted a site visit on June 20, 2018. </w:t>
      </w:r>
    </w:p>
    <w:p w:rsidR="00F56107" w:rsidRPr="00F56107" w:rsidRDefault="00F56107" w:rsidP="00F56107">
      <w:pPr>
        <w:jc w:val="both"/>
      </w:pPr>
    </w:p>
    <w:p w:rsidR="00F56107" w:rsidRPr="00F56107" w:rsidRDefault="00F92235" w:rsidP="00F56107">
      <w:pPr>
        <w:jc w:val="both"/>
      </w:pPr>
      <w:r>
        <w:tab/>
      </w:r>
      <w:r w:rsidR="00F56107" w:rsidRPr="00F56107">
        <w:t>DEP conducted its most recent sanitary survey inspection of the facility on December 12, 2017, and found five deficiencies. These deficiencies included: a cross-connection between the point of entry tap and irrigation system, an unprotected hydropneumatic tank,</w:t>
      </w:r>
      <w:r w:rsidR="00A01342">
        <w:t xml:space="preserve"> a </w:t>
      </w:r>
      <w:r w:rsidR="00F56107" w:rsidRPr="00F56107">
        <w:t xml:space="preserve">partial fence down around the water plant, </w:t>
      </w:r>
      <w:r w:rsidR="0088347E">
        <w:t>a w</w:t>
      </w:r>
      <w:r w:rsidR="00F56107" w:rsidRPr="00F56107">
        <w:t xml:space="preserve">ell </w:t>
      </w:r>
      <w:r w:rsidR="0088347E">
        <w:t xml:space="preserve">(Well </w:t>
      </w:r>
      <w:r w:rsidR="00F56107" w:rsidRPr="00F56107">
        <w:t>No. 2</w:t>
      </w:r>
      <w:r w:rsidR="0088347E">
        <w:t>)</w:t>
      </w:r>
      <w:r w:rsidR="00F56107" w:rsidRPr="00F56107">
        <w:t xml:space="preserve"> not properly protected, and</w:t>
      </w:r>
      <w:r w:rsidR="00A01342">
        <w:t xml:space="preserve"> a</w:t>
      </w:r>
      <w:r w:rsidR="00F56107" w:rsidRPr="00F56107">
        <w:t xml:space="preserve"> threaded raw tap on Well No. 1. DEP conducted a follow-up inspection at River Ranch’s water facility on April 6, 2018, and found that the utility was in compliance with DEP rules. </w:t>
      </w:r>
    </w:p>
    <w:p w:rsidR="00F56107" w:rsidRPr="00F56107" w:rsidRDefault="00F56107" w:rsidP="00F56107">
      <w:pPr>
        <w:jc w:val="both"/>
      </w:pPr>
    </w:p>
    <w:p w:rsidR="00F56107" w:rsidRPr="00F56107" w:rsidRDefault="00F92235" w:rsidP="00F56107">
      <w:pPr>
        <w:spacing w:after="240"/>
        <w:jc w:val="both"/>
      </w:pPr>
      <w:r>
        <w:tab/>
      </w:r>
      <w:r w:rsidR="00F56107" w:rsidRPr="00F56107">
        <w:t xml:space="preserve">River Ranch also operates an activated sludge wastewater treatment plant (WWTP), with a permitted capacity of 95,000 gallons per day (gpd) based on a three-month rolling average daily flow (TMRADF). The plant consists of one surge tank, three aeration basins, two clarifiers, two chlorine contact chambers, and one digester. Treated effluent is discharged into groundwater via a pond. River Ranch’s WWTP was inspected by DEP on March 27, 2018, and the facility was rated as in-compliance. </w:t>
      </w:r>
    </w:p>
    <w:p w:rsidR="00F56107" w:rsidRDefault="00A01342" w:rsidP="00F56107">
      <w:pPr>
        <w:jc w:val="both"/>
        <w:outlineLvl w:val="0"/>
        <w:rPr>
          <w:bCs/>
          <w:kern w:val="32"/>
          <w:szCs w:val="32"/>
          <w:u w:val="single"/>
        </w:rPr>
      </w:pPr>
      <w:r w:rsidRPr="00A01342">
        <w:rPr>
          <w:bCs/>
          <w:kern w:val="32"/>
          <w:szCs w:val="32"/>
          <w:u w:val="single"/>
        </w:rPr>
        <w:t xml:space="preserve">C. </w:t>
      </w:r>
      <w:r w:rsidR="00F56107" w:rsidRPr="00A01342">
        <w:rPr>
          <w:bCs/>
          <w:kern w:val="32"/>
          <w:szCs w:val="32"/>
          <w:u w:val="single"/>
        </w:rPr>
        <w:t>The Utility’s Attempt to Address Customer Satisfaction</w:t>
      </w:r>
    </w:p>
    <w:p w:rsidR="00A01342" w:rsidRPr="00A01342" w:rsidRDefault="00A01342" w:rsidP="00F56107">
      <w:pPr>
        <w:jc w:val="both"/>
        <w:outlineLvl w:val="0"/>
        <w:rPr>
          <w:bCs/>
          <w:kern w:val="32"/>
          <w:szCs w:val="32"/>
          <w:u w:val="single"/>
        </w:rPr>
      </w:pPr>
    </w:p>
    <w:p w:rsidR="00F56107" w:rsidRPr="00F56107" w:rsidRDefault="00F92235" w:rsidP="00F56107">
      <w:pPr>
        <w:jc w:val="both"/>
      </w:pPr>
      <w:r>
        <w:tab/>
      </w:r>
      <w:r w:rsidR="00F56107" w:rsidRPr="00F56107">
        <w:t>A customer meeting was held in Lake Wales, Florida at the River Ranch facility on June 20, 2018,  at which approximately 50 customers attended and six customers spoke. Representatives attended from the single family residential homes, Westgate Properties, the Long Hammock Property Owners Association (Long Hammock POA), and the River Ranch RV Park. The primary concern expressed by the customers was that residents would have higher rates because the Westgate Properties’ water usage was not properly accounted for. Customers believe that the rates would be lower than propose</w:t>
      </w:r>
      <w:r w:rsidR="00F56107" w:rsidRPr="00931543">
        <w:t>d in the staff report if</w:t>
      </w:r>
      <w:r w:rsidR="00F56107" w:rsidRPr="00F56107">
        <w:t xml:space="preserve"> Westgate Properties </w:t>
      </w:r>
      <w:r w:rsidR="00F56107" w:rsidRPr="00F56107">
        <w:lastRenderedPageBreak/>
        <w:t>were properly metered.</w:t>
      </w:r>
      <w:r w:rsidR="00931543" w:rsidRPr="00F56107">
        <w:rPr>
          <w:vertAlign w:val="superscript"/>
        </w:rPr>
        <w:footnoteReference w:id="5"/>
      </w:r>
      <w:r w:rsidR="00931543">
        <w:t xml:space="preserve"> We note</w:t>
      </w:r>
      <w:r w:rsidR="00F56107" w:rsidRPr="00F56107">
        <w:t xml:space="preserve"> that the utility addressed this concern by installing meters to previously unmetered locations within the Westgate Properties</w:t>
      </w:r>
      <w:r w:rsidR="00931543">
        <w:t>,</w:t>
      </w:r>
      <w:r w:rsidR="00F56107" w:rsidRPr="00F56107">
        <w:t xml:space="preserve"> as will be discussed </w:t>
      </w:r>
      <w:r w:rsidR="00CF2A7D">
        <w:t>later in this Order</w:t>
      </w:r>
      <w:r w:rsidR="00F56107" w:rsidRPr="00F56107">
        <w:t xml:space="preserve">. </w:t>
      </w:r>
    </w:p>
    <w:p w:rsidR="00F56107" w:rsidRPr="00F56107" w:rsidRDefault="00F56107" w:rsidP="00F56107">
      <w:pPr>
        <w:jc w:val="both"/>
      </w:pPr>
    </w:p>
    <w:p w:rsidR="00931543" w:rsidRPr="00F56107" w:rsidRDefault="00F92235" w:rsidP="00F56107">
      <w:pPr>
        <w:jc w:val="both"/>
      </w:pPr>
      <w:r>
        <w:tab/>
      </w:r>
      <w:r w:rsidR="00931543">
        <w:t>We reviewed the</w:t>
      </w:r>
      <w:r w:rsidR="00F56107" w:rsidRPr="00F56107">
        <w:t xml:space="preserve"> complaints and correspondence records from October 1, 2012, through August 31, 2018. </w:t>
      </w:r>
      <w:r w:rsidR="00931543">
        <w:t>We</w:t>
      </w:r>
      <w:r w:rsidR="00F56107" w:rsidRPr="00F56107">
        <w:t xml:space="preserve"> received seven letters from customers after the June 7, 2018, staff report was issued, including two letters from the Long Hammock POA.</w:t>
      </w:r>
      <w:r w:rsidR="00931543" w:rsidRPr="00F56107">
        <w:t xml:space="preserve"> </w:t>
      </w:r>
      <w:r w:rsidR="00F56107" w:rsidRPr="00F56107">
        <w:t>The letters addressed the same concern as the customers discussed at the customer meeting. One letter received indicated that a customer had e</w:t>
      </w:r>
      <w:r w:rsidR="00F56107" w:rsidRPr="00F56107">
        <w:rPr>
          <w:color w:val="222222"/>
          <w:shd w:val="clear" w:color="auto" w:fill="FFFFFF"/>
        </w:rPr>
        <w:t>xperienced</w:t>
      </w:r>
      <w:r w:rsidR="00F56107" w:rsidRPr="00F56107">
        <w:t xml:space="preserve"> bad </w:t>
      </w:r>
      <w:r w:rsidR="00931543">
        <w:t>taste and odor in their water; h</w:t>
      </w:r>
      <w:r w:rsidR="00F56107" w:rsidRPr="00F56107">
        <w:t xml:space="preserve">owever, </w:t>
      </w:r>
      <w:r w:rsidR="00931543">
        <w:t>we note</w:t>
      </w:r>
      <w:r w:rsidR="00F56107" w:rsidRPr="00F56107">
        <w:t xml:space="preserve"> that the utility is passing all of DEP’s primary and secondary water standards. River Ranch </w:t>
      </w:r>
      <w:r w:rsidR="00931543">
        <w:t xml:space="preserve">also </w:t>
      </w:r>
      <w:r w:rsidR="00F56107" w:rsidRPr="00F56107">
        <w:t xml:space="preserve">indicated in response to </w:t>
      </w:r>
      <w:r w:rsidR="00CF2A7D">
        <w:t>our</w:t>
      </w:r>
      <w:r w:rsidR="00931543">
        <w:t xml:space="preserve"> </w:t>
      </w:r>
      <w:r w:rsidR="00F56107" w:rsidRPr="00F56107">
        <w:t xml:space="preserve">staff’s second data request that they had not received any complaints in the past five years. DEP also indicated that they had not received any complaints regarding River Ranch in the past five years as well. </w:t>
      </w:r>
    </w:p>
    <w:p w:rsidR="00F56107" w:rsidRPr="00F56107" w:rsidRDefault="00F56107" w:rsidP="00F56107">
      <w:pPr>
        <w:jc w:val="both"/>
      </w:pPr>
    </w:p>
    <w:p w:rsidR="00F56107" w:rsidRDefault="00931543" w:rsidP="00F56107">
      <w:pPr>
        <w:jc w:val="both"/>
        <w:outlineLvl w:val="0"/>
        <w:rPr>
          <w:bCs/>
          <w:kern w:val="32"/>
          <w:szCs w:val="32"/>
          <w:u w:val="single"/>
        </w:rPr>
      </w:pPr>
      <w:r w:rsidRPr="00931543">
        <w:rPr>
          <w:bCs/>
          <w:kern w:val="32"/>
          <w:szCs w:val="32"/>
          <w:u w:val="single"/>
        </w:rPr>
        <w:t>D. Conclusion</w:t>
      </w:r>
    </w:p>
    <w:p w:rsidR="00931543" w:rsidRPr="00931543" w:rsidRDefault="00931543" w:rsidP="00F56107">
      <w:pPr>
        <w:jc w:val="both"/>
        <w:outlineLvl w:val="0"/>
        <w:rPr>
          <w:bCs/>
          <w:kern w:val="32"/>
          <w:szCs w:val="32"/>
          <w:u w:val="single"/>
        </w:rPr>
      </w:pPr>
    </w:p>
    <w:p w:rsidR="00F56107" w:rsidRDefault="00F92235" w:rsidP="00F56107">
      <w:pPr>
        <w:jc w:val="both"/>
      </w:pPr>
      <w:r>
        <w:tab/>
      </w:r>
      <w:r w:rsidR="00931543">
        <w:t>We find</w:t>
      </w:r>
      <w:r w:rsidR="00F56107" w:rsidRPr="00F56107">
        <w:t xml:space="preserve"> that the overall quality of service provided by River Ranch is satisfactory.</w:t>
      </w:r>
    </w:p>
    <w:p w:rsidR="00931543" w:rsidRDefault="00931543" w:rsidP="00F56107">
      <w:pPr>
        <w:jc w:val="both"/>
      </w:pPr>
    </w:p>
    <w:p w:rsidR="00931543" w:rsidRDefault="00931543" w:rsidP="00F56107">
      <w:pPr>
        <w:jc w:val="both"/>
        <w:rPr>
          <w:b/>
        </w:rPr>
      </w:pPr>
      <w:r w:rsidRPr="00931543">
        <w:rPr>
          <w:b/>
        </w:rPr>
        <w:t>2. Used and Useful</w:t>
      </w:r>
    </w:p>
    <w:p w:rsidR="00931543" w:rsidRDefault="00931543" w:rsidP="00F56107">
      <w:pPr>
        <w:jc w:val="both"/>
        <w:rPr>
          <w:b/>
        </w:rPr>
      </w:pPr>
    </w:p>
    <w:p w:rsidR="00F56107" w:rsidRPr="00F56107" w:rsidRDefault="00F56107" w:rsidP="00931543">
      <w:pPr>
        <w:ind w:firstLine="720"/>
        <w:jc w:val="both"/>
      </w:pPr>
      <w:r w:rsidRPr="00F56107">
        <w:t xml:space="preserve">River Ranch’s WTP has two wells rated at 300 gallons per minute (gpm) and 250 gpm. Storage consists of a 200,000 gallon concrete storage tank with aeration and a 1,000 gallon steel hydropneumatic tank. A hypochlorination system is used for disinfection, and water from the tanks is pumped into the water distribution system. The distribution system is a composite network of approximately 16,317 linear feet of 2 inch polyvinyl chloride (PVC) pipe, 5,090 linear feet of 3 inch PVC pipe, 400 linear feet of 4 inch PVC pipe, and 33,330 linear feet of 5 inch PVC pipe. According to the utility, there are 35 fire hydrants in its service area. </w:t>
      </w:r>
    </w:p>
    <w:p w:rsidR="00F56107" w:rsidRPr="00F56107" w:rsidRDefault="00F56107" w:rsidP="00F56107">
      <w:pPr>
        <w:jc w:val="both"/>
      </w:pPr>
    </w:p>
    <w:p w:rsidR="00F56107" w:rsidRPr="00F56107" w:rsidRDefault="00F92235" w:rsidP="00F56107">
      <w:pPr>
        <w:jc w:val="both"/>
      </w:pPr>
      <w:r>
        <w:tab/>
      </w:r>
      <w:r w:rsidR="00F56107" w:rsidRPr="00F56107">
        <w:t xml:space="preserve">The WWTP is a 95,000 gpd extended aeration activated sludge facility. The WWTP consists of one surge tank, three aeration basins, two clarifiers, two chlorine contact chambers, and one digester. The collection system is a composite network of force mains, collecting mains, and six lift stations. The force mains consist of approximately 1,860 linear feet of 3 inch PVC pipe, 17,370 linear feet of 8 inch PVC pipe, and 256 linear feet of 10 inch PVC pipe. The collecting mains consist of approximately 4,330 linear feet of 4 inch PVC pipe, 4,510 linear feet of 6 inch PVC pipe, 13,982 linear feet of 8 inch PVC pipe, and 80 linear feet of 8 inch clay pipe. According to the utility there are 43 manholes. </w:t>
      </w:r>
    </w:p>
    <w:p w:rsidR="00F56107" w:rsidRPr="00F56107" w:rsidRDefault="00F56107" w:rsidP="00F56107">
      <w:pPr>
        <w:jc w:val="both"/>
      </w:pPr>
    </w:p>
    <w:p w:rsidR="00F56107" w:rsidRDefault="00770223" w:rsidP="00770223">
      <w:pPr>
        <w:jc w:val="both"/>
        <w:outlineLvl w:val="0"/>
        <w:rPr>
          <w:bCs/>
          <w:kern w:val="32"/>
          <w:szCs w:val="32"/>
          <w:u w:val="single"/>
        </w:rPr>
      </w:pPr>
      <w:r w:rsidRPr="00770223">
        <w:rPr>
          <w:bCs/>
          <w:kern w:val="32"/>
          <w:szCs w:val="32"/>
          <w:u w:val="single"/>
        </w:rPr>
        <w:t xml:space="preserve">A. </w:t>
      </w:r>
      <w:r w:rsidR="00F56107" w:rsidRPr="00770223">
        <w:rPr>
          <w:bCs/>
          <w:kern w:val="32"/>
          <w:szCs w:val="32"/>
          <w:u w:val="single"/>
        </w:rPr>
        <w:t xml:space="preserve">WTP and WWTP Used &amp; Useful </w:t>
      </w:r>
      <w:r w:rsidR="00434676">
        <w:rPr>
          <w:bCs/>
          <w:kern w:val="32"/>
          <w:szCs w:val="32"/>
          <w:u w:val="single"/>
        </w:rPr>
        <w:t xml:space="preserve">(U&amp;U) </w:t>
      </w:r>
      <w:r w:rsidR="00F56107" w:rsidRPr="00770223">
        <w:rPr>
          <w:bCs/>
          <w:kern w:val="32"/>
          <w:szCs w:val="32"/>
          <w:u w:val="single"/>
        </w:rPr>
        <w:t>Determination</w:t>
      </w:r>
    </w:p>
    <w:p w:rsidR="00770223" w:rsidRPr="00770223" w:rsidRDefault="00770223" w:rsidP="00770223">
      <w:pPr>
        <w:jc w:val="both"/>
        <w:outlineLvl w:val="0"/>
        <w:rPr>
          <w:bCs/>
          <w:kern w:val="32"/>
          <w:szCs w:val="32"/>
          <w:u w:val="single"/>
        </w:rPr>
      </w:pPr>
    </w:p>
    <w:p w:rsidR="00F56107" w:rsidRPr="00F56107" w:rsidRDefault="00F92235" w:rsidP="00F56107">
      <w:pPr>
        <w:jc w:val="both"/>
      </w:pPr>
      <w:r>
        <w:tab/>
      </w:r>
      <w:r w:rsidR="00F56107" w:rsidRPr="00F56107">
        <w:t xml:space="preserve">Based on the utility’s annual reports and </w:t>
      </w:r>
      <w:r w:rsidR="00CF2A7D">
        <w:t>our</w:t>
      </w:r>
      <w:r w:rsidR="00F56107" w:rsidRPr="00F56107">
        <w:t xml:space="preserve"> staff site visit, the utility appears to be built out and zero growth for the community is expected. Considering there has been minimal growth in the utility’s service area in the past five years, and there appears to be no apparent potential for new developments</w:t>
      </w:r>
      <w:r w:rsidR="00770223">
        <w:t>, we consider</w:t>
      </w:r>
      <w:r w:rsidR="00F56107" w:rsidRPr="00F56107">
        <w:t xml:space="preserve"> the utility built out. Rule 25-30.4325(4), F.A.C., provides that a </w:t>
      </w:r>
      <w:r w:rsidR="00F56107" w:rsidRPr="00F56107">
        <w:lastRenderedPageBreak/>
        <w:t xml:space="preserve">water treatment system is considered 100 percent U&amp;U if the service territory </w:t>
      </w:r>
      <w:r w:rsidR="00434676">
        <w:t xml:space="preserve">that </w:t>
      </w:r>
      <w:r w:rsidR="00F56107" w:rsidRPr="00F56107">
        <w:t>the system is designed to serve is built out and there is no apparent potential for expansion of the service territory. Rule 25-30.432, F.A.C., requires</w:t>
      </w:r>
      <w:r w:rsidR="00770223">
        <w:t xml:space="preserve"> us</w:t>
      </w:r>
      <w:r w:rsidR="00F56107" w:rsidRPr="00F56107">
        <w:t xml:space="preserve"> to consider the extent to which a service is built out when determining the U&amp;U of a utility’s WWTP. Bec</w:t>
      </w:r>
      <w:r w:rsidR="00770223">
        <w:t>ause the utility is built out, we find</w:t>
      </w:r>
      <w:r w:rsidR="00F56107" w:rsidRPr="00F56107">
        <w:t xml:space="preserve"> that River Ranch’s WTP, water distribution system, WWTP and wastewater collection system should be considered 100 percent U&amp;U. </w:t>
      </w:r>
    </w:p>
    <w:p w:rsidR="00F56107" w:rsidRPr="00F56107" w:rsidRDefault="00F56107" w:rsidP="00F56107">
      <w:pPr>
        <w:jc w:val="both"/>
      </w:pPr>
    </w:p>
    <w:p w:rsidR="00F56107" w:rsidRPr="00F56107" w:rsidRDefault="00F56107" w:rsidP="00770223">
      <w:pPr>
        <w:ind w:firstLine="720"/>
        <w:jc w:val="both"/>
      </w:pPr>
      <w:r w:rsidRPr="00F56107">
        <w:t xml:space="preserve">Pursuant to Rule 25-30.4325(8), F.A.C., for water systems with storage, if the storage capacity is less than the peak day demand, the storage system should be considered 100 percent U&amp;U. River Ranch has a 200,000 gallon ground storage tank and one hydropneumatic tank rated at 1,000 gallons. Per the rule, the hydropneumatic tank is not included in the U&amp;U calculation. Since the storage capacity of 200,000 gallons is less than the peak day demand of 301,133 gallons, the storage system should be considered 100 percent U&amp;U. </w:t>
      </w:r>
    </w:p>
    <w:p w:rsidR="00F56107" w:rsidRPr="00F56107" w:rsidRDefault="00F56107" w:rsidP="00F56107">
      <w:pPr>
        <w:jc w:val="both"/>
      </w:pPr>
    </w:p>
    <w:p w:rsidR="00F56107" w:rsidRDefault="00770223" w:rsidP="00931543">
      <w:pPr>
        <w:jc w:val="both"/>
        <w:rPr>
          <w:u w:val="single"/>
        </w:rPr>
      </w:pPr>
      <w:r>
        <w:rPr>
          <w:u w:val="single"/>
        </w:rPr>
        <w:t>B</w:t>
      </w:r>
      <w:r w:rsidR="00931543" w:rsidRPr="00931543">
        <w:rPr>
          <w:u w:val="single"/>
        </w:rPr>
        <w:t xml:space="preserve">. </w:t>
      </w:r>
      <w:r w:rsidR="00F56107" w:rsidRPr="00931543">
        <w:rPr>
          <w:u w:val="single"/>
        </w:rPr>
        <w:t>Excessive Unaccounted for Water</w:t>
      </w:r>
      <w:r w:rsidR="00434676">
        <w:rPr>
          <w:u w:val="single"/>
        </w:rPr>
        <w:t xml:space="preserve"> (EUW)</w:t>
      </w:r>
    </w:p>
    <w:p w:rsidR="00931543" w:rsidRPr="00931543" w:rsidRDefault="00931543" w:rsidP="00931543">
      <w:pPr>
        <w:jc w:val="both"/>
        <w:rPr>
          <w:u w:val="single"/>
        </w:rPr>
      </w:pPr>
    </w:p>
    <w:p w:rsidR="00F56107" w:rsidRPr="00F56107" w:rsidRDefault="00F92235" w:rsidP="00F56107">
      <w:pPr>
        <w:jc w:val="both"/>
      </w:pPr>
      <w:r>
        <w:tab/>
      </w:r>
      <w:r w:rsidR="00F56107" w:rsidRPr="00F56107">
        <w:t xml:space="preserve">Rule 25-30.4325, F.A.C., describes EUW as unaccounted for water in excess of 10 percent of the amount produced. </w:t>
      </w:r>
      <w:r w:rsidR="00770223">
        <w:t>We</w:t>
      </w:r>
      <w:r w:rsidR="00F56107" w:rsidRPr="00F56107">
        <w:t xml:space="preserve"> recognize that some uses of the water are readily measurable and others are not. Unaccounted for water is all water that is produced that is not sold, metered, or accounted for in the records of the utility. The Rule provides that to determine whether adjustments to plant and operating expenses, such as purchased electrical power and chemical costs, are necessary, </w:t>
      </w:r>
      <w:r w:rsidR="00CF2A7D">
        <w:t xml:space="preserve">we </w:t>
      </w:r>
      <w:r w:rsidR="00F56107" w:rsidRPr="00F56107">
        <w:t xml:space="preserve">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F56107" w:rsidRPr="00F56107" w:rsidRDefault="00F56107" w:rsidP="00F56107">
      <w:pPr>
        <w:jc w:val="both"/>
      </w:pPr>
    </w:p>
    <w:p w:rsidR="00F56107" w:rsidRPr="00F56107" w:rsidRDefault="00F92235" w:rsidP="00F56107">
      <w:pPr>
        <w:jc w:val="both"/>
      </w:pPr>
      <w:r>
        <w:tab/>
      </w:r>
      <w:r w:rsidR="00F56107" w:rsidRPr="00F56107">
        <w:t>Whil</w:t>
      </w:r>
      <w:r w:rsidR="00770223">
        <w:t>e we were</w:t>
      </w:r>
      <w:r w:rsidR="00F56107" w:rsidRPr="00F56107">
        <w:t xml:space="preserve"> able to obtain River Ranch’s monthly operation reports to determine the gallons produced, the utility was unable to provide specific gallons sold because some properties were unmetered or did not have properly functioning meters. As such, because of the lack of metered data, </w:t>
      </w:r>
      <w:r w:rsidR="00770223">
        <w:t>we do not fin</w:t>
      </w:r>
      <w:r w:rsidR="00F56107" w:rsidRPr="00F56107">
        <w:t xml:space="preserve">d an adjustment to chemicals and purchased power for EUW. </w:t>
      </w:r>
    </w:p>
    <w:p w:rsidR="00F56107" w:rsidRPr="00F56107" w:rsidRDefault="00F56107" w:rsidP="00F56107">
      <w:pPr>
        <w:jc w:val="both"/>
      </w:pPr>
    </w:p>
    <w:p w:rsidR="00F56107" w:rsidRPr="00931543" w:rsidRDefault="00770223" w:rsidP="00F56107">
      <w:pPr>
        <w:jc w:val="both"/>
        <w:rPr>
          <w:u w:val="single"/>
        </w:rPr>
      </w:pPr>
      <w:r>
        <w:rPr>
          <w:u w:val="single"/>
        </w:rPr>
        <w:t>C</w:t>
      </w:r>
      <w:r w:rsidR="00931543" w:rsidRPr="00931543">
        <w:rPr>
          <w:u w:val="single"/>
        </w:rPr>
        <w:t xml:space="preserve">. </w:t>
      </w:r>
      <w:r w:rsidR="00F56107" w:rsidRPr="00931543">
        <w:rPr>
          <w:u w:val="single"/>
        </w:rPr>
        <w:t>Inflow &amp; Infiltration</w:t>
      </w:r>
      <w:r w:rsidR="00434676">
        <w:rPr>
          <w:u w:val="single"/>
        </w:rPr>
        <w:t xml:space="preserve"> (I&amp;I)</w:t>
      </w:r>
    </w:p>
    <w:p w:rsidR="00931543" w:rsidRPr="00F56107" w:rsidRDefault="00931543" w:rsidP="00F56107">
      <w:pPr>
        <w:jc w:val="both"/>
        <w:rPr>
          <w:rFonts w:ascii="Arial" w:hAnsi="Arial" w:cs="Arial"/>
          <w:b/>
        </w:rPr>
      </w:pPr>
    </w:p>
    <w:p w:rsidR="00F56107" w:rsidRPr="00F56107" w:rsidRDefault="00F92235" w:rsidP="00F56107">
      <w:pPr>
        <w:jc w:val="both"/>
      </w:pPr>
      <w:r>
        <w:tab/>
      </w:r>
      <w:r w:rsidR="00F56107" w:rsidRPr="00F56107">
        <w:t>Infiltration occurs from groundwater entering a wastewater collection system through broken or defective pipes and joints; whereas inflow results from water entering a wastewater collection system through manholes or lift stations. The allowance for infiltration is 500 gpd, per inch diameter pipe per mile</w:t>
      </w:r>
      <w:r w:rsidR="00434676">
        <w:t>,</w:t>
      </w:r>
      <w:r w:rsidR="00F56107" w:rsidRPr="00F56107">
        <w:t xml:space="preserve"> and an additional 10 percent of water sold is allowed for inflow. </w:t>
      </w:r>
    </w:p>
    <w:p w:rsidR="00F56107" w:rsidRPr="00F56107" w:rsidRDefault="00F56107" w:rsidP="00F56107">
      <w:pPr>
        <w:jc w:val="both"/>
      </w:pPr>
    </w:p>
    <w:p w:rsidR="00F56107" w:rsidRPr="00F56107" w:rsidRDefault="00F92235" w:rsidP="00F56107">
      <w:pPr>
        <w:jc w:val="both"/>
      </w:pPr>
      <w:r>
        <w:tab/>
      </w:r>
      <w:r w:rsidR="00770223">
        <w:t>As with the EUW determination, we were</w:t>
      </w:r>
      <w:r w:rsidR="00F56107" w:rsidRPr="00F56107">
        <w:t xml:space="preserve"> able to obtain River Ranch’s discharge monitoring reports. However, the utility was unable to provide specific gallons sold because of the lack of metered data. Because of the lack of metered data, </w:t>
      </w:r>
      <w:r w:rsidR="00770223">
        <w:t xml:space="preserve">we do not find </w:t>
      </w:r>
      <w:r w:rsidR="00F56107" w:rsidRPr="00F56107">
        <w:t xml:space="preserve">an adjustment to chemicals and purchased power for I&amp;I. </w:t>
      </w:r>
    </w:p>
    <w:p w:rsidR="00F56107" w:rsidRDefault="00F56107" w:rsidP="00F56107">
      <w:pPr>
        <w:jc w:val="both"/>
      </w:pPr>
    </w:p>
    <w:p w:rsidR="00E427D3" w:rsidRPr="00F56107" w:rsidRDefault="00E427D3" w:rsidP="00F56107">
      <w:pPr>
        <w:jc w:val="both"/>
      </w:pPr>
    </w:p>
    <w:p w:rsidR="00F56107" w:rsidRDefault="00770223" w:rsidP="00F56107">
      <w:pPr>
        <w:jc w:val="both"/>
        <w:rPr>
          <w:u w:val="single"/>
        </w:rPr>
      </w:pPr>
      <w:r w:rsidRPr="00770223">
        <w:rPr>
          <w:u w:val="single"/>
        </w:rPr>
        <w:lastRenderedPageBreak/>
        <w:t>D. Conclusion</w:t>
      </w:r>
    </w:p>
    <w:p w:rsidR="00770223" w:rsidRPr="00770223" w:rsidRDefault="00770223" w:rsidP="00F56107">
      <w:pPr>
        <w:jc w:val="both"/>
        <w:rPr>
          <w:u w:val="single"/>
        </w:rPr>
      </w:pPr>
    </w:p>
    <w:p w:rsidR="00F56107" w:rsidRDefault="00F92235" w:rsidP="00F92235">
      <w:pPr>
        <w:jc w:val="both"/>
      </w:pPr>
      <w:r>
        <w:tab/>
      </w:r>
      <w:r w:rsidR="00770223">
        <w:t>We find</w:t>
      </w:r>
      <w:r w:rsidR="00F56107" w:rsidRPr="00F56107">
        <w:t xml:space="preserve"> that River Ranch’s WTP, water distribution system, water storage, WWTP and wastewater collection system </w:t>
      </w:r>
      <w:r w:rsidR="00434676">
        <w:t>are</w:t>
      </w:r>
      <w:r w:rsidR="00F56107" w:rsidRPr="00F56107">
        <w:t xml:space="preserve"> 100 percent U&amp;U. </w:t>
      </w:r>
      <w:r w:rsidR="00770223">
        <w:t xml:space="preserve">We do not find </w:t>
      </w:r>
      <w:r w:rsidR="00F56107" w:rsidRPr="00F56107">
        <w:t>an adjustment to chemicals and purchased power for EUW or excessive I&amp;I</w:t>
      </w:r>
      <w:r w:rsidR="00F56107">
        <w:t>.</w:t>
      </w:r>
    </w:p>
    <w:p w:rsidR="00770223" w:rsidRDefault="00770223" w:rsidP="00F92235">
      <w:pPr>
        <w:jc w:val="both"/>
      </w:pPr>
    </w:p>
    <w:p w:rsidR="00770223" w:rsidRPr="00770223" w:rsidRDefault="00770223" w:rsidP="00F92235">
      <w:pPr>
        <w:jc w:val="both"/>
        <w:rPr>
          <w:b/>
        </w:rPr>
      </w:pPr>
      <w:r w:rsidRPr="00770223">
        <w:rPr>
          <w:b/>
        </w:rPr>
        <w:t>3. Rate Base</w:t>
      </w:r>
    </w:p>
    <w:p w:rsidR="00F56107" w:rsidRDefault="00F56107" w:rsidP="00F92235">
      <w:pPr>
        <w:jc w:val="both"/>
      </w:pPr>
    </w:p>
    <w:p w:rsidR="00F56107" w:rsidRPr="00F56107" w:rsidRDefault="00F56107" w:rsidP="00770223">
      <w:pPr>
        <w:ind w:firstLine="720"/>
        <w:jc w:val="both"/>
        <w:rPr>
          <w:rFonts w:cs="Calibri"/>
        </w:rPr>
      </w:pPr>
      <w:r w:rsidRPr="00F56107">
        <w:t>The appropriate components of the utility’s rate base include utility plant in service (UPIS), land, contributions-in-aid-of-construction (CIAC), accumulated depreciation, amortization of CIAC, and working capital. Rate base was last established for the River Ranch water and wastewater systems as of June 2003.</w:t>
      </w:r>
      <w:r w:rsidRPr="00F56107">
        <w:rPr>
          <w:vertAlign w:val="superscript"/>
        </w:rPr>
        <w:footnoteReference w:id="6"/>
      </w:r>
      <w:r w:rsidRPr="00F56107">
        <w:t xml:space="preserve"> </w:t>
      </w:r>
      <w:r w:rsidRPr="00F56107">
        <w:rPr>
          <w:rFonts w:cs="Calibri"/>
        </w:rPr>
        <w:t>The test year ending September 30, 2017, was used for the instant case. A summary of each water and</w:t>
      </w:r>
      <w:r w:rsidR="000C0112">
        <w:rPr>
          <w:rFonts w:cs="Calibri"/>
        </w:rPr>
        <w:t xml:space="preserve"> wastewater rate base component</w:t>
      </w:r>
      <w:r w:rsidRPr="00F56107">
        <w:rPr>
          <w:rFonts w:cs="Calibri"/>
        </w:rPr>
        <w:t xml:space="preserve"> and adjustments are discussed below.</w:t>
      </w:r>
    </w:p>
    <w:p w:rsidR="00F56107" w:rsidRPr="00F56107" w:rsidRDefault="00F56107" w:rsidP="00F56107">
      <w:pPr>
        <w:jc w:val="both"/>
      </w:pPr>
      <w:r w:rsidRPr="00F56107">
        <w:tab/>
      </w:r>
    </w:p>
    <w:p w:rsidR="00F56107" w:rsidRDefault="000C0112" w:rsidP="000C0112">
      <w:pPr>
        <w:jc w:val="both"/>
        <w:outlineLvl w:val="3"/>
        <w:rPr>
          <w:bCs/>
          <w:iCs/>
          <w:szCs w:val="28"/>
          <w:u w:val="single"/>
        </w:rPr>
      </w:pPr>
      <w:r w:rsidRPr="000C0112">
        <w:rPr>
          <w:bCs/>
          <w:iCs/>
          <w:szCs w:val="28"/>
          <w:u w:val="single"/>
        </w:rPr>
        <w:t xml:space="preserve">A. </w:t>
      </w:r>
      <w:r w:rsidR="00F56107" w:rsidRPr="000C0112">
        <w:rPr>
          <w:bCs/>
          <w:iCs/>
          <w:szCs w:val="28"/>
          <w:u w:val="single"/>
        </w:rPr>
        <w:t>Utility Plant in Service</w:t>
      </w:r>
    </w:p>
    <w:p w:rsidR="000C0112" w:rsidRPr="000C0112" w:rsidRDefault="000C0112" w:rsidP="000C0112">
      <w:pPr>
        <w:jc w:val="both"/>
        <w:outlineLvl w:val="3"/>
        <w:rPr>
          <w:bCs/>
          <w:iCs/>
          <w:szCs w:val="28"/>
          <w:u w:val="single"/>
        </w:rPr>
      </w:pPr>
    </w:p>
    <w:p w:rsidR="00F56107" w:rsidRPr="00F56107" w:rsidRDefault="00F92235" w:rsidP="00F56107">
      <w:pPr>
        <w:jc w:val="both"/>
      </w:pPr>
      <w:r>
        <w:tab/>
      </w:r>
      <w:r w:rsidR="00F56107" w:rsidRPr="00F56107">
        <w:t>The utility recorded UPIS balances of $1,824,134 for water and $1,925,109 for wastewater. Staff reduced water UPIS by $90,893 and reduced wastewater UPIS by $398,076 ($351,311 + $46,765) to reflect appropriate plant balances as identified in the audit</w:t>
      </w:r>
      <w:r w:rsidR="0081321D">
        <w:t xml:space="preserve"> conducted by our staff</w:t>
      </w:r>
      <w:r w:rsidR="00F56107" w:rsidRPr="00F56107">
        <w:t>.</w:t>
      </w:r>
      <w:r w:rsidR="0081321D">
        <w:rPr>
          <w:rStyle w:val="FootnoteReference"/>
        </w:rPr>
        <w:footnoteReference w:id="7"/>
      </w:r>
      <w:r w:rsidR="00F56107" w:rsidRPr="00F56107">
        <w:t xml:space="preserve"> Most of the adjustments identified in the audit report were made to UPIS due to lack of supporting documentation and unrecorded retirements. However, one adjustment</w:t>
      </w:r>
      <w:r w:rsidR="00BE346E">
        <w:t xml:space="preserve"> (a reduction of $46,765)</w:t>
      </w:r>
      <w:r w:rsidR="00F56107" w:rsidRPr="00F56107">
        <w:t xml:space="preserve"> included in the</w:t>
      </w:r>
      <w:r w:rsidR="00BE346E">
        <w:t xml:space="preserve"> total reduction of</w:t>
      </w:r>
      <w:r w:rsidR="00F56107" w:rsidRPr="00F56107">
        <w:t xml:space="preserve"> $398,076 to</w:t>
      </w:r>
      <w:r w:rsidR="00BE346E">
        <w:t xml:space="preserve"> the</w:t>
      </w:r>
      <w:r w:rsidR="00F56107" w:rsidRPr="00F56107">
        <w:t xml:space="preserve"> wastewater plant</w:t>
      </w:r>
      <w:r w:rsidR="00BE346E">
        <w:t xml:space="preserve"> represents part of the </w:t>
      </w:r>
      <w:r w:rsidR="00F56107" w:rsidRPr="00F56107">
        <w:t>plant that was reclassified to property held for future use in the utility’s last rate case.</w:t>
      </w:r>
      <w:r w:rsidR="00F56107" w:rsidRPr="00F56107">
        <w:rPr>
          <w:vertAlign w:val="superscript"/>
        </w:rPr>
        <w:footnoteReference w:id="8"/>
      </w:r>
    </w:p>
    <w:p w:rsidR="00F56107" w:rsidRPr="00F56107" w:rsidRDefault="00F56107" w:rsidP="00F56107">
      <w:pPr>
        <w:jc w:val="both"/>
      </w:pPr>
    </w:p>
    <w:p w:rsidR="00F56107" w:rsidRPr="00F56107" w:rsidRDefault="00F92235" w:rsidP="00F56107">
      <w:pPr>
        <w:jc w:val="both"/>
      </w:pPr>
      <w:r>
        <w:tab/>
      </w:r>
      <w:r w:rsidR="00F56107" w:rsidRPr="00F56107">
        <w:t>At the time of the utility’s last rate case, the utility maintained that it planned to use the old WWTP as part of a future expansion of the wastewater plant. However, during the plant tour for the current docket, the utility’s representativ</w:t>
      </w:r>
      <w:r w:rsidR="00E94876">
        <w:t xml:space="preserve">e advised </w:t>
      </w:r>
      <w:r w:rsidR="00CF2A7D">
        <w:t>our</w:t>
      </w:r>
      <w:r w:rsidR="00E94876">
        <w:t xml:space="preserve"> staff</w:t>
      </w:r>
      <w:r w:rsidR="00F56107" w:rsidRPr="00F56107">
        <w:t xml:space="preserve"> that the old wastewater plant has been decommissioned and would be disposed of in the future.</w:t>
      </w:r>
      <w:r w:rsidR="00E94876">
        <w:t xml:space="preserve"> We find </w:t>
      </w:r>
      <w:r w:rsidR="00F56107" w:rsidRPr="00F56107">
        <w:t xml:space="preserve">that under this scenario, the old wastewater plant no longer qualifies as property held for future use. This amount was not reflected in the utility’s books and records as having been removed from UPIS, nor was it recorded as property held for future use. Therefore, </w:t>
      </w:r>
      <w:r w:rsidR="00E94876">
        <w:t>we</w:t>
      </w:r>
      <w:r w:rsidR="00F56107" w:rsidRPr="00F56107">
        <w:t xml:space="preserve"> reduced wastewater plant and the corresponding accumulated depreciation by $46,765 to reflect the decommissioned WWTP.</w:t>
      </w:r>
    </w:p>
    <w:p w:rsidR="00F56107" w:rsidRPr="00F56107" w:rsidRDefault="00F56107" w:rsidP="00F56107">
      <w:pPr>
        <w:jc w:val="both"/>
      </w:pPr>
    </w:p>
    <w:p w:rsidR="00F56107" w:rsidRDefault="00F92235" w:rsidP="00F56107">
      <w:pPr>
        <w:jc w:val="both"/>
      </w:pPr>
      <w:r>
        <w:tab/>
      </w:r>
      <w:r w:rsidR="00F56107" w:rsidRPr="00F56107">
        <w:t xml:space="preserve">Additionally, the audit identified 24 invoices associated with substantial water plant improvements made by the utility between 2013 and 2016 that totaled $881,703. All of these invoices were recorded by the utility during the test year and were recorded in one account, Account 330 – Distribution Reservoirs and Standpipes. According to the utility’s general ledger, while all of the invoices were recorded, no retirements associated with these additions were </w:t>
      </w:r>
      <w:r w:rsidR="00F56107" w:rsidRPr="00F56107">
        <w:lastRenderedPageBreak/>
        <w:t xml:space="preserve">made. </w:t>
      </w:r>
      <w:r w:rsidR="00E94876">
        <w:t xml:space="preserve">We </w:t>
      </w:r>
      <w:r w:rsidR="00F56107" w:rsidRPr="00F56107">
        <w:t xml:space="preserve">determined that not all of the additions represented by the invoices should be included in UPIS, and not all of the additions should be recorded in one account. </w:t>
      </w:r>
    </w:p>
    <w:p w:rsidR="00D2345F" w:rsidRPr="00F56107" w:rsidRDefault="00D2345F" w:rsidP="00F56107">
      <w:pPr>
        <w:jc w:val="both"/>
      </w:pPr>
    </w:p>
    <w:p w:rsidR="00F56107" w:rsidRPr="00F56107" w:rsidRDefault="00F92235" w:rsidP="00F56107">
      <w:pPr>
        <w:jc w:val="both"/>
      </w:pPr>
      <w:r>
        <w:tab/>
      </w:r>
      <w:r w:rsidR="00F56107" w:rsidRPr="00F56107">
        <w:t>Of the 24 invoices, eight invoices totaling $47,980 were associated with a proposed wastewater expansion project. The utility obtained a permit from DEP but failed to provide documentation that t</w:t>
      </w:r>
      <w:r w:rsidR="00F56107" w:rsidRPr="00600619">
        <w:t xml:space="preserve">he expansion was a DEP requirement. Based on conversations </w:t>
      </w:r>
      <w:r w:rsidR="00E94876" w:rsidRPr="00600619">
        <w:t xml:space="preserve">between </w:t>
      </w:r>
      <w:r w:rsidR="00F56107" w:rsidRPr="00600619">
        <w:t>the utility</w:t>
      </w:r>
      <w:r w:rsidR="00E94876" w:rsidRPr="00600619">
        <w:t xml:space="preserve"> and </w:t>
      </w:r>
      <w:r w:rsidR="00BE346E" w:rsidRPr="00600619">
        <w:t>our</w:t>
      </w:r>
      <w:r w:rsidR="00E94876" w:rsidRPr="00600619">
        <w:t xml:space="preserve"> staff</w:t>
      </w:r>
      <w:r w:rsidR="00F56107" w:rsidRPr="00600619">
        <w:t>, it ap</w:t>
      </w:r>
      <w:r w:rsidR="00F56107" w:rsidRPr="00F56107">
        <w:t>pears the utility elected to expand the wastewater plant on its own. However, the wastewater plant expansion ha</w:t>
      </w:r>
      <w:r w:rsidR="00E94876">
        <w:t>s not begun</w:t>
      </w:r>
      <w:r w:rsidR="00BE346E">
        <w:t>,</w:t>
      </w:r>
      <w:r w:rsidR="00E94876">
        <w:t xml:space="preserve"> and in response to a data request </w:t>
      </w:r>
      <w:r w:rsidR="00F56107" w:rsidRPr="00F56107">
        <w:t>the utility indicated that it does not know when or if it will expand the wastewater plant. Therefore,</w:t>
      </w:r>
      <w:r w:rsidR="00E94876">
        <w:t xml:space="preserve"> we find </w:t>
      </w:r>
      <w:r w:rsidR="00F56107" w:rsidRPr="00F56107">
        <w:t>that the $47,980 should be excluded from UPIS at this time.</w:t>
      </w:r>
    </w:p>
    <w:p w:rsidR="00F56107" w:rsidRPr="00F56107" w:rsidRDefault="00F56107" w:rsidP="00F56107">
      <w:pPr>
        <w:jc w:val="both"/>
      </w:pPr>
    </w:p>
    <w:p w:rsidR="00F56107" w:rsidRPr="00F56107" w:rsidRDefault="00F92235" w:rsidP="00F56107">
      <w:pPr>
        <w:jc w:val="both"/>
      </w:pPr>
      <w:r>
        <w:tab/>
      </w:r>
      <w:r w:rsidR="00E94876">
        <w:t xml:space="preserve">In </w:t>
      </w:r>
      <w:r w:rsidR="00F56107" w:rsidRPr="00F56107">
        <w:t>DEP’s 2012 sanitary survey report, it was indicated that parts of the water tank were corroding. By 2013</w:t>
      </w:r>
      <w:r w:rsidR="00BE346E">
        <w:t>,</w:t>
      </w:r>
      <w:r w:rsidR="00F56107" w:rsidRPr="00F56107">
        <w:t xml:space="preserve"> the roof on the water tank had corroded and, as indicated in its permit for construction issued in July 2013, the utility chose to construct a new water tank as the best solution. Preliminary work for the construction of the water tank began in 2013. This included permitting and other site work for approximately $32,000. The preliminary work, which did not have a bidding process, was conducted by contractors known and previously used by the utility. For the construction of the water tank itself, three bids were received by the utility ranging in cost from $647,000 to $663,036. The utility chose Wayne Automatic Fire Sprinklers, Inc., the lowest cost provider at approximately $647,000 to construct the water tank. During the course of construction, three change orders were submitted that totaled approximately $113,000. The change orders were for upsizing the tank, fixing leaking pipes, and tying in a tank. The utility provided invoices for the preliminary work, construction of the water tank, and change orders, totaling $792,267. The water tan</w:t>
      </w:r>
      <w:r w:rsidR="00194FBC">
        <w:t xml:space="preserve">k construction was required by </w:t>
      </w:r>
      <w:r w:rsidR="00F56107" w:rsidRPr="00F56107">
        <w:t xml:space="preserve">DEP. In addition, the utility obtained three bids and chose the lowest cost provider. Therefore, </w:t>
      </w:r>
      <w:r w:rsidR="00194FBC">
        <w:t xml:space="preserve">we find </w:t>
      </w:r>
      <w:r w:rsidR="00F56107" w:rsidRPr="00F56107">
        <w:t xml:space="preserve">that this amount should be included in UPIS. </w:t>
      </w:r>
    </w:p>
    <w:p w:rsidR="00F56107" w:rsidRPr="00F56107" w:rsidRDefault="00F56107" w:rsidP="00F56107">
      <w:pPr>
        <w:jc w:val="both"/>
      </w:pPr>
    </w:p>
    <w:p w:rsidR="00F56107" w:rsidRPr="00F56107" w:rsidRDefault="00F92235" w:rsidP="00F56107">
      <w:pPr>
        <w:jc w:val="both"/>
      </w:pPr>
      <w:r>
        <w:tab/>
      </w:r>
      <w:r w:rsidR="00194FBC">
        <w:t>Also included in the</w:t>
      </w:r>
      <w:r w:rsidR="00F56107" w:rsidRPr="00F56107">
        <w:t xml:space="preserve"> invoices was one invoice associated with a fire hydrant and fire line. The fire hydrant was installed by Vincent Plumbing between the Skeet House and the newly constructed glamping tents that are farther from the main attractions of the Westgate Properties. </w:t>
      </w:r>
      <w:r w:rsidR="00345D29">
        <w:t xml:space="preserve">Due to </w:t>
      </w:r>
      <w:r w:rsidR="00F56107" w:rsidRPr="00F56107">
        <w:t xml:space="preserve">the distance from the rest of the Westgate Properties, 760 feet of fire line had to be included in the installation of the fire hydrant. Because of the relatively isolated location of River Ranch, Vincent Plumbing is the utility’s preferred provider and has been used by the utility for other projects. The utility recorded $42,640 to reflect this cost. However, the invoice included a line item for work that was not completed; therefore, </w:t>
      </w:r>
      <w:r w:rsidR="00194FBC">
        <w:t>we find</w:t>
      </w:r>
      <w:r w:rsidR="00F56107" w:rsidRPr="00F56107">
        <w:t xml:space="preserve"> the appropriate amount to be included in Account No. 335, Hydrants, is $34,140. Based on the above, </w:t>
      </w:r>
      <w:r w:rsidR="00194FBC">
        <w:t xml:space="preserve">we have </w:t>
      </w:r>
      <w:r w:rsidR="00F56107" w:rsidRPr="00F56107">
        <w:t xml:space="preserve">reduced this account by $8,500. Therefore, regarding the 24 invoices, </w:t>
      </w:r>
      <w:r w:rsidR="00194FBC">
        <w:t>we</w:t>
      </w:r>
      <w:r w:rsidR="00F56107" w:rsidRPr="00F56107">
        <w:t xml:space="preserve"> remo</w:t>
      </w:r>
      <w:r w:rsidR="00345D29">
        <w:t xml:space="preserve">ved $56,480 ($47,980 + $8,500) </w:t>
      </w:r>
      <w:r w:rsidR="00F56107" w:rsidRPr="00F56107">
        <w:t>as not related to the water plant or fire hydrant.</w:t>
      </w:r>
    </w:p>
    <w:p w:rsidR="00F56107" w:rsidRPr="00F56107" w:rsidRDefault="00F56107" w:rsidP="00F56107">
      <w:pPr>
        <w:jc w:val="both"/>
      </w:pPr>
    </w:p>
    <w:p w:rsidR="00F56107" w:rsidRDefault="00F92235" w:rsidP="00F56107">
      <w:pPr>
        <w:jc w:val="both"/>
      </w:pPr>
      <w:r>
        <w:tab/>
      </w:r>
      <w:r w:rsidR="00F56107" w:rsidRPr="00F56107">
        <w:t xml:space="preserve">Finally, regarding the 24 invoices and the above conclusions, </w:t>
      </w:r>
      <w:r w:rsidR="00194FBC">
        <w:t xml:space="preserve">we </w:t>
      </w:r>
      <w:r w:rsidR="00F56107" w:rsidRPr="00F56107">
        <w:t>determined which invoices should include a retirement, and calculated the related retirement in accordance with Commission practice. It is</w:t>
      </w:r>
      <w:r w:rsidR="00194FBC">
        <w:t xml:space="preserve"> our </w:t>
      </w:r>
      <w:r w:rsidR="00F56107" w:rsidRPr="00F56107">
        <w:t>practice to use 75 percent of the cost of the replacement as the retirement value when the original</w:t>
      </w:r>
      <w:r w:rsidR="00194FBC">
        <w:t xml:space="preserve"> cost is not known. It is also our</w:t>
      </w:r>
      <w:r w:rsidR="00F56107" w:rsidRPr="00F56107">
        <w:t xml:space="preserve"> practice to limit the retirement to the account balance if the 75 percent retirement exceeds the plant balance. As such, </w:t>
      </w:r>
      <w:r w:rsidR="00194FBC">
        <w:t xml:space="preserve">we </w:t>
      </w:r>
      <w:r w:rsidR="00F56107" w:rsidRPr="00F56107">
        <w:t xml:space="preserve">reduced UPIS in the amount of $424,657 to reflect retirements associated with the water tank </w:t>
      </w:r>
      <w:r w:rsidR="00F56107" w:rsidRPr="00F56107">
        <w:lastRenderedPageBreak/>
        <w:t xml:space="preserve">project, Account 330, and $25,605 to reflect the retirement associated with the fire hydrant, Account 335. </w:t>
      </w:r>
    </w:p>
    <w:p w:rsidR="00CF2A7D" w:rsidRPr="00F56107" w:rsidRDefault="00CF2A7D" w:rsidP="00F56107">
      <w:pPr>
        <w:jc w:val="both"/>
      </w:pPr>
    </w:p>
    <w:p w:rsidR="00345D29" w:rsidRDefault="00F56107" w:rsidP="00345D29">
      <w:pPr>
        <w:ind w:firstLine="720"/>
        <w:contextualSpacing/>
        <w:jc w:val="both"/>
      </w:pPr>
      <w:r w:rsidRPr="00F56107">
        <w:t>The utility requested $39,815 for a pro forma meter replacement and installation program. The list of the meters in the meter replacement and installation program is provided in Table 3-1 below.</w:t>
      </w:r>
    </w:p>
    <w:p w:rsidR="00345D29" w:rsidRDefault="00345D29" w:rsidP="00345D29">
      <w:pPr>
        <w:ind w:firstLine="720"/>
        <w:contextualSpacing/>
        <w:jc w:val="both"/>
      </w:pPr>
    </w:p>
    <w:p w:rsidR="00F56107" w:rsidRPr="00345D29" w:rsidRDefault="00F56107" w:rsidP="00345D29">
      <w:pPr>
        <w:ind w:firstLine="720"/>
        <w:contextualSpacing/>
        <w:jc w:val="center"/>
      </w:pPr>
      <w:r w:rsidRPr="00F56107">
        <w:rPr>
          <w:rFonts w:ascii="Arial" w:hAnsi="Arial"/>
          <w:b/>
        </w:rPr>
        <w:t>Table 3-1</w:t>
      </w:r>
    </w:p>
    <w:p w:rsidR="00F56107" w:rsidRPr="00F56107" w:rsidRDefault="00F56107" w:rsidP="00F56107">
      <w:pPr>
        <w:keepNext/>
        <w:jc w:val="center"/>
        <w:rPr>
          <w:rFonts w:ascii="Arial" w:hAnsi="Arial"/>
          <w:b/>
        </w:rPr>
      </w:pPr>
      <w:r w:rsidRPr="00F56107">
        <w:rPr>
          <w:rFonts w:ascii="Arial" w:hAnsi="Arial"/>
          <w:b/>
        </w:rPr>
        <w:t>Meter Replacement and Installation Program</w:t>
      </w:r>
    </w:p>
    <w:tbl>
      <w:tblPr>
        <w:tblStyle w:val="TableGrid"/>
        <w:tblW w:w="0" w:type="auto"/>
        <w:jc w:val="center"/>
        <w:tblInd w:w="828" w:type="dxa"/>
        <w:tblLook w:val="04A0" w:firstRow="1" w:lastRow="0" w:firstColumn="1" w:lastColumn="0" w:noHBand="0" w:noVBand="1"/>
      </w:tblPr>
      <w:tblGrid>
        <w:gridCol w:w="1440"/>
        <w:gridCol w:w="2189"/>
        <w:gridCol w:w="1771"/>
        <w:gridCol w:w="1811"/>
        <w:gridCol w:w="1537"/>
      </w:tblGrid>
      <w:tr w:rsidR="00F56107" w:rsidRPr="00F56107" w:rsidTr="001D2649">
        <w:trPr>
          <w:jc w:val="center"/>
        </w:trPr>
        <w:tc>
          <w:tcPr>
            <w:tcW w:w="1440" w:type="dxa"/>
          </w:tcPr>
          <w:p w:rsidR="00F56107" w:rsidRPr="00F56107" w:rsidRDefault="00F56107" w:rsidP="00F56107">
            <w:pPr>
              <w:rPr>
                <w:b/>
              </w:rPr>
            </w:pPr>
            <w:r w:rsidRPr="00F56107">
              <w:rPr>
                <w:b/>
              </w:rPr>
              <w:t>Size</w:t>
            </w:r>
          </w:p>
        </w:tc>
        <w:tc>
          <w:tcPr>
            <w:tcW w:w="2189" w:type="dxa"/>
          </w:tcPr>
          <w:p w:rsidR="00F56107" w:rsidRPr="00F56107" w:rsidRDefault="00F56107" w:rsidP="00F56107">
            <w:pPr>
              <w:jc w:val="center"/>
              <w:rPr>
                <w:b/>
              </w:rPr>
            </w:pPr>
            <w:r w:rsidRPr="00F56107">
              <w:rPr>
                <w:b/>
              </w:rPr>
              <w:t>Number of Meters</w:t>
            </w:r>
          </w:p>
        </w:tc>
        <w:tc>
          <w:tcPr>
            <w:tcW w:w="1771" w:type="dxa"/>
          </w:tcPr>
          <w:p w:rsidR="00F56107" w:rsidRPr="00F56107" w:rsidRDefault="00F56107" w:rsidP="00F56107">
            <w:pPr>
              <w:jc w:val="center"/>
              <w:rPr>
                <w:b/>
              </w:rPr>
            </w:pPr>
            <w:r w:rsidRPr="00F56107">
              <w:rPr>
                <w:b/>
              </w:rPr>
              <w:t>Cost of Meter</w:t>
            </w:r>
          </w:p>
        </w:tc>
        <w:tc>
          <w:tcPr>
            <w:tcW w:w="1811" w:type="dxa"/>
          </w:tcPr>
          <w:p w:rsidR="00F56107" w:rsidRPr="00F56107" w:rsidRDefault="00F56107" w:rsidP="00F56107">
            <w:pPr>
              <w:jc w:val="center"/>
              <w:rPr>
                <w:b/>
              </w:rPr>
            </w:pPr>
            <w:r w:rsidRPr="00F56107">
              <w:rPr>
                <w:b/>
              </w:rPr>
              <w:t>Total Cost of Meters</w:t>
            </w:r>
          </w:p>
        </w:tc>
        <w:tc>
          <w:tcPr>
            <w:tcW w:w="1537" w:type="dxa"/>
          </w:tcPr>
          <w:p w:rsidR="00F56107" w:rsidRPr="00F56107" w:rsidRDefault="00F56107" w:rsidP="00F56107">
            <w:pPr>
              <w:jc w:val="center"/>
              <w:rPr>
                <w:b/>
              </w:rPr>
            </w:pPr>
            <w:r w:rsidRPr="00F56107">
              <w:rPr>
                <w:b/>
              </w:rPr>
              <w:t>Retirement Amount</w:t>
            </w:r>
          </w:p>
        </w:tc>
      </w:tr>
      <w:tr w:rsidR="00F56107" w:rsidRPr="00F56107" w:rsidTr="001D2649">
        <w:trPr>
          <w:jc w:val="center"/>
        </w:trPr>
        <w:tc>
          <w:tcPr>
            <w:tcW w:w="1440" w:type="dxa"/>
          </w:tcPr>
          <w:p w:rsidR="00F56107" w:rsidRPr="00F56107" w:rsidRDefault="00F56107" w:rsidP="00F56107">
            <w:r w:rsidRPr="00F56107">
              <w:t>2”</w:t>
            </w:r>
          </w:p>
        </w:tc>
        <w:tc>
          <w:tcPr>
            <w:tcW w:w="2189" w:type="dxa"/>
          </w:tcPr>
          <w:p w:rsidR="00F56107" w:rsidRPr="00F56107" w:rsidRDefault="00F56107" w:rsidP="00F56107">
            <w:pPr>
              <w:jc w:val="center"/>
            </w:pPr>
            <w:r w:rsidRPr="00F56107">
              <w:t>6</w:t>
            </w:r>
          </w:p>
        </w:tc>
        <w:tc>
          <w:tcPr>
            <w:tcW w:w="1771" w:type="dxa"/>
          </w:tcPr>
          <w:p w:rsidR="00F56107" w:rsidRPr="00F56107" w:rsidRDefault="00F56107" w:rsidP="00F56107">
            <w:pPr>
              <w:jc w:val="right"/>
            </w:pPr>
            <w:r w:rsidRPr="00F56107">
              <w:t>$1,788.20</w:t>
            </w:r>
          </w:p>
        </w:tc>
        <w:tc>
          <w:tcPr>
            <w:tcW w:w="1811" w:type="dxa"/>
          </w:tcPr>
          <w:p w:rsidR="00F56107" w:rsidRPr="00F56107" w:rsidRDefault="00F56107" w:rsidP="00F56107">
            <w:pPr>
              <w:jc w:val="right"/>
            </w:pPr>
            <w:r w:rsidRPr="00F56107">
              <w:t>$10,729.20</w:t>
            </w:r>
          </w:p>
        </w:tc>
        <w:tc>
          <w:tcPr>
            <w:tcW w:w="1537" w:type="dxa"/>
          </w:tcPr>
          <w:p w:rsidR="00F56107" w:rsidRPr="00F56107" w:rsidRDefault="00F56107" w:rsidP="00F56107">
            <w:pPr>
              <w:jc w:val="right"/>
            </w:pPr>
            <w:r w:rsidRPr="00F56107">
              <w:t>$0.00</w:t>
            </w:r>
          </w:p>
        </w:tc>
      </w:tr>
      <w:tr w:rsidR="00F56107" w:rsidRPr="00F56107" w:rsidTr="001D2649">
        <w:trPr>
          <w:jc w:val="center"/>
        </w:trPr>
        <w:tc>
          <w:tcPr>
            <w:tcW w:w="1440" w:type="dxa"/>
          </w:tcPr>
          <w:p w:rsidR="00F56107" w:rsidRPr="00F56107" w:rsidRDefault="00F56107" w:rsidP="00F56107">
            <w:r w:rsidRPr="00F56107">
              <w:t>¾”</w:t>
            </w:r>
          </w:p>
        </w:tc>
        <w:tc>
          <w:tcPr>
            <w:tcW w:w="2189" w:type="dxa"/>
          </w:tcPr>
          <w:p w:rsidR="00F56107" w:rsidRPr="00F56107" w:rsidRDefault="00F56107" w:rsidP="00F56107">
            <w:pPr>
              <w:jc w:val="center"/>
            </w:pPr>
            <w:r w:rsidRPr="00F56107">
              <w:t>3</w:t>
            </w:r>
          </w:p>
        </w:tc>
        <w:tc>
          <w:tcPr>
            <w:tcW w:w="1771" w:type="dxa"/>
          </w:tcPr>
          <w:p w:rsidR="00F56107" w:rsidRPr="00F56107" w:rsidRDefault="00F56107" w:rsidP="00F56107">
            <w:pPr>
              <w:jc w:val="right"/>
            </w:pPr>
            <w:r w:rsidRPr="00F56107">
              <w:t>$656.40</w:t>
            </w:r>
          </w:p>
        </w:tc>
        <w:tc>
          <w:tcPr>
            <w:tcW w:w="1811" w:type="dxa"/>
          </w:tcPr>
          <w:p w:rsidR="00F56107" w:rsidRPr="00F56107" w:rsidRDefault="00F56107" w:rsidP="00F56107">
            <w:pPr>
              <w:jc w:val="right"/>
            </w:pPr>
            <w:r w:rsidRPr="00F56107">
              <w:t>$1,969.20</w:t>
            </w:r>
          </w:p>
        </w:tc>
        <w:tc>
          <w:tcPr>
            <w:tcW w:w="1537" w:type="dxa"/>
          </w:tcPr>
          <w:p w:rsidR="00F56107" w:rsidRPr="00F56107" w:rsidRDefault="00F56107" w:rsidP="00F56107">
            <w:pPr>
              <w:jc w:val="right"/>
            </w:pPr>
            <w:r w:rsidRPr="00F56107">
              <w:t>$0.00</w:t>
            </w:r>
          </w:p>
        </w:tc>
      </w:tr>
      <w:tr w:rsidR="00F56107" w:rsidRPr="00F56107" w:rsidTr="001D2649">
        <w:trPr>
          <w:jc w:val="center"/>
        </w:trPr>
        <w:tc>
          <w:tcPr>
            <w:tcW w:w="1440" w:type="dxa"/>
          </w:tcPr>
          <w:p w:rsidR="00F56107" w:rsidRPr="00F56107" w:rsidRDefault="00F56107" w:rsidP="00F56107">
            <w:r w:rsidRPr="00F56107">
              <w:t xml:space="preserve">¾” </w:t>
            </w:r>
          </w:p>
        </w:tc>
        <w:tc>
          <w:tcPr>
            <w:tcW w:w="2189" w:type="dxa"/>
          </w:tcPr>
          <w:p w:rsidR="00F56107" w:rsidRPr="00F56107" w:rsidRDefault="00F56107" w:rsidP="00F56107">
            <w:pPr>
              <w:jc w:val="center"/>
            </w:pPr>
            <w:r w:rsidRPr="00F56107">
              <w:t>12</w:t>
            </w:r>
          </w:p>
        </w:tc>
        <w:tc>
          <w:tcPr>
            <w:tcW w:w="1771" w:type="dxa"/>
          </w:tcPr>
          <w:p w:rsidR="00F56107" w:rsidRPr="00F56107" w:rsidRDefault="00F56107" w:rsidP="00F56107">
            <w:pPr>
              <w:jc w:val="right"/>
            </w:pPr>
            <w:r w:rsidRPr="00F56107">
              <w:t>$656.40</w:t>
            </w:r>
          </w:p>
        </w:tc>
        <w:tc>
          <w:tcPr>
            <w:tcW w:w="1811" w:type="dxa"/>
          </w:tcPr>
          <w:p w:rsidR="00F56107" w:rsidRPr="00F56107" w:rsidRDefault="00F56107" w:rsidP="00F56107">
            <w:pPr>
              <w:jc w:val="right"/>
            </w:pPr>
            <w:r w:rsidRPr="00F56107">
              <w:t>$7,876.80</w:t>
            </w:r>
          </w:p>
        </w:tc>
        <w:tc>
          <w:tcPr>
            <w:tcW w:w="1537" w:type="dxa"/>
          </w:tcPr>
          <w:p w:rsidR="00F56107" w:rsidRPr="00F56107" w:rsidRDefault="00F56107" w:rsidP="00F56107">
            <w:pPr>
              <w:jc w:val="right"/>
            </w:pPr>
            <w:r w:rsidRPr="00F56107">
              <w:t>$5,907.60</w:t>
            </w:r>
          </w:p>
        </w:tc>
      </w:tr>
      <w:tr w:rsidR="00F56107" w:rsidRPr="00F56107" w:rsidTr="001D2649">
        <w:trPr>
          <w:jc w:val="center"/>
        </w:trPr>
        <w:tc>
          <w:tcPr>
            <w:tcW w:w="1440" w:type="dxa"/>
          </w:tcPr>
          <w:p w:rsidR="00F56107" w:rsidRPr="00F56107" w:rsidRDefault="00F56107" w:rsidP="00F56107">
            <w:r w:rsidRPr="00F56107">
              <w:t>6”</w:t>
            </w:r>
          </w:p>
        </w:tc>
        <w:tc>
          <w:tcPr>
            <w:tcW w:w="2189" w:type="dxa"/>
          </w:tcPr>
          <w:p w:rsidR="00F56107" w:rsidRPr="00F56107" w:rsidRDefault="00F56107" w:rsidP="00F56107">
            <w:pPr>
              <w:jc w:val="center"/>
            </w:pPr>
            <w:r w:rsidRPr="00F56107">
              <w:t>1</w:t>
            </w:r>
          </w:p>
        </w:tc>
        <w:tc>
          <w:tcPr>
            <w:tcW w:w="1771" w:type="dxa"/>
          </w:tcPr>
          <w:p w:rsidR="00F56107" w:rsidRPr="00F56107" w:rsidRDefault="00F56107" w:rsidP="00F56107">
            <w:pPr>
              <w:jc w:val="right"/>
            </w:pPr>
            <w:r w:rsidRPr="00F56107">
              <w:t>$19,239.74</w:t>
            </w:r>
          </w:p>
        </w:tc>
        <w:tc>
          <w:tcPr>
            <w:tcW w:w="1811" w:type="dxa"/>
          </w:tcPr>
          <w:p w:rsidR="00F56107" w:rsidRPr="00F56107" w:rsidRDefault="00F56107" w:rsidP="00F56107">
            <w:pPr>
              <w:jc w:val="right"/>
            </w:pPr>
            <w:r w:rsidRPr="00F56107">
              <w:t>$19,239.74</w:t>
            </w:r>
          </w:p>
        </w:tc>
        <w:tc>
          <w:tcPr>
            <w:tcW w:w="1537" w:type="dxa"/>
          </w:tcPr>
          <w:p w:rsidR="00F56107" w:rsidRPr="00F56107" w:rsidRDefault="00F56107" w:rsidP="00F56107">
            <w:pPr>
              <w:jc w:val="right"/>
            </w:pPr>
            <w:r w:rsidRPr="00F56107">
              <w:t>$14,429.81</w:t>
            </w:r>
          </w:p>
        </w:tc>
      </w:tr>
      <w:tr w:rsidR="00F56107" w:rsidRPr="00F56107" w:rsidTr="001D2649">
        <w:trPr>
          <w:jc w:val="center"/>
        </w:trPr>
        <w:tc>
          <w:tcPr>
            <w:tcW w:w="1440" w:type="dxa"/>
          </w:tcPr>
          <w:p w:rsidR="00F56107" w:rsidRPr="00F56107" w:rsidRDefault="00F56107" w:rsidP="00F56107">
            <w:pPr>
              <w:rPr>
                <w:b/>
              </w:rPr>
            </w:pPr>
            <w:r w:rsidRPr="00F56107">
              <w:rPr>
                <w:b/>
              </w:rPr>
              <w:t>Total</w:t>
            </w:r>
          </w:p>
        </w:tc>
        <w:tc>
          <w:tcPr>
            <w:tcW w:w="2189" w:type="dxa"/>
          </w:tcPr>
          <w:p w:rsidR="00F56107" w:rsidRPr="00F56107" w:rsidRDefault="00F56107" w:rsidP="00F56107">
            <w:pPr>
              <w:jc w:val="center"/>
            </w:pPr>
            <w:r w:rsidRPr="00F56107">
              <w:t>22</w:t>
            </w:r>
          </w:p>
        </w:tc>
        <w:tc>
          <w:tcPr>
            <w:tcW w:w="1771" w:type="dxa"/>
          </w:tcPr>
          <w:p w:rsidR="00F56107" w:rsidRPr="00F56107" w:rsidRDefault="00F56107" w:rsidP="00F56107">
            <w:pPr>
              <w:jc w:val="right"/>
            </w:pPr>
          </w:p>
        </w:tc>
        <w:tc>
          <w:tcPr>
            <w:tcW w:w="1811" w:type="dxa"/>
          </w:tcPr>
          <w:p w:rsidR="00F56107" w:rsidRPr="00F56107" w:rsidRDefault="00F56107" w:rsidP="00F56107">
            <w:pPr>
              <w:jc w:val="right"/>
            </w:pPr>
            <w:r w:rsidRPr="00F56107">
              <w:t>39,814.94</w:t>
            </w:r>
          </w:p>
        </w:tc>
        <w:tc>
          <w:tcPr>
            <w:tcW w:w="1537" w:type="dxa"/>
          </w:tcPr>
          <w:p w:rsidR="00F56107" w:rsidRPr="00F56107" w:rsidRDefault="00F56107" w:rsidP="00F56107">
            <w:pPr>
              <w:jc w:val="right"/>
            </w:pPr>
            <w:r w:rsidRPr="00F56107">
              <w:t>$20,337.41</w:t>
            </w:r>
          </w:p>
        </w:tc>
      </w:tr>
    </w:tbl>
    <w:p w:rsidR="00F56107" w:rsidRPr="00F56107" w:rsidRDefault="00F56107" w:rsidP="00CA38FA">
      <w:pPr>
        <w:tabs>
          <w:tab w:val="left" w:pos="90"/>
        </w:tabs>
        <w:spacing w:after="240"/>
        <w:ind w:firstLine="270"/>
        <w:jc w:val="both"/>
        <w:rPr>
          <w:sz w:val="20"/>
          <w:szCs w:val="20"/>
        </w:rPr>
      </w:pPr>
      <w:r w:rsidRPr="00F56107">
        <w:rPr>
          <w:sz w:val="20"/>
          <w:szCs w:val="20"/>
        </w:rPr>
        <w:t xml:space="preserve">Source: Utility’s Response to Staff’s Fifth Data Request </w:t>
      </w:r>
    </w:p>
    <w:p w:rsidR="00F56107" w:rsidRPr="00F56107" w:rsidRDefault="00F92235" w:rsidP="00F56107">
      <w:pPr>
        <w:jc w:val="both"/>
      </w:pPr>
      <w:r>
        <w:tab/>
      </w:r>
      <w:r w:rsidR="00F56107" w:rsidRPr="00F56107">
        <w:t>As stated</w:t>
      </w:r>
      <w:r w:rsidR="00CF2A7D">
        <w:t xml:space="preserve"> previously</w:t>
      </w:r>
      <w:r w:rsidR="00F56107" w:rsidRPr="00F56107">
        <w:t xml:space="preserve">, the utility lacked metering data during the test year. During </w:t>
      </w:r>
      <w:r w:rsidR="00600619">
        <w:t xml:space="preserve">our </w:t>
      </w:r>
      <w:r w:rsidR="00F56107" w:rsidRPr="00F56107">
        <w:t xml:space="preserve">staff’s site visit, the utility noted locations on the Westgate Properties where water was being used but was not being metered, including recently installed recreational areas. The utility has since installed 10 new meters to account for the previously unmetered locations. In addition to the new meters, the utility replaced broken meters at residential sites and the master meter for the RV park that </w:t>
      </w:r>
      <w:r w:rsidR="00600619">
        <w:t>was</w:t>
      </w:r>
      <w:r w:rsidR="00F56107" w:rsidRPr="00F56107">
        <w:t xml:space="preserve"> struck by lightning. The utility contracted with Vincent Plumbing for the installation of the meters as they are a preferred vendor for the utility. The utility submitted invoices for five of the 2 inch meters</w:t>
      </w:r>
      <w:r w:rsidR="0066032B">
        <w:t>,</w:t>
      </w:r>
      <w:r w:rsidR="00F56107" w:rsidRPr="00F56107">
        <w:t xml:space="preserve"> and </w:t>
      </w:r>
      <w:r w:rsidR="00194FBC">
        <w:t>we were</w:t>
      </w:r>
      <w:r w:rsidR="00F56107" w:rsidRPr="00F56107">
        <w:t xml:space="preserve"> able to extrapolate the cost of the sixth meter. The utility submitted invoices for all </w:t>
      </w:r>
      <w:r w:rsidR="00600619">
        <w:t xml:space="preserve">of </w:t>
      </w:r>
      <w:r w:rsidR="00F56107" w:rsidRPr="00F56107">
        <w:t xml:space="preserve">the ¾ inch meters and the 6 inch meter. The utility also replaced a 1 inch meter, </w:t>
      </w:r>
      <w:r w:rsidR="00600619">
        <w:t>but</w:t>
      </w:r>
      <w:r w:rsidR="00F56107" w:rsidRPr="00F56107">
        <w:t xml:space="preserve"> failed to provide an invoice or a bid for the 1 inch meter; therefore,</w:t>
      </w:r>
      <w:r w:rsidR="00194FBC">
        <w:t xml:space="preserve"> we find </w:t>
      </w:r>
      <w:r w:rsidR="00F56107" w:rsidRPr="00F56107">
        <w:t xml:space="preserve">that recovery of this cost should not be considered at this time. Based on documentation provided by the utility, </w:t>
      </w:r>
      <w:r w:rsidR="00194FBC">
        <w:t>we find</w:t>
      </w:r>
      <w:r w:rsidR="00F56107" w:rsidRPr="00F56107">
        <w:t xml:space="preserve"> that $39,815 be included in UPIS to reflect the pro forma meter replacement and installation program, with a corresponding total retirement of the replaced meters in the amount of $20,337.</w:t>
      </w:r>
    </w:p>
    <w:p w:rsidR="00F56107" w:rsidRPr="00F56107" w:rsidRDefault="00F56107" w:rsidP="00F56107">
      <w:pPr>
        <w:jc w:val="both"/>
      </w:pPr>
    </w:p>
    <w:p w:rsidR="00F56107" w:rsidRPr="00F56107" w:rsidRDefault="00F92235" w:rsidP="00F56107">
      <w:pPr>
        <w:jc w:val="both"/>
        <w:rPr>
          <w:rFonts w:cs="Calibri"/>
        </w:rPr>
      </w:pPr>
      <w:r>
        <w:tab/>
      </w:r>
      <w:r w:rsidR="00194FBC">
        <w:t>Based on the above, we find</w:t>
      </w:r>
      <w:r w:rsidR="00F56107" w:rsidRPr="00F56107">
        <w:t xml:space="preserve"> </w:t>
      </w:r>
      <w:r w:rsidR="00F56107" w:rsidRPr="00F56107">
        <w:rPr>
          <w:rFonts w:cs="Calibri"/>
        </w:rPr>
        <w:t>adjustments to UPIS that result in a net decrease of $578,158 (-$90,893 - $424,657 - $25,605 - $56,480 + $39,815 - $20,337) to water UPIS, and a net decrease of $407,179 (-$351,311 - $46,765 - $9,103) which includes an</w:t>
      </w:r>
      <w:r w:rsidR="0066032B">
        <w:rPr>
          <w:rFonts w:cs="Calibri"/>
        </w:rPr>
        <w:t xml:space="preserve"> averaging adjustment of $9,103</w:t>
      </w:r>
      <w:r w:rsidR="00F56107" w:rsidRPr="00F56107">
        <w:rPr>
          <w:rFonts w:cs="Calibri"/>
        </w:rPr>
        <w:t xml:space="preserve"> to wastewater UPIS. These adjustments result in </w:t>
      </w:r>
      <w:r w:rsidR="00194FBC">
        <w:rPr>
          <w:rFonts w:cs="Calibri"/>
        </w:rPr>
        <w:t>a finding for</w:t>
      </w:r>
      <w:r w:rsidR="00F56107" w:rsidRPr="00F56107">
        <w:rPr>
          <w:rFonts w:cs="Calibri"/>
        </w:rPr>
        <w:t xml:space="preserve"> a UPIS balance of </w:t>
      </w:r>
      <w:r w:rsidR="00F56107" w:rsidRPr="00F56107">
        <w:t>$1,245,976 for water and $1,517,930 for wastewater.</w:t>
      </w:r>
    </w:p>
    <w:p w:rsidR="00F56107" w:rsidRPr="00F56107" w:rsidRDefault="00F56107" w:rsidP="00F56107">
      <w:pPr>
        <w:jc w:val="both"/>
        <w:rPr>
          <w:rFonts w:cs="Calibri"/>
        </w:rPr>
      </w:pPr>
    </w:p>
    <w:p w:rsidR="00F56107" w:rsidRDefault="00194FBC" w:rsidP="00F56107">
      <w:pPr>
        <w:jc w:val="both"/>
        <w:outlineLvl w:val="3"/>
        <w:rPr>
          <w:bCs/>
          <w:iCs/>
          <w:szCs w:val="28"/>
          <w:u w:val="single"/>
        </w:rPr>
      </w:pPr>
      <w:r w:rsidRPr="00194FBC">
        <w:rPr>
          <w:bCs/>
          <w:iCs/>
          <w:szCs w:val="28"/>
          <w:u w:val="single"/>
        </w:rPr>
        <w:t xml:space="preserve">B. </w:t>
      </w:r>
      <w:r w:rsidR="00F56107" w:rsidRPr="00194FBC">
        <w:rPr>
          <w:bCs/>
          <w:iCs/>
          <w:szCs w:val="28"/>
          <w:u w:val="single"/>
        </w:rPr>
        <w:t>Land and Land Rights</w:t>
      </w:r>
    </w:p>
    <w:p w:rsidR="00194FBC" w:rsidRPr="00194FBC" w:rsidRDefault="00194FBC" w:rsidP="00F56107">
      <w:pPr>
        <w:jc w:val="both"/>
        <w:outlineLvl w:val="3"/>
        <w:rPr>
          <w:bCs/>
          <w:iCs/>
          <w:szCs w:val="28"/>
          <w:u w:val="single"/>
        </w:rPr>
      </w:pPr>
    </w:p>
    <w:p w:rsidR="00D2345F" w:rsidRPr="00F56107" w:rsidRDefault="00F92235" w:rsidP="00D2345F">
      <w:pPr>
        <w:jc w:val="both"/>
      </w:pPr>
      <w:r>
        <w:tab/>
      </w:r>
      <w:r w:rsidR="00F56107" w:rsidRPr="00F56107">
        <w:t xml:space="preserve">The utility recorded land of $160 for water and $500 for wastewater. </w:t>
      </w:r>
      <w:r w:rsidR="00194FBC">
        <w:t>We</w:t>
      </w:r>
      <w:r w:rsidR="00F56107" w:rsidRPr="00F56107">
        <w:t xml:space="preserve"> verified that the land is owned by the utility and determined there have been no changes to the utility’s cost of land since rate base was last established, therefore, no adjustments are necessary. </w:t>
      </w:r>
      <w:r w:rsidR="00194FBC">
        <w:t>We find</w:t>
      </w:r>
      <w:r w:rsidR="00F56107" w:rsidRPr="00F56107">
        <w:t xml:space="preserve"> a land and land rights balance of $160 for water and $500 for wastewater.</w:t>
      </w:r>
    </w:p>
    <w:p w:rsidR="00F56107" w:rsidRDefault="00194FBC" w:rsidP="00F56107">
      <w:pPr>
        <w:jc w:val="both"/>
        <w:outlineLvl w:val="3"/>
        <w:rPr>
          <w:bCs/>
          <w:iCs/>
          <w:szCs w:val="28"/>
          <w:u w:val="single"/>
        </w:rPr>
      </w:pPr>
      <w:r w:rsidRPr="00194FBC">
        <w:rPr>
          <w:bCs/>
          <w:iCs/>
          <w:szCs w:val="28"/>
          <w:u w:val="single"/>
        </w:rPr>
        <w:lastRenderedPageBreak/>
        <w:t xml:space="preserve">C. </w:t>
      </w:r>
      <w:r w:rsidR="00F56107" w:rsidRPr="00194FBC">
        <w:rPr>
          <w:bCs/>
          <w:iCs/>
          <w:szCs w:val="28"/>
          <w:u w:val="single"/>
        </w:rPr>
        <w:t>Contributions In Aid of Construction</w:t>
      </w:r>
    </w:p>
    <w:p w:rsidR="00194FBC" w:rsidRPr="00194FBC" w:rsidRDefault="00194FBC" w:rsidP="00F56107">
      <w:pPr>
        <w:jc w:val="both"/>
        <w:outlineLvl w:val="3"/>
        <w:rPr>
          <w:bCs/>
          <w:iCs/>
          <w:szCs w:val="28"/>
          <w:u w:val="single"/>
        </w:rPr>
      </w:pPr>
    </w:p>
    <w:p w:rsidR="00F56107" w:rsidRPr="00F56107" w:rsidRDefault="00F92235" w:rsidP="00F56107">
      <w:pPr>
        <w:jc w:val="both"/>
      </w:pPr>
      <w:r>
        <w:tab/>
      </w:r>
      <w:r w:rsidR="00F56107" w:rsidRPr="00F56107">
        <w:t xml:space="preserve">The utility recorded test year CIAC of $524,938 for water and $665,542 for wastewater. The recorded CIAC is consistent with the utility’s prior rate case as well as its approved tariff and customer base. Further, because no activity occurred during the test year, no averaging adjustments are necessary for ratemaking purposes. Therefore, </w:t>
      </w:r>
      <w:r w:rsidR="00B77C00">
        <w:t xml:space="preserve">we find </w:t>
      </w:r>
      <w:r w:rsidR="00F56107" w:rsidRPr="00F56107">
        <w:t>CIAC balances of $524,938 for water, and $665,542 for wastewater.</w:t>
      </w:r>
    </w:p>
    <w:p w:rsidR="00F56107" w:rsidRPr="00F56107" w:rsidRDefault="00F56107" w:rsidP="00F56107"/>
    <w:p w:rsidR="00F56107" w:rsidRDefault="00194FBC" w:rsidP="00F56107">
      <w:pPr>
        <w:jc w:val="both"/>
        <w:outlineLvl w:val="3"/>
        <w:rPr>
          <w:bCs/>
          <w:iCs/>
          <w:szCs w:val="28"/>
          <w:u w:val="single"/>
        </w:rPr>
      </w:pPr>
      <w:r w:rsidRPr="00194FBC">
        <w:rPr>
          <w:bCs/>
          <w:iCs/>
          <w:szCs w:val="28"/>
          <w:u w:val="single"/>
        </w:rPr>
        <w:t xml:space="preserve">D. </w:t>
      </w:r>
      <w:r w:rsidR="00F56107" w:rsidRPr="00194FBC">
        <w:rPr>
          <w:bCs/>
          <w:iCs/>
          <w:szCs w:val="28"/>
          <w:u w:val="single"/>
        </w:rPr>
        <w:t>Accumulated Depreciation</w:t>
      </w:r>
    </w:p>
    <w:p w:rsidR="00194FBC" w:rsidRPr="00194FBC" w:rsidRDefault="00194FBC" w:rsidP="00F56107">
      <w:pPr>
        <w:jc w:val="both"/>
        <w:outlineLvl w:val="3"/>
        <w:rPr>
          <w:bCs/>
          <w:iCs/>
          <w:szCs w:val="28"/>
          <w:u w:val="single"/>
        </w:rPr>
      </w:pPr>
    </w:p>
    <w:p w:rsidR="00F56107" w:rsidRPr="00F56107" w:rsidRDefault="00F92235" w:rsidP="00F56107">
      <w:pPr>
        <w:jc w:val="both"/>
        <w:rPr>
          <w:rFonts w:cs="Calibri"/>
        </w:rPr>
      </w:pPr>
      <w:r>
        <w:rPr>
          <w:rFonts w:cs="Calibri"/>
        </w:rPr>
        <w:tab/>
      </w:r>
      <w:r w:rsidR="00F56107" w:rsidRPr="00F56107">
        <w:rPr>
          <w:rFonts w:cs="Calibri"/>
        </w:rPr>
        <w:t xml:space="preserve">According to the utility's general ledger, the accumulated depreciation balance for River Ranch’s water system was $718,063, and for the wastewater system was $1,281,819, as of September 30, 2017. </w:t>
      </w:r>
      <w:r w:rsidR="00203AFE">
        <w:rPr>
          <w:rFonts w:cs="Calibri"/>
        </w:rPr>
        <w:t>We</w:t>
      </w:r>
      <w:r w:rsidR="00F56107" w:rsidRPr="00F56107">
        <w:rPr>
          <w:rFonts w:cs="Calibri"/>
        </w:rPr>
        <w:t xml:space="preserve"> recalculated accumulated depreciation and depreciation expense using the appropriate UPIS balances and the depreciation rates established by Rule 25-30.140(2), F.A.C. </w:t>
      </w:r>
      <w:r w:rsidR="00203AFE">
        <w:rPr>
          <w:rFonts w:cs="Calibri"/>
        </w:rPr>
        <w:t>We</w:t>
      </w:r>
      <w:r w:rsidR="00F56107" w:rsidRPr="00F56107">
        <w:rPr>
          <w:rFonts w:cs="Calibri"/>
        </w:rPr>
        <w:t xml:space="preserve"> increased this account by $50,085 for water and decreased this account by $244,793 for wastewater to reflect the appropriate balances. In addition, </w:t>
      </w:r>
      <w:r w:rsidR="00203AFE">
        <w:rPr>
          <w:rFonts w:cs="Calibri"/>
        </w:rPr>
        <w:t>we</w:t>
      </w:r>
      <w:r w:rsidR="00F56107" w:rsidRPr="00F56107">
        <w:rPr>
          <w:rFonts w:cs="Calibri"/>
        </w:rPr>
        <w:t xml:space="preserve"> reduced accumulated depreciation by $171,649 ($146,044 + $25,605) to reflect the unrecorded retirements for water, as discussed above in the UPIS section. A further reduction was made to water accumulated depreciation in the amount of $20,910, to reflect the retirements associated with </w:t>
      </w:r>
      <w:r w:rsidR="00203AFE">
        <w:rPr>
          <w:rFonts w:cs="Calibri"/>
        </w:rPr>
        <w:t xml:space="preserve">the pro forma meters. Finally, we </w:t>
      </w:r>
      <w:r w:rsidR="00F56107" w:rsidRPr="00F56107">
        <w:rPr>
          <w:rFonts w:cs="Calibri"/>
        </w:rPr>
        <w:t xml:space="preserve">reduced accumulated depreciation to reflect an averaging adjustment of $20,062 for water and $17,356 for wastewater. The result of these adjustments is a decrease to accumulated depreciation of $162,537 ($50,085 - $171,649 - $20,910 - $20,062) for water, and a decrease of $262,149 ($244,793 + $17,356) for wastewater. </w:t>
      </w:r>
      <w:r w:rsidR="00F56107" w:rsidRPr="00F56107">
        <w:rPr>
          <w:rFonts w:cs="Calibri"/>
          <w:color w:val="000000"/>
        </w:rPr>
        <w:t xml:space="preserve">Therefore, </w:t>
      </w:r>
      <w:r w:rsidR="00203AFE">
        <w:rPr>
          <w:rFonts w:cs="Calibri"/>
          <w:color w:val="000000"/>
        </w:rPr>
        <w:t xml:space="preserve">we find </w:t>
      </w:r>
      <w:r w:rsidR="00F56107" w:rsidRPr="00F56107">
        <w:rPr>
          <w:rFonts w:cs="Calibri"/>
        </w:rPr>
        <w:t>accumulated depreciation is $555,526 for water and a balance of $1,019,670 for wastewater.</w:t>
      </w:r>
    </w:p>
    <w:p w:rsidR="00F56107" w:rsidRPr="00F56107" w:rsidRDefault="00F56107" w:rsidP="00F56107">
      <w:pPr>
        <w:rPr>
          <w:rFonts w:cs="Calibri"/>
        </w:rPr>
      </w:pPr>
    </w:p>
    <w:p w:rsidR="00F56107" w:rsidRDefault="00B77C00" w:rsidP="00F56107">
      <w:pPr>
        <w:jc w:val="both"/>
        <w:outlineLvl w:val="3"/>
        <w:rPr>
          <w:bCs/>
          <w:iCs/>
          <w:szCs w:val="28"/>
          <w:u w:val="single"/>
        </w:rPr>
      </w:pPr>
      <w:r w:rsidRPr="00B77C00">
        <w:rPr>
          <w:bCs/>
          <w:iCs/>
          <w:szCs w:val="28"/>
          <w:u w:val="single"/>
        </w:rPr>
        <w:t xml:space="preserve">E. </w:t>
      </w:r>
      <w:r w:rsidR="00F56107" w:rsidRPr="00B77C00">
        <w:rPr>
          <w:bCs/>
          <w:iCs/>
          <w:szCs w:val="28"/>
          <w:u w:val="single"/>
        </w:rPr>
        <w:t>Accumulated Amortization of CIAC</w:t>
      </w:r>
    </w:p>
    <w:p w:rsidR="00B77C00" w:rsidRPr="00B77C00" w:rsidRDefault="00B77C00" w:rsidP="00F56107">
      <w:pPr>
        <w:jc w:val="both"/>
        <w:outlineLvl w:val="3"/>
        <w:rPr>
          <w:bCs/>
          <w:iCs/>
          <w:szCs w:val="28"/>
          <w:u w:val="single"/>
        </w:rPr>
      </w:pPr>
    </w:p>
    <w:p w:rsidR="00F56107" w:rsidRPr="00F56107" w:rsidRDefault="00F92235" w:rsidP="00F56107">
      <w:pPr>
        <w:jc w:val="both"/>
      </w:pPr>
      <w:r>
        <w:tab/>
      </w:r>
      <w:r w:rsidR="00F56107" w:rsidRPr="00F56107">
        <w:t>River Ranch recorded test year amortization of CIAC balances of $464,260 for wat</w:t>
      </w:r>
      <w:r w:rsidR="00203AFE">
        <w:t>er and $526,382 for wastewater. We</w:t>
      </w:r>
      <w:r w:rsidR="00F56107" w:rsidRPr="00F56107">
        <w:rPr>
          <w:rFonts w:cs="Courier New"/>
        </w:rPr>
        <w:t xml:space="preserve"> calculated amortization of CIAC and the depreciation rates established by Rule 25-30.140(2), F.A.C., and made no adjustments. </w:t>
      </w:r>
      <w:r w:rsidR="00F56107" w:rsidRPr="00F56107">
        <w:t xml:space="preserve">The recorded amortization of CIAC is consistent with </w:t>
      </w:r>
      <w:r w:rsidR="00203AFE">
        <w:t>Commission</w:t>
      </w:r>
      <w:r w:rsidR="00F56107" w:rsidRPr="00F56107">
        <w:t xml:space="preserve"> practice. Therefore, </w:t>
      </w:r>
      <w:r w:rsidR="00203AFE">
        <w:t xml:space="preserve">we find </w:t>
      </w:r>
      <w:r w:rsidR="00F56107" w:rsidRPr="00F56107">
        <w:t>amortization of CIAC balances of $464,260 and $526,382 for water and wastewater, respectively.</w:t>
      </w:r>
    </w:p>
    <w:p w:rsidR="00F56107" w:rsidRPr="00F56107" w:rsidRDefault="00F56107" w:rsidP="00F56107">
      <w:pPr>
        <w:jc w:val="both"/>
      </w:pPr>
    </w:p>
    <w:p w:rsidR="00F56107" w:rsidRDefault="00B77C00" w:rsidP="00F56107">
      <w:pPr>
        <w:jc w:val="both"/>
        <w:outlineLvl w:val="3"/>
        <w:rPr>
          <w:bCs/>
          <w:iCs/>
          <w:szCs w:val="28"/>
          <w:u w:val="single"/>
        </w:rPr>
      </w:pPr>
      <w:r w:rsidRPr="00B77C00">
        <w:rPr>
          <w:bCs/>
          <w:iCs/>
          <w:szCs w:val="28"/>
          <w:u w:val="single"/>
        </w:rPr>
        <w:t xml:space="preserve">F. </w:t>
      </w:r>
      <w:r w:rsidR="00F56107" w:rsidRPr="00B77C00">
        <w:rPr>
          <w:bCs/>
          <w:iCs/>
          <w:szCs w:val="28"/>
          <w:u w:val="single"/>
        </w:rPr>
        <w:t>Working Capital Allowance</w:t>
      </w:r>
    </w:p>
    <w:p w:rsidR="00B77C00" w:rsidRPr="00B77C00" w:rsidRDefault="00B77C00" w:rsidP="00F56107">
      <w:pPr>
        <w:jc w:val="both"/>
        <w:outlineLvl w:val="3"/>
        <w:rPr>
          <w:bCs/>
          <w:iCs/>
          <w:szCs w:val="28"/>
          <w:u w:val="single"/>
        </w:rPr>
      </w:pPr>
    </w:p>
    <w:p w:rsidR="00F56107" w:rsidRPr="00F56107" w:rsidRDefault="00F92235" w:rsidP="00CF2A7D">
      <w:pPr>
        <w:jc w:val="both"/>
      </w:pPr>
      <w:r>
        <w:tab/>
      </w:r>
      <w:r w:rsidR="00F56107" w:rsidRPr="00F56107">
        <w:t xml:space="preserve">Working capital is defined as the short-term investor-supplied funds that are necessary to meet operating expenses of the utility. Consistent with Rule 25-30.433(2), F.A.C., </w:t>
      </w:r>
      <w:r w:rsidR="00203AFE">
        <w:t>we</w:t>
      </w:r>
      <w:r w:rsidR="00F56107" w:rsidRPr="00F56107">
        <w:t xml:space="preserve"> used the one-eighth of the operation and maintenance (O&amp;M) expense formula approach for calculating the working capital allowance. </w:t>
      </w:r>
      <w:r w:rsidR="00203AFE">
        <w:t>We</w:t>
      </w:r>
      <w:r w:rsidR="00F56107" w:rsidRPr="00F56107">
        <w:t xml:space="preserve"> also removed rate case expense of $784 for water and $590 for wastewater pursuant to Section 367.081(9), F.S.</w:t>
      </w:r>
      <w:r w:rsidR="00F56107" w:rsidRPr="00F56107">
        <w:rPr>
          <w:vertAlign w:val="superscript"/>
        </w:rPr>
        <w:footnoteReference w:id="9"/>
      </w:r>
      <w:r w:rsidR="00F56107" w:rsidRPr="00F56107">
        <w:t xml:space="preserve"> Applying this formula,</w:t>
      </w:r>
      <w:r w:rsidR="00203AFE">
        <w:t xml:space="preserve"> we find</w:t>
      </w:r>
      <w:r w:rsidR="00F56107" w:rsidRPr="00F56107">
        <w:t xml:space="preserve"> a working capital allowance of $9,410 ($75,284/8) for water, based on the adjusted O&amp;M expense of </w:t>
      </w:r>
      <w:r w:rsidR="00F56107" w:rsidRPr="00F56107">
        <w:lastRenderedPageBreak/>
        <w:t>$75,</w:t>
      </w:r>
      <w:r w:rsidR="00203AFE">
        <w:t>284 ($76,068 - $784). Further, we find</w:t>
      </w:r>
      <w:r w:rsidR="00F56107" w:rsidRPr="00F56107">
        <w:t xml:space="preserve"> a working capital allowance of $15,675 ($125,398/8) for wastewater, based on the adjusted O&amp;M expense of $125,398 ($125,988 - $590).</w:t>
      </w:r>
    </w:p>
    <w:p w:rsidR="00F56107" w:rsidRPr="00F56107" w:rsidRDefault="00F56107" w:rsidP="00CF2A7D">
      <w:pPr>
        <w:jc w:val="both"/>
      </w:pPr>
    </w:p>
    <w:p w:rsidR="00F56107" w:rsidRDefault="00203AFE" w:rsidP="00CF2A7D">
      <w:pPr>
        <w:autoSpaceDE w:val="0"/>
        <w:autoSpaceDN w:val="0"/>
        <w:adjustRightInd w:val="0"/>
        <w:jc w:val="both"/>
        <w:rPr>
          <w:bCs/>
          <w:iCs/>
          <w:szCs w:val="28"/>
          <w:u w:val="single"/>
        </w:rPr>
      </w:pPr>
      <w:r w:rsidRPr="00203AFE">
        <w:rPr>
          <w:bCs/>
          <w:iCs/>
          <w:szCs w:val="28"/>
          <w:u w:val="single"/>
        </w:rPr>
        <w:t xml:space="preserve">G. </w:t>
      </w:r>
      <w:r w:rsidR="00F56107" w:rsidRPr="00203AFE">
        <w:rPr>
          <w:bCs/>
          <w:iCs/>
          <w:szCs w:val="28"/>
          <w:u w:val="single"/>
        </w:rPr>
        <w:t xml:space="preserve">Rate Base </w:t>
      </w:r>
      <w:r w:rsidRPr="00203AFE">
        <w:rPr>
          <w:bCs/>
          <w:iCs/>
          <w:szCs w:val="28"/>
          <w:u w:val="single"/>
        </w:rPr>
        <w:t>Conclusion</w:t>
      </w:r>
    </w:p>
    <w:p w:rsidR="00203AFE" w:rsidRPr="00203AFE" w:rsidRDefault="00203AFE" w:rsidP="00CF2A7D">
      <w:pPr>
        <w:autoSpaceDE w:val="0"/>
        <w:autoSpaceDN w:val="0"/>
        <w:adjustRightInd w:val="0"/>
        <w:jc w:val="both"/>
        <w:rPr>
          <w:u w:val="single"/>
        </w:rPr>
      </w:pPr>
    </w:p>
    <w:p w:rsidR="00F56107" w:rsidRDefault="00F92235" w:rsidP="00CF2A7D">
      <w:pPr>
        <w:jc w:val="both"/>
      </w:pPr>
      <w:r>
        <w:tab/>
      </w:r>
      <w:r w:rsidR="00203AFE">
        <w:t>Based on the foregoing, we find</w:t>
      </w:r>
      <w:r w:rsidR="00F56107" w:rsidRPr="00F56107">
        <w:t xml:space="preserve"> that the appropriate average test year rate base for water is $639,343</w:t>
      </w:r>
      <w:r w:rsidR="003636D6">
        <w:t>,</w:t>
      </w:r>
      <w:r w:rsidR="00F56107" w:rsidRPr="00F56107">
        <w:t xml:space="preserve"> and the appropriate average test year rate base for wastewater is $375,275, as shown in Schedule Nos. 1-A and 1-B. The related adjustments are shown on Schedule No. 1-C</w:t>
      </w:r>
      <w:r w:rsidR="00F56107">
        <w:t>.</w:t>
      </w:r>
    </w:p>
    <w:p w:rsidR="00F56107" w:rsidRDefault="00F56107" w:rsidP="00CF2A7D">
      <w:pPr>
        <w:jc w:val="both"/>
      </w:pPr>
    </w:p>
    <w:p w:rsidR="00203AFE" w:rsidRDefault="00203AFE" w:rsidP="00CF2A7D">
      <w:pPr>
        <w:jc w:val="both"/>
        <w:rPr>
          <w:b/>
        </w:rPr>
      </w:pPr>
      <w:r w:rsidRPr="00203AFE">
        <w:rPr>
          <w:b/>
        </w:rPr>
        <w:t>4. Return on Equity</w:t>
      </w:r>
    </w:p>
    <w:p w:rsidR="00203AFE" w:rsidRDefault="00203AFE" w:rsidP="00CF2A7D">
      <w:pPr>
        <w:ind w:firstLine="720"/>
        <w:jc w:val="both"/>
        <w:rPr>
          <w:b/>
        </w:rPr>
      </w:pPr>
    </w:p>
    <w:p w:rsidR="00F56107" w:rsidRPr="00D2345F" w:rsidRDefault="00F56107" w:rsidP="00CF2A7D">
      <w:pPr>
        <w:ind w:firstLine="720"/>
        <w:jc w:val="both"/>
      </w:pPr>
      <w:r w:rsidRPr="00F56107">
        <w:t>According to the staff audit report, the River Ranch test year capital structure consisted of additional paid in capital, member’s equity, retained earnings, and related-party debt. River Ranch is a subsidiary of Central Florida Investments (CFI) and its operations. Any utility earnings (losses) roll forward to, and are consolidated within, CFI’s federal tax return. The utility’s capi</w:t>
      </w:r>
      <w:r w:rsidRPr="00D2345F">
        <w:t>tal structure in its 2016 annual report reflects an equity balance of $578,573 and a long term debt balance of $244,724, and no customer deposits.</w:t>
      </w:r>
    </w:p>
    <w:p w:rsidR="00203AFE" w:rsidRPr="00D2345F" w:rsidRDefault="00203AFE" w:rsidP="00CF2A7D">
      <w:pPr>
        <w:ind w:firstLine="720"/>
        <w:jc w:val="both"/>
        <w:rPr>
          <w:b/>
        </w:rPr>
      </w:pPr>
    </w:p>
    <w:p w:rsidR="00F56107" w:rsidRPr="00F56107" w:rsidRDefault="00F92235" w:rsidP="00CF2A7D">
      <w:pPr>
        <w:spacing w:after="240"/>
        <w:jc w:val="both"/>
        <w:rPr>
          <w:rFonts w:cs="Calibri"/>
        </w:rPr>
      </w:pPr>
      <w:r w:rsidRPr="00D2345F">
        <w:tab/>
      </w:r>
      <w:r w:rsidR="00F56107" w:rsidRPr="00D2345F">
        <w:t xml:space="preserve">The long term debt balance has existed unchanged since 2004 and is an obligation to CFI, a related party. </w:t>
      </w:r>
      <w:r w:rsidR="00CF2A7D">
        <w:rPr>
          <w:rFonts w:cs="Calibri"/>
        </w:rPr>
        <w:t>It is our</w:t>
      </w:r>
      <w:r w:rsidR="00F56107" w:rsidRPr="00D2345F">
        <w:rPr>
          <w:rFonts w:cs="Calibri"/>
        </w:rPr>
        <w:t xml:space="preserve"> practice that, regarding related-party debt, when no interest or scheduled payments for principal are being made, t</w:t>
      </w:r>
      <w:r w:rsidR="00F56107" w:rsidRPr="00F56107">
        <w:rPr>
          <w:rFonts w:cs="Calibri"/>
        </w:rPr>
        <w:t>he debt is considered common equity.</w:t>
      </w:r>
      <w:r w:rsidR="00F56107" w:rsidRPr="00F56107">
        <w:rPr>
          <w:rFonts w:cs="Calibri"/>
          <w:vertAlign w:val="superscript"/>
        </w:rPr>
        <w:footnoteReference w:id="10"/>
      </w:r>
      <w:r w:rsidR="00071B4F">
        <w:rPr>
          <w:rFonts w:cs="Calibri"/>
        </w:rPr>
        <w:t xml:space="preserve"> </w:t>
      </w:r>
      <w:r w:rsidR="008A2074">
        <w:rPr>
          <w:rFonts w:cs="Calibri"/>
        </w:rPr>
        <w:t>Therefore, w</w:t>
      </w:r>
      <w:r w:rsidR="00071B4F">
        <w:rPr>
          <w:rFonts w:cs="Calibri"/>
        </w:rPr>
        <w:t>e</w:t>
      </w:r>
      <w:r w:rsidR="00F56107" w:rsidRPr="00F56107">
        <w:rPr>
          <w:rFonts w:cs="Calibri"/>
        </w:rPr>
        <w:t xml:space="preserve"> adjusted the utility’s capital structure to reflect the related-party debt as common equity</w:t>
      </w:r>
      <w:r w:rsidR="008A2074">
        <w:rPr>
          <w:rFonts w:cs="Calibri"/>
        </w:rPr>
        <w:t>.</w:t>
      </w:r>
    </w:p>
    <w:p w:rsidR="00F56107" w:rsidRDefault="00F92235" w:rsidP="00F92235">
      <w:pPr>
        <w:jc w:val="both"/>
      </w:pPr>
      <w:r>
        <w:tab/>
      </w:r>
      <w:r w:rsidR="00F56107" w:rsidRPr="00F56107">
        <w:t>The utility’s capital stru</w:t>
      </w:r>
      <w:r w:rsidR="00071B4F">
        <w:t>cture has been reconciled with our approved</w:t>
      </w:r>
      <w:r w:rsidR="00F56107" w:rsidRPr="00F56107">
        <w:t xml:space="preserve"> rate base. The appropriate </w:t>
      </w:r>
      <w:r w:rsidR="0089079B">
        <w:t>return on equity (</w:t>
      </w:r>
      <w:r w:rsidR="00F56107" w:rsidRPr="00F56107">
        <w:t>ROE</w:t>
      </w:r>
      <w:r w:rsidR="0089079B">
        <w:t>)</w:t>
      </w:r>
      <w:r w:rsidR="00F56107" w:rsidRPr="00F56107">
        <w:t xml:space="preserve"> for the utility is 8.11 percent based upon the Commission-approved leverage formula currently in effect.</w:t>
      </w:r>
      <w:r w:rsidR="00F56107" w:rsidRPr="00F56107">
        <w:rPr>
          <w:vertAlign w:val="superscript"/>
        </w:rPr>
        <w:footnoteReference w:id="11"/>
      </w:r>
      <w:r w:rsidR="00F56107" w:rsidRPr="00F56107">
        <w:t xml:space="preserve"> </w:t>
      </w:r>
      <w:r w:rsidR="00071B4F">
        <w:t>We find</w:t>
      </w:r>
      <w:r w:rsidR="00F56107" w:rsidRPr="00F56107">
        <w:t xml:space="preserve"> an ROE of 8.11 percent, with a range of 7.11 percent to 9.11 percent, and an overall rate of return of 8.11 percent. The ROE and overall rate of return are shown on Schedule No. 2</w:t>
      </w:r>
      <w:r w:rsidR="00F56107">
        <w:t>.</w:t>
      </w:r>
    </w:p>
    <w:p w:rsidR="00071B4F" w:rsidRDefault="00071B4F" w:rsidP="00F92235">
      <w:pPr>
        <w:jc w:val="both"/>
      </w:pPr>
    </w:p>
    <w:p w:rsidR="00071B4F" w:rsidRPr="00071B4F" w:rsidRDefault="00071B4F" w:rsidP="00F92235">
      <w:pPr>
        <w:jc w:val="both"/>
        <w:rPr>
          <w:b/>
        </w:rPr>
      </w:pPr>
      <w:r w:rsidRPr="00071B4F">
        <w:rPr>
          <w:b/>
        </w:rPr>
        <w:t>5. Test Year Revenues</w:t>
      </w:r>
    </w:p>
    <w:p w:rsidR="00F56107" w:rsidRDefault="00F56107" w:rsidP="00F56107"/>
    <w:p w:rsidR="008A2074" w:rsidRDefault="00F56107" w:rsidP="00D2345F">
      <w:pPr>
        <w:ind w:firstLine="720"/>
        <w:jc w:val="both"/>
      </w:pPr>
      <w:r w:rsidRPr="00F56107">
        <w:t xml:space="preserve">River Ranch recorded total revenues of $135,486 for water and $165,612 for wastewater, which consists of only service revenues. During the test year, the utility did not bill nine residential customers; therefore, </w:t>
      </w:r>
      <w:r w:rsidR="00071B4F">
        <w:t>we find</w:t>
      </w:r>
      <w:r w:rsidRPr="00F56107">
        <w:t xml:space="preserve"> that the service revenues should be increased by $1,819 for water and $2,214 for wastewater to reflect the imputed revenues associated with those customers. Therefore, the appropriate test year revenues are $137,305 for the water system and $167,826 for the wastewater system</w:t>
      </w:r>
      <w:r>
        <w:t>.</w:t>
      </w:r>
    </w:p>
    <w:p w:rsidR="00B64887" w:rsidRDefault="00B64887" w:rsidP="00D2345F">
      <w:pPr>
        <w:ind w:firstLine="720"/>
        <w:jc w:val="both"/>
      </w:pPr>
    </w:p>
    <w:p w:rsidR="00071B4F" w:rsidRDefault="00071B4F" w:rsidP="00071B4F">
      <w:pPr>
        <w:rPr>
          <w:b/>
        </w:rPr>
      </w:pPr>
      <w:r w:rsidRPr="00071B4F">
        <w:rPr>
          <w:b/>
        </w:rPr>
        <w:lastRenderedPageBreak/>
        <w:t>6. Operation and Maintenance</w:t>
      </w:r>
      <w:r>
        <w:rPr>
          <w:b/>
        </w:rPr>
        <w:t xml:space="preserve"> Expenses </w:t>
      </w:r>
    </w:p>
    <w:p w:rsidR="00071B4F" w:rsidRPr="00071B4F" w:rsidRDefault="00071B4F" w:rsidP="00071B4F">
      <w:pPr>
        <w:rPr>
          <w:b/>
        </w:rPr>
      </w:pPr>
    </w:p>
    <w:p w:rsidR="00F56107" w:rsidRPr="00F56107" w:rsidRDefault="00F56107" w:rsidP="00071B4F">
      <w:pPr>
        <w:spacing w:after="240"/>
        <w:ind w:firstLine="720"/>
        <w:jc w:val="both"/>
      </w:pPr>
      <w:r w:rsidRPr="00F56107">
        <w:t xml:space="preserve">River Ranch recorded operating expense of $145,442 for water and $222,926 for wastewater for the test year ended September 30, 2017. The test year O&amp;M expenses have been reviewed, including invoices, canceled checks, and other supporting documentation. </w:t>
      </w:r>
      <w:r w:rsidR="00071B4F">
        <w:t xml:space="preserve">Our </w:t>
      </w:r>
      <w:r w:rsidRPr="00F56107">
        <w:t>adjustments to the utility's operating expenses are summarized below.</w:t>
      </w:r>
    </w:p>
    <w:p w:rsidR="00F56107" w:rsidRPr="008557D7" w:rsidRDefault="008557D7" w:rsidP="008557D7">
      <w:pPr>
        <w:jc w:val="both"/>
        <w:outlineLvl w:val="3"/>
        <w:rPr>
          <w:bCs/>
          <w:iCs/>
          <w:szCs w:val="28"/>
          <w:u w:val="single"/>
        </w:rPr>
      </w:pPr>
      <w:r w:rsidRPr="008557D7">
        <w:rPr>
          <w:bCs/>
          <w:iCs/>
          <w:szCs w:val="28"/>
          <w:u w:val="single"/>
        </w:rPr>
        <w:t>A.</w:t>
      </w:r>
      <w:r>
        <w:rPr>
          <w:bCs/>
          <w:iCs/>
          <w:szCs w:val="28"/>
          <w:u w:val="single"/>
        </w:rPr>
        <w:t xml:space="preserve"> </w:t>
      </w:r>
      <w:r w:rsidR="00F56107" w:rsidRPr="008557D7">
        <w:rPr>
          <w:bCs/>
          <w:iCs/>
          <w:szCs w:val="28"/>
          <w:u w:val="single"/>
        </w:rPr>
        <w:t>Salaries and Wages - Employees (601/701)</w:t>
      </w:r>
    </w:p>
    <w:p w:rsidR="008557D7" w:rsidRPr="008557D7" w:rsidRDefault="008557D7" w:rsidP="008557D7"/>
    <w:p w:rsidR="00F56107" w:rsidRPr="00C8040E" w:rsidRDefault="00F92235" w:rsidP="00F56107">
      <w:pPr>
        <w:spacing w:after="240"/>
        <w:jc w:val="both"/>
        <w:outlineLvl w:val="3"/>
        <w:rPr>
          <w:bCs/>
          <w:iCs/>
        </w:rPr>
      </w:pPr>
      <w:r>
        <w:rPr>
          <w:bCs/>
          <w:iCs/>
        </w:rPr>
        <w:tab/>
      </w:r>
      <w:r w:rsidR="00F56107" w:rsidRPr="00F56107">
        <w:rPr>
          <w:bCs/>
          <w:iCs/>
        </w:rPr>
        <w:t xml:space="preserve">The utility recorded employee salaries and wages expense of $24,655 for water and $24,655 for wastewater for the test year. This amount represents one full-time employee who served as the utility operator. </w:t>
      </w:r>
      <w:r w:rsidR="008557D7">
        <w:rPr>
          <w:bCs/>
          <w:iCs/>
        </w:rPr>
        <w:t xml:space="preserve">We </w:t>
      </w:r>
      <w:r w:rsidR="00F56107" w:rsidRPr="00F56107">
        <w:rPr>
          <w:bCs/>
          <w:iCs/>
        </w:rPr>
        <w:t xml:space="preserve">determined that the actual salaries paid during the test year were </w:t>
      </w:r>
      <w:r w:rsidR="00F56107" w:rsidRPr="00C8040E">
        <w:rPr>
          <w:bCs/>
          <w:iCs/>
        </w:rPr>
        <w:t>$21,561 for water and $21,561 for wastewater for the test year which is a reduction of $3,094 for water and $3,094 for wastewater.</w:t>
      </w:r>
    </w:p>
    <w:p w:rsidR="00F56107" w:rsidRPr="00F56107" w:rsidRDefault="00F92235" w:rsidP="00F56107">
      <w:pPr>
        <w:spacing w:after="240"/>
        <w:jc w:val="both"/>
        <w:outlineLvl w:val="3"/>
        <w:rPr>
          <w:bCs/>
          <w:iCs/>
        </w:rPr>
      </w:pPr>
      <w:r w:rsidRPr="00C8040E">
        <w:rPr>
          <w:bCs/>
          <w:iCs/>
        </w:rPr>
        <w:tab/>
      </w:r>
      <w:r w:rsidR="00C8040E" w:rsidRPr="00C8040E">
        <w:rPr>
          <w:bCs/>
          <w:iCs/>
        </w:rPr>
        <w:t>In April 2018, the utility informed our s</w:t>
      </w:r>
      <w:r w:rsidR="008557D7" w:rsidRPr="00C8040E">
        <w:rPr>
          <w:bCs/>
          <w:iCs/>
        </w:rPr>
        <w:t>taff</w:t>
      </w:r>
      <w:r w:rsidR="00F56107" w:rsidRPr="00C8040E">
        <w:rPr>
          <w:bCs/>
          <w:iCs/>
        </w:rPr>
        <w:t xml:space="preserve"> that the full-time utility employee is no longer with the utility, and no full-time replacement has been hired. Ho</w:t>
      </w:r>
      <w:r w:rsidR="00F56107" w:rsidRPr="00F56107">
        <w:rPr>
          <w:bCs/>
          <w:iCs/>
        </w:rPr>
        <w:t xml:space="preserve">wever, the duties that were performed by this employee are now being performed by a Westgate Resorts’ employee, on an as-needed basis. The utility submitted a list of duties and responsibilities that are presently being performed by the shared employee. </w:t>
      </w:r>
      <w:r w:rsidR="008557D7">
        <w:rPr>
          <w:bCs/>
          <w:iCs/>
        </w:rPr>
        <w:t xml:space="preserve">We </w:t>
      </w:r>
      <w:r w:rsidR="00F56107" w:rsidRPr="00F56107">
        <w:rPr>
          <w:bCs/>
          <w:iCs/>
        </w:rPr>
        <w:t>reviewed the list o</w:t>
      </w:r>
      <w:r w:rsidR="008557D7">
        <w:rPr>
          <w:bCs/>
          <w:iCs/>
        </w:rPr>
        <w:t xml:space="preserve">f responsibilities and believe </w:t>
      </w:r>
      <w:r w:rsidR="00F56107" w:rsidRPr="00F56107">
        <w:rPr>
          <w:bCs/>
          <w:iCs/>
        </w:rPr>
        <w:t xml:space="preserve">that most of the duties are duplicative, especially when compared to the jobs being carried out by various contractors that are retained by the utility. Due to these duplications, </w:t>
      </w:r>
      <w:r w:rsidR="008557D7">
        <w:rPr>
          <w:bCs/>
          <w:iCs/>
        </w:rPr>
        <w:t>we</w:t>
      </w:r>
      <w:r w:rsidR="00F56107" w:rsidRPr="00F56107">
        <w:rPr>
          <w:bCs/>
          <w:iCs/>
        </w:rPr>
        <w:t xml:space="preserve"> further reduced this account by $16,017 for water and $16,017 for wastewater. </w:t>
      </w:r>
    </w:p>
    <w:p w:rsidR="00F56107" w:rsidRPr="00F56107" w:rsidRDefault="00F92235" w:rsidP="00F56107">
      <w:pPr>
        <w:spacing w:after="240"/>
        <w:jc w:val="both"/>
        <w:outlineLvl w:val="3"/>
        <w:rPr>
          <w:bCs/>
          <w:iCs/>
        </w:rPr>
      </w:pPr>
      <w:r>
        <w:rPr>
          <w:bCs/>
          <w:iCs/>
        </w:rPr>
        <w:tab/>
      </w:r>
      <w:r w:rsidR="00F56107" w:rsidRPr="00F56107">
        <w:rPr>
          <w:bCs/>
          <w:iCs/>
        </w:rPr>
        <w:t>T</w:t>
      </w:r>
      <w:r w:rsidR="00F56107" w:rsidRPr="00C8040E">
        <w:rPr>
          <w:bCs/>
          <w:iCs/>
        </w:rPr>
        <w:t xml:space="preserve">he utility recorded no salary associated with office/administrative work. As stated above, </w:t>
      </w:r>
      <w:r w:rsidR="008557D7">
        <w:rPr>
          <w:bCs/>
          <w:iCs/>
        </w:rPr>
        <w:t>we</w:t>
      </w:r>
      <w:r w:rsidR="00C8040E">
        <w:rPr>
          <w:bCs/>
          <w:iCs/>
        </w:rPr>
        <w:t xml:space="preserve"> were informed</w:t>
      </w:r>
      <w:r w:rsidR="00F56107" w:rsidRPr="00F56107">
        <w:rPr>
          <w:bCs/>
          <w:iCs/>
        </w:rPr>
        <w:t xml:space="preserve"> that approximately 10 hours per week are being spent by Westgate Resorts staff who are performing various utility functions such as bookkeeping, data entry, billing, and customer service. While </w:t>
      </w:r>
      <w:r w:rsidR="008557D7">
        <w:rPr>
          <w:bCs/>
          <w:iCs/>
        </w:rPr>
        <w:t>we are</w:t>
      </w:r>
      <w:r w:rsidR="00F56107" w:rsidRPr="00F56107">
        <w:rPr>
          <w:bCs/>
          <w:iCs/>
        </w:rPr>
        <w:t xml:space="preserve"> reducing the salaries associated with the operator’s position, </w:t>
      </w:r>
      <w:r w:rsidR="008557D7">
        <w:rPr>
          <w:bCs/>
          <w:iCs/>
        </w:rPr>
        <w:t>we believe</w:t>
      </w:r>
      <w:r w:rsidR="00F56107" w:rsidRPr="00F56107">
        <w:rPr>
          <w:bCs/>
          <w:iCs/>
        </w:rPr>
        <w:t xml:space="preserve"> an allowance should be included to reflect unrecorded salaries expense associated with the shared office staff. </w:t>
      </w:r>
      <w:r w:rsidR="008557D7">
        <w:rPr>
          <w:bCs/>
          <w:iCs/>
        </w:rPr>
        <w:t>We have</w:t>
      </w:r>
      <w:r w:rsidR="00F56107" w:rsidRPr="00F56107">
        <w:rPr>
          <w:bCs/>
          <w:iCs/>
        </w:rPr>
        <w:t xml:space="preserve"> increased the salaries and wages expense account by $4,680 for water and $4,680 for wastewater to reflect an allowance for the office/administrative work done by the Westgate Resorts staff. </w:t>
      </w:r>
    </w:p>
    <w:p w:rsidR="00F56107" w:rsidRPr="00F56107" w:rsidRDefault="00F92235" w:rsidP="00F56107">
      <w:pPr>
        <w:spacing w:after="240"/>
        <w:jc w:val="both"/>
        <w:outlineLvl w:val="3"/>
        <w:rPr>
          <w:rFonts w:eastAsia="Calibri"/>
          <w:bCs/>
          <w:iCs/>
        </w:rPr>
      </w:pPr>
      <w:r>
        <w:rPr>
          <w:bCs/>
          <w:iCs/>
        </w:rPr>
        <w:tab/>
      </w:r>
      <w:r w:rsidR="00F56107" w:rsidRPr="00F56107">
        <w:rPr>
          <w:bCs/>
          <w:iCs/>
        </w:rPr>
        <w:t>The resulting total adjustments are a reduction in the amount of $14,431 (-$3,094 - $16,017 + $4,680) for the water system, and a reduction in the amount of $14,431 (-$3,094 - $16,017 + $4,680) for the wastewater system. Therefore,</w:t>
      </w:r>
      <w:r w:rsidR="008557D7">
        <w:rPr>
          <w:bCs/>
          <w:iCs/>
        </w:rPr>
        <w:t xml:space="preserve"> we find</w:t>
      </w:r>
      <w:r w:rsidR="00F56107" w:rsidRPr="00F56107">
        <w:rPr>
          <w:rFonts w:eastAsia="Calibri"/>
          <w:bCs/>
          <w:iCs/>
        </w:rPr>
        <w:t xml:space="preserve"> salaries and wages - employees’ expense</w:t>
      </w:r>
      <w:r w:rsidR="00AE56E9">
        <w:rPr>
          <w:rFonts w:eastAsia="Calibri"/>
          <w:bCs/>
          <w:iCs/>
        </w:rPr>
        <w:t xml:space="preserve"> is </w:t>
      </w:r>
      <w:r w:rsidR="00F56107" w:rsidRPr="00F56107">
        <w:rPr>
          <w:rFonts w:eastAsia="Calibri"/>
          <w:bCs/>
          <w:iCs/>
        </w:rPr>
        <w:t>$10,224 for water and $10,224 for wastewater.</w:t>
      </w:r>
    </w:p>
    <w:p w:rsidR="00F56107" w:rsidRDefault="00071B4F" w:rsidP="00F56107">
      <w:pPr>
        <w:jc w:val="both"/>
        <w:outlineLvl w:val="3"/>
        <w:rPr>
          <w:bCs/>
          <w:iCs/>
          <w:szCs w:val="28"/>
          <w:u w:val="single"/>
        </w:rPr>
      </w:pPr>
      <w:r w:rsidRPr="008557D7">
        <w:rPr>
          <w:bCs/>
          <w:iCs/>
          <w:szCs w:val="28"/>
          <w:u w:val="single"/>
        </w:rPr>
        <w:t xml:space="preserve">B. </w:t>
      </w:r>
      <w:r w:rsidR="00F56107" w:rsidRPr="008557D7">
        <w:rPr>
          <w:bCs/>
          <w:iCs/>
          <w:szCs w:val="28"/>
          <w:u w:val="single"/>
        </w:rPr>
        <w:t>Employee Pensions and Benefits (604/704)</w:t>
      </w:r>
    </w:p>
    <w:p w:rsidR="008557D7" w:rsidRPr="008557D7" w:rsidRDefault="008557D7" w:rsidP="00F56107">
      <w:pPr>
        <w:jc w:val="both"/>
        <w:outlineLvl w:val="3"/>
        <w:rPr>
          <w:bCs/>
          <w:iCs/>
          <w:szCs w:val="28"/>
          <w:u w:val="single"/>
        </w:rPr>
      </w:pPr>
    </w:p>
    <w:p w:rsidR="00F56107" w:rsidRPr="00F56107" w:rsidRDefault="00F92235" w:rsidP="00F56107">
      <w:pPr>
        <w:spacing w:after="240"/>
        <w:jc w:val="both"/>
        <w:outlineLvl w:val="3"/>
        <w:rPr>
          <w:rFonts w:eastAsia="Calibri"/>
          <w:bCs/>
          <w:iCs/>
          <w:szCs w:val="28"/>
        </w:rPr>
      </w:pPr>
      <w:r>
        <w:rPr>
          <w:bCs/>
          <w:iCs/>
          <w:szCs w:val="28"/>
        </w:rPr>
        <w:tab/>
      </w:r>
      <w:r w:rsidR="00F56107" w:rsidRPr="00F56107">
        <w:rPr>
          <w:bCs/>
          <w:iCs/>
          <w:szCs w:val="28"/>
        </w:rPr>
        <w:t xml:space="preserve">The utility recorded employee pensions and benefits expense of $2,970 for water and $2,970 for wastewater for the test year. Similar to employee salaries and wages expense, </w:t>
      </w:r>
      <w:r w:rsidR="004C362B">
        <w:rPr>
          <w:bCs/>
          <w:iCs/>
          <w:szCs w:val="28"/>
        </w:rPr>
        <w:t xml:space="preserve">we </w:t>
      </w:r>
      <w:r w:rsidR="00F56107" w:rsidRPr="00F56107">
        <w:rPr>
          <w:bCs/>
          <w:iCs/>
          <w:szCs w:val="28"/>
        </w:rPr>
        <w:t>reviewed the actual 2016 W-2 form, which reflected an amount of $3,088 for each system.</w:t>
      </w:r>
      <w:r w:rsidR="004C362B">
        <w:rPr>
          <w:bCs/>
          <w:iCs/>
          <w:szCs w:val="28"/>
        </w:rPr>
        <w:t xml:space="preserve"> We </w:t>
      </w:r>
      <w:r w:rsidR="00F56107" w:rsidRPr="00F56107">
        <w:rPr>
          <w:bCs/>
          <w:iCs/>
          <w:szCs w:val="28"/>
        </w:rPr>
        <w:t xml:space="preserve"> increased this account by $118 for each system to reflect the appropriate amount show</w:t>
      </w:r>
      <w:r w:rsidR="004C362B">
        <w:rPr>
          <w:bCs/>
          <w:iCs/>
          <w:szCs w:val="28"/>
        </w:rPr>
        <w:t>n on the actual 2016 W-2 form. We</w:t>
      </w:r>
      <w:r w:rsidR="00F56107" w:rsidRPr="00F56107">
        <w:rPr>
          <w:bCs/>
          <w:iCs/>
          <w:szCs w:val="28"/>
        </w:rPr>
        <w:t xml:space="preserve"> reduced the account for both water and wastewater each by $1,401 to reflect the actual employee pensions and benefits resulting from the adjustments made to the </w:t>
      </w:r>
      <w:r w:rsidR="00F56107" w:rsidRPr="00F56107">
        <w:rPr>
          <w:bCs/>
          <w:iCs/>
          <w:szCs w:val="28"/>
        </w:rPr>
        <w:lastRenderedPageBreak/>
        <w:t xml:space="preserve">salaries and wages expense account. These adjustments result in a net decrease of $1,283 ($118 - $1,401) for each system. </w:t>
      </w:r>
      <w:r w:rsidR="004C362B">
        <w:rPr>
          <w:bCs/>
          <w:iCs/>
          <w:szCs w:val="28"/>
        </w:rPr>
        <w:t xml:space="preserve">We find </w:t>
      </w:r>
      <w:r w:rsidR="00F56107" w:rsidRPr="00F56107">
        <w:rPr>
          <w:rFonts w:eastAsia="Calibri"/>
          <w:bCs/>
          <w:iCs/>
          <w:szCs w:val="28"/>
        </w:rPr>
        <w:t>employee pensions and benefits expense is $1,687 for water and $1,687 for wastewater.</w:t>
      </w:r>
    </w:p>
    <w:p w:rsidR="00F56107" w:rsidRDefault="00071B4F" w:rsidP="00F56107">
      <w:pPr>
        <w:jc w:val="both"/>
        <w:outlineLvl w:val="3"/>
        <w:rPr>
          <w:bCs/>
          <w:iCs/>
          <w:szCs w:val="28"/>
          <w:u w:val="single"/>
        </w:rPr>
      </w:pPr>
      <w:r w:rsidRPr="004C362B">
        <w:rPr>
          <w:bCs/>
          <w:iCs/>
          <w:szCs w:val="28"/>
          <w:u w:val="single"/>
        </w:rPr>
        <w:t xml:space="preserve">C. </w:t>
      </w:r>
      <w:r w:rsidR="00F56107" w:rsidRPr="004C362B">
        <w:rPr>
          <w:bCs/>
          <w:iCs/>
          <w:szCs w:val="28"/>
          <w:u w:val="single"/>
        </w:rPr>
        <w:t>Purchased Power (615/715)</w:t>
      </w:r>
    </w:p>
    <w:p w:rsidR="004C362B" w:rsidRPr="004C362B" w:rsidRDefault="004C362B" w:rsidP="00F56107">
      <w:pPr>
        <w:jc w:val="both"/>
        <w:outlineLvl w:val="3"/>
        <w:rPr>
          <w:bCs/>
          <w:iCs/>
          <w:szCs w:val="28"/>
          <w:u w:val="single"/>
        </w:rPr>
      </w:pPr>
    </w:p>
    <w:p w:rsidR="00F56107" w:rsidRPr="00F56107" w:rsidRDefault="00F92235" w:rsidP="00F56107">
      <w:pPr>
        <w:spacing w:after="240"/>
        <w:jc w:val="both"/>
      </w:pPr>
      <w:r>
        <w:tab/>
      </w:r>
      <w:r w:rsidR="00F56107" w:rsidRPr="00F56107">
        <w:t xml:space="preserve">River Ranch recorded purchased power expense of $12,367 for water and $21,794 for wastewater for the test year. </w:t>
      </w:r>
      <w:r w:rsidR="004C362B">
        <w:t>We</w:t>
      </w:r>
      <w:r w:rsidR="00F56107" w:rsidRPr="00F56107">
        <w:t xml:space="preserve"> increased this account by $5,438 for water and decreased this account by $1,811 for wastewater to reflect the actual purchased power expense incurred during the test year. </w:t>
      </w:r>
      <w:r w:rsidR="004C362B">
        <w:t>We find</w:t>
      </w:r>
      <w:r w:rsidR="00F56107" w:rsidRPr="00F56107">
        <w:t xml:space="preserve"> purchased power expense </w:t>
      </w:r>
      <w:r w:rsidR="00AE56E9">
        <w:t>is</w:t>
      </w:r>
      <w:r w:rsidR="00F56107" w:rsidRPr="00F56107">
        <w:t xml:space="preserve"> $17,805 for water and $19,983 for wastewater.</w:t>
      </w:r>
    </w:p>
    <w:p w:rsidR="00F56107" w:rsidRDefault="00071B4F" w:rsidP="00F56107">
      <w:pPr>
        <w:jc w:val="both"/>
        <w:outlineLvl w:val="3"/>
        <w:rPr>
          <w:bCs/>
          <w:iCs/>
          <w:szCs w:val="28"/>
          <w:u w:val="single"/>
        </w:rPr>
      </w:pPr>
      <w:r w:rsidRPr="004C362B">
        <w:rPr>
          <w:bCs/>
          <w:iCs/>
          <w:szCs w:val="28"/>
          <w:u w:val="single"/>
        </w:rPr>
        <w:t xml:space="preserve">D. </w:t>
      </w:r>
      <w:r w:rsidR="00F56107" w:rsidRPr="004C362B">
        <w:rPr>
          <w:bCs/>
          <w:iCs/>
          <w:szCs w:val="28"/>
          <w:u w:val="single"/>
        </w:rPr>
        <w:t>Chemicals (618/718)</w:t>
      </w:r>
    </w:p>
    <w:p w:rsidR="004C362B" w:rsidRPr="004C362B" w:rsidRDefault="004C362B" w:rsidP="00F56107">
      <w:pPr>
        <w:jc w:val="both"/>
        <w:outlineLvl w:val="3"/>
        <w:rPr>
          <w:bCs/>
          <w:iCs/>
          <w:szCs w:val="28"/>
          <w:u w:val="single"/>
        </w:rPr>
      </w:pPr>
    </w:p>
    <w:p w:rsidR="00F56107" w:rsidRPr="00F56107" w:rsidRDefault="00F92235" w:rsidP="00F56107">
      <w:pPr>
        <w:spacing w:after="240"/>
        <w:jc w:val="both"/>
        <w:rPr>
          <w:rFonts w:ascii="Arial" w:hAnsi="Arial" w:cs="Arial"/>
          <w:b/>
          <w:bCs/>
          <w:iCs/>
          <w:szCs w:val="28"/>
        </w:rPr>
      </w:pPr>
      <w:r>
        <w:tab/>
      </w:r>
      <w:r w:rsidR="00F56107" w:rsidRPr="00F56107">
        <w:t xml:space="preserve">The utility recorded chemicals expense of $33,036 for water and $32,623 for wastewater for the test year. </w:t>
      </w:r>
      <w:r w:rsidR="004C362B">
        <w:t>We</w:t>
      </w:r>
      <w:r w:rsidR="00F56107" w:rsidRPr="00F56107">
        <w:t xml:space="preserve"> reduced this account by $17,691 for water and increased this account by $19,619 for wastewater. Some chemical expenses had been improperly recorded in water instead of wastewater. A significant portion of the wastewater expenses, $33,306, can be attributed to enzymes added to reduce the amount of sludge produced. </w:t>
      </w:r>
      <w:r w:rsidR="004C362B">
        <w:t>We find</w:t>
      </w:r>
      <w:r w:rsidR="00F56107" w:rsidRPr="00F56107">
        <w:t xml:space="preserve"> these adjustments are appropriate. Therefore, </w:t>
      </w:r>
      <w:r w:rsidR="004C362B">
        <w:t xml:space="preserve">we find </w:t>
      </w:r>
      <w:r w:rsidR="00F56107" w:rsidRPr="00F56107">
        <w:t xml:space="preserve">chemicals expense </w:t>
      </w:r>
      <w:r w:rsidR="00AE56E9">
        <w:t>is</w:t>
      </w:r>
      <w:r w:rsidR="00F56107" w:rsidRPr="00F56107">
        <w:t xml:space="preserve"> $15,345 for water and $52,242 for wastewater.</w:t>
      </w:r>
    </w:p>
    <w:p w:rsidR="00F56107" w:rsidRDefault="00071B4F" w:rsidP="00F56107">
      <w:pPr>
        <w:jc w:val="both"/>
        <w:outlineLvl w:val="3"/>
        <w:rPr>
          <w:bCs/>
          <w:iCs/>
          <w:szCs w:val="28"/>
          <w:u w:val="single"/>
        </w:rPr>
      </w:pPr>
      <w:r w:rsidRPr="004C362B">
        <w:rPr>
          <w:bCs/>
          <w:iCs/>
          <w:szCs w:val="28"/>
          <w:u w:val="single"/>
        </w:rPr>
        <w:t xml:space="preserve">E. </w:t>
      </w:r>
      <w:r w:rsidR="00F56107" w:rsidRPr="004C362B">
        <w:rPr>
          <w:bCs/>
          <w:iCs/>
          <w:szCs w:val="28"/>
          <w:u w:val="single"/>
        </w:rPr>
        <w:t>Materials and Supplies (620/720)</w:t>
      </w:r>
    </w:p>
    <w:p w:rsidR="004C362B" w:rsidRPr="004C362B" w:rsidRDefault="004C362B" w:rsidP="00F56107">
      <w:pPr>
        <w:jc w:val="both"/>
        <w:outlineLvl w:val="3"/>
        <w:rPr>
          <w:bCs/>
          <w:iCs/>
          <w:szCs w:val="28"/>
          <w:u w:val="single"/>
        </w:rPr>
      </w:pPr>
    </w:p>
    <w:p w:rsidR="00F56107" w:rsidRPr="00F56107" w:rsidRDefault="00F92235" w:rsidP="00F56107">
      <w:pPr>
        <w:spacing w:after="240"/>
        <w:jc w:val="both"/>
      </w:pPr>
      <w:r>
        <w:tab/>
      </w:r>
      <w:r w:rsidR="00F56107" w:rsidRPr="00F56107">
        <w:t>The utility recorded materials and supplies expense of $236 for water and $168 for wastewater for the test year.</w:t>
      </w:r>
      <w:r w:rsidR="004C362B">
        <w:t xml:space="preserve"> We </w:t>
      </w:r>
      <w:r w:rsidR="00F56107" w:rsidRPr="00F56107">
        <w:t>decreased the water and wastewater account by $168 each to remove Florida Rural Water Association dues. The appropriate account for these dues is miscellaneous expense, Account No. 675/775. Accordingly,</w:t>
      </w:r>
      <w:r w:rsidR="004C362B">
        <w:t xml:space="preserve"> we have</w:t>
      </w:r>
      <w:r w:rsidR="00F56107" w:rsidRPr="00F56107">
        <w:t xml:space="preserve"> reclassified $168 for both water and wastewater to the a</w:t>
      </w:r>
      <w:r w:rsidR="004C362B">
        <w:t>ppropriate account. Therefore, we find</w:t>
      </w:r>
      <w:r w:rsidR="00F56107" w:rsidRPr="00F56107">
        <w:t xml:space="preserve"> materials and supplies expense is $68 for water and $0 for wastewater.</w:t>
      </w:r>
    </w:p>
    <w:p w:rsidR="00F56107" w:rsidRDefault="00071B4F" w:rsidP="00F56107">
      <w:pPr>
        <w:jc w:val="both"/>
        <w:outlineLvl w:val="3"/>
        <w:rPr>
          <w:bCs/>
          <w:iCs/>
          <w:szCs w:val="28"/>
          <w:u w:val="single"/>
        </w:rPr>
      </w:pPr>
      <w:r w:rsidRPr="004C362B">
        <w:rPr>
          <w:bCs/>
          <w:iCs/>
          <w:szCs w:val="28"/>
          <w:u w:val="single"/>
        </w:rPr>
        <w:t xml:space="preserve">F. </w:t>
      </w:r>
      <w:r w:rsidR="00F56107" w:rsidRPr="004C362B">
        <w:rPr>
          <w:bCs/>
          <w:iCs/>
          <w:szCs w:val="28"/>
          <w:u w:val="single"/>
        </w:rPr>
        <w:t>Contractual Services - Professional (631/731)</w:t>
      </w:r>
    </w:p>
    <w:p w:rsidR="004C362B" w:rsidRPr="004C362B" w:rsidRDefault="004C362B" w:rsidP="00F56107">
      <w:pPr>
        <w:jc w:val="both"/>
        <w:outlineLvl w:val="3"/>
        <w:rPr>
          <w:bCs/>
          <w:iCs/>
          <w:szCs w:val="28"/>
          <w:u w:val="single"/>
        </w:rPr>
      </w:pPr>
    </w:p>
    <w:p w:rsidR="00C8040E" w:rsidRDefault="00F92235" w:rsidP="00C8040E">
      <w:pPr>
        <w:spacing w:after="240"/>
        <w:jc w:val="both"/>
      </w:pPr>
      <w:r>
        <w:tab/>
      </w:r>
      <w:r w:rsidR="00F56107" w:rsidRPr="00F56107">
        <w:t xml:space="preserve">The utility inadvertently recorded outside accounting fees for water and wastewater in an improper Class B account. </w:t>
      </w:r>
      <w:r w:rsidR="004C362B">
        <w:t xml:space="preserve">We </w:t>
      </w:r>
      <w:r w:rsidR="00F56107" w:rsidRPr="00F56107">
        <w:t xml:space="preserve">reclassified and removed the recorded amount of $5,700 each for both water and wastewater to the proper Class C account, Contractual Services – Professional, Account No. 631/731. The appropriate amount of outside accounting fees based on invoices provided by the utility is $3,600 for water and $3,600 for wastewater. The resulting net adjustment for water and wastewater is a reduction of $2,100 ($5,700 - $3,600) each. Therefore, </w:t>
      </w:r>
      <w:r w:rsidR="004C362B">
        <w:t>we find</w:t>
      </w:r>
      <w:r w:rsidR="00C8040E">
        <w:t xml:space="preserve"> </w:t>
      </w:r>
      <w:r w:rsidR="00967075">
        <w:t>c</w:t>
      </w:r>
      <w:r w:rsidR="00C8040E">
        <w:t xml:space="preserve">ontractual </w:t>
      </w:r>
      <w:r w:rsidR="00967075">
        <w:t>s</w:t>
      </w:r>
      <w:r w:rsidR="00C8040E">
        <w:t xml:space="preserve">ervices – </w:t>
      </w:r>
      <w:r w:rsidR="00967075">
        <w:t>p</w:t>
      </w:r>
      <w:r w:rsidR="00F56107" w:rsidRPr="00F56107">
        <w:t xml:space="preserve">rofessional expense for the test year </w:t>
      </w:r>
      <w:r w:rsidR="00C8040E">
        <w:t>is</w:t>
      </w:r>
      <w:r w:rsidR="00F56107" w:rsidRPr="00F56107">
        <w:t xml:space="preserve"> $3,600 for water and $3,600 for wastewater.</w:t>
      </w:r>
    </w:p>
    <w:p w:rsidR="004C362B" w:rsidRPr="00C8040E" w:rsidRDefault="00071B4F" w:rsidP="00C8040E">
      <w:pPr>
        <w:spacing w:after="240"/>
        <w:jc w:val="both"/>
      </w:pPr>
      <w:r w:rsidRPr="004C362B">
        <w:rPr>
          <w:bCs/>
          <w:iCs/>
          <w:szCs w:val="28"/>
          <w:u w:val="single"/>
        </w:rPr>
        <w:t xml:space="preserve">G. </w:t>
      </w:r>
      <w:r w:rsidR="00F56107" w:rsidRPr="004C362B">
        <w:rPr>
          <w:bCs/>
          <w:iCs/>
          <w:szCs w:val="28"/>
          <w:u w:val="single"/>
        </w:rPr>
        <w:t>Contractual Services - Testing (635/735)</w:t>
      </w:r>
    </w:p>
    <w:p w:rsidR="00F56107" w:rsidRPr="00F56107" w:rsidRDefault="00F92235" w:rsidP="00F56107">
      <w:pPr>
        <w:spacing w:after="240"/>
        <w:jc w:val="both"/>
      </w:pPr>
      <w:r>
        <w:tab/>
      </w:r>
      <w:r w:rsidR="00F56107" w:rsidRPr="00F56107">
        <w:t xml:space="preserve">The utility recorded testing expense of $1,847 for water and $2,750 for wastewater in this account. </w:t>
      </w:r>
      <w:r w:rsidR="00D3326E">
        <w:t xml:space="preserve">We </w:t>
      </w:r>
      <w:r w:rsidR="00F56107" w:rsidRPr="00F56107">
        <w:t xml:space="preserve">made no adjustments to this account for water and wastewater based on actual </w:t>
      </w:r>
      <w:r w:rsidR="00F56107" w:rsidRPr="00F56107">
        <w:lastRenderedPageBreak/>
        <w:t>invoices provided by the utility. Therefore,</w:t>
      </w:r>
      <w:r w:rsidR="00D3326E">
        <w:t xml:space="preserve"> we find </w:t>
      </w:r>
      <w:r w:rsidR="00F56107" w:rsidRPr="00F56107">
        <w:t xml:space="preserve">contractual services – testing expense for the test year </w:t>
      </w:r>
      <w:r w:rsidR="00AE56E9">
        <w:t>is</w:t>
      </w:r>
      <w:r w:rsidR="00F56107" w:rsidRPr="00F56107">
        <w:t xml:space="preserve"> $1,847 for water and $2,750 for wastewater.</w:t>
      </w:r>
    </w:p>
    <w:p w:rsidR="00F56107" w:rsidRDefault="00071B4F" w:rsidP="00F56107">
      <w:pPr>
        <w:jc w:val="both"/>
        <w:outlineLvl w:val="3"/>
        <w:rPr>
          <w:bCs/>
          <w:iCs/>
          <w:szCs w:val="28"/>
          <w:u w:val="single"/>
        </w:rPr>
      </w:pPr>
      <w:r w:rsidRPr="00D3326E">
        <w:rPr>
          <w:bCs/>
          <w:iCs/>
          <w:szCs w:val="28"/>
          <w:u w:val="single"/>
        </w:rPr>
        <w:t xml:space="preserve">H. </w:t>
      </w:r>
      <w:r w:rsidR="00F56107" w:rsidRPr="00D3326E">
        <w:rPr>
          <w:bCs/>
          <w:iCs/>
          <w:szCs w:val="28"/>
          <w:u w:val="single"/>
        </w:rPr>
        <w:t>Contractual Services - Other (636/736)</w:t>
      </w:r>
    </w:p>
    <w:p w:rsidR="00D3326E" w:rsidRPr="00D3326E" w:rsidRDefault="00D3326E" w:rsidP="00F56107">
      <w:pPr>
        <w:jc w:val="both"/>
        <w:outlineLvl w:val="3"/>
        <w:rPr>
          <w:bCs/>
          <w:iCs/>
          <w:szCs w:val="28"/>
          <w:u w:val="single"/>
        </w:rPr>
      </w:pPr>
    </w:p>
    <w:p w:rsidR="00F56107" w:rsidRPr="00F56107" w:rsidRDefault="00F92235" w:rsidP="00F56107">
      <w:pPr>
        <w:spacing w:after="240"/>
        <w:jc w:val="both"/>
      </w:pPr>
      <w:r>
        <w:tab/>
      </w:r>
      <w:r w:rsidR="00F56107" w:rsidRPr="00F56107">
        <w:t xml:space="preserve">The utility recorded contractual services – other expense of $21,554 for water and $33,883 for wastewater. Included in this account are expenses associated with a monthly operations contractor, a billing and printing contractor, repairs and service calls company, and monthly retention pond services. </w:t>
      </w:r>
      <w:r w:rsidR="00983CE4">
        <w:t>We</w:t>
      </w:r>
      <w:r w:rsidR="00F56107" w:rsidRPr="00F56107">
        <w:t xml:space="preserve"> decreased this account by $2,508 for water and $3,433 for wastewater to reflect the invoices provided by the utility. </w:t>
      </w:r>
      <w:r w:rsidR="00AE56E9">
        <w:t>Therefore, we</w:t>
      </w:r>
      <w:r w:rsidR="00983CE4">
        <w:t xml:space="preserve"> find</w:t>
      </w:r>
      <w:r w:rsidR="00AE56E9" w:rsidRPr="00AE56E9">
        <w:t xml:space="preserve"> </w:t>
      </w:r>
      <w:r w:rsidR="00AE56E9" w:rsidRPr="00F56107">
        <w:t>contr</w:t>
      </w:r>
      <w:r w:rsidR="00AE56E9">
        <w:t>actual services – other expense is</w:t>
      </w:r>
      <w:r w:rsidR="00F56107" w:rsidRPr="00F56107">
        <w:t xml:space="preserve"> $19,046 for water and $30,450 for wastewater</w:t>
      </w:r>
      <w:r w:rsidR="00AE56E9">
        <w:t>.</w:t>
      </w:r>
    </w:p>
    <w:p w:rsidR="00F56107" w:rsidRPr="00983CE4" w:rsidRDefault="00983CE4" w:rsidP="00983CE4">
      <w:pPr>
        <w:jc w:val="both"/>
        <w:outlineLvl w:val="3"/>
        <w:rPr>
          <w:bCs/>
          <w:iCs/>
          <w:szCs w:val="28"/>
          <w:u w:val="single"/>
        </w:rPr>
      </w:pPr>
      <w:r w:rsidRPr="00983CE4">
        <w:rPr>
          <w:bCs/>
          <w:iCs/>
          <w:szCs w:val="28"/>
          <w:u w:val="single"/>
        </w:rPr>
        <w:t>I.</w:t>
      </w:r>
      <w:r>
        <w:rPr>
          <w:bCs/>
          <w:iCs/>
          <w:szCs w:val="28"/>
          <w:u w:val="single"/>
        </w:rPr>
        <w:t xml:space="preserve"> </w:t>
      </w:r>
      <w:r w:rsidR="00F56107" w:rsidRPr="00983CE4">
        <w:rPr>
          <w:bCs/>
          <w:iCs/>
          <w:szCs w:val="28"/>
          <w:u w:val="single"/>
        </w:rPr>
        <w:t>Rent Expense (640/740)</w:t>
      </w:r>
    </w:p>
    <w:p w:rsidR="00983CE4" w:rsidRPr="00983CE4" w:rsidRDefault="00983CE4" w:rsidP="00983CE4"/>
    <w:p w:rsidR="00F56107" w:rsidRPr="00F56107" w:rsidRDefault="00F92235" w:rsidP="00F56107">
      <w:pPr>
        <w:spacing w:after="240"/>
        <w:jc w:val="both"/>
      </w:pPr>
      <w:r>
        <w:tab/>
      </w:r>
      <w:r w:rsidR="00F56107" w:rsidRPr="00F56107">
        <w:t xml:space="preserve">The utility recorded an out of period equipment rental invoice in the amount of $4,445 for water and the same amount for wastewater. This amount was inadvertently recorded by the utility in a Class B account. </w:t>
      </w:r>
      <w:r w:rsidR="002F78F5">
        <w:t xml:space="preserve">We </w:t>
      </w:r>
      <w:r w:rsidR="00F56107" w:rsidRPr="00F56107">
        <w:t xml:space="preserve">removed this amount from rent expense. Additionally, </w:t>
      </w:r>
      <w:r w:rsidR="002F78F5">
        <w:t>we</w:t>
      </w:r>
      <w:r w:rsidR="00F56107" w:rsidRPr="00F56107">
        <w:t xml:space="preserve"> approved an allowance for office rent, $1,800 for water, and $1,800 for wastewater pursuant to Order No. PSC-03-0740-PAA-WS. </w:t>
      </w:r>
      <w:r w:rsidR="002F78F5">
        <w:t xml:space="preserve">We find </w:t>
      </w:r>
      <w:r w:rsidR="00F56107" w:rsidRPr="00F56107">
        <w:t xml:space="preserve">it is appropriate to apply a composite index factor to the amount approved in 2003. This application results in an increase from $1,800 to $2,617. Net adjustments to rent expense are a decrease of $1,828 (-$4,445 + $2,617) for both water and wastewater. Therefore, </w:t>
      </w:r>
      <w:r w:rsidR="002F78F5">
        <w:t>we find</w:t>
      </w:r>
      <w:r w:rsidR="00F56107" w:rsidRPr="00F56107">
        <w:t xml:space="preserve"> rent expense is $2,617 for water and $2,617 for wastewater. </w:t>
      </w:r>
    </w:p>
    <w:p w:rsidR="00F56107" w:rsidRDefault="00071B4F" w:rsidP="00F56107">
      <w:pPr>
        <w:jc w:val="both"/>
        <w:outlineLvl w:val="3"/>
        <w:rPr>
          <w:bCs/>
          <w:iCs/>
          <w:szCs w:val="28"/>
          <w:u w:val="single"/>
        </w:rPr>
      </w:pPr>
      <w:r w:rsidRPr="002F78F5">
        <w:rPr>
          <w:bCs/>
          <w:iCs/>
          <w:szCs w:val="28"/>
          <w:u w:val="single"/>
        </w:rPr>
        <w:t xml:space="preserve">J. </w:t>
      </w:r>
      <w:r w:rsidR="00F56107" w:rsidRPr="002F78F5">
        <w:rPr>
          <w:bCs/>
          <w:iCs/>
          <w:szCs w:val="28"/>
          <w:u w:val="single"/>
        </w:rPr>
        <w:t>Transportation Expense (650/750)</w:t>
      </w:r>
    </w:p>
    <w:p w:rsidR="002F78F5" w:rsidRPr="002F78F5" w:rsidRDefault="002F78F5" w:rsidP="00F56107">
      <w:pPr>
        <w:jc w:val="both"/>
        <w:outlineLvl w:val="3"/>
        <w:rPr>
          <w:bCs/>
          <w:iCs/>
          <w:szCs w:val="28"/>
          <w:u w:val="single"/>
        </w:rPr>
      </w:pPr>
    </w:p>
    <w:p w:rsidR="00F56107" w:rsidRPr="00F56107" w:rsidRDefault="00F92235" w:rsidP="00F56107">
      <w:pPr>
        <w:spacing w:after="240"/>
        <w:jc w:val="both"/>
      </w:pPr>
      <w:r>
        <w:tab/>
      </w:r>
      <w:r w:rsidR="00F56107" w:rsidRPr="00F56107">
        <w:t xml:space="preserve">For transportation expense, the utility recorded $153 for water and the same amount for wastewater. </w:t>
      </w:r>
      <w:r w:rsidR="002F78F5">
        <w:t>We</w:t>
      </w:r>
      <w:r w:rsidR="00F56107" w:rsidRPr="00F56107">
        <w:t xml:space="preserve"> increased this account by $12 for water and $12 for wastewater to reflect the invoices provided by the utility. Therefore, </w:t>
      </w:r>
      <w:r w:rsidR="002F78F5">
        <w:t>we find</w:t>
      </w:r>
      <w:r w:rsidR="00F56107" w:rsidRPr="00F56107">
        <w:t xml:space="preserve"> transportation expense </w:t>
      </w:r>
      <w:r w:rsidR="00AE56E9">
        <w:t xml:space="preserve">is </w:t>
      </w:r>
      <w:r w:rsidR="00F56107" w:rsidRPr="00F56107">
        <w:t xml:space="preserve">$165 for water and $165 for wastewater. </w:t>
      </w:r>
    </w:p>
    <w:p w:rsidR="00F56107" w:rsidRDefault="00071B4F" w:rsidP="00F56107">
      <w:pPr>
        <w:jc w:val="both"/>
        <w:outlineLvl w:val="3"/>
        <w:rPr>
          <w:bCs/>
          <w:iCs/>
          <w:szCs w:val="28"/>
          <w:u w:val="single"/>
        </w:rPr>
      </w:pPr>
      <w:r w:rsidRPr="002F78F5">
        <w:rPr>
          <w:bCs/>
          <w:iCs/>
          <w:szCs w:val="28"/>
          <w:u w:val="single"/>
        </w:rPr>
        <w:t xml:space="preserve">K. </w:t>
      </w:r>
      <w:r w:rsidR="00F56107" w:rsidRPr="002F78F5">
        <w:rPr>
          <w:bCs/>
          <w:iCs/>
          <w:szCs w:val="28"/>
          <w:u w:val="single"/>
        </w:rPr>
        <w:t>Insurance Expense (655/755)</w:t>
      </w:r>
    </w:p>
    <w:p w:rsidR="002F78F5" w:rsidRPr="002F78F5" w:rsidRDefault="002F78F5" w:rsidP="00F56107">
      <w:pPr>
        <w:jc w:val="both"/>
        <w:outlineLvl w:val="3"/>
        <w:rPr>
          <w:bCs/>
          <w:iCs/>
          <w:szCs w:val="28"/>
          <w:u w:val="single"/>
        </w:rPr>
      </w:pPr>
    </w:p>
    <w:p w:rsidR="00F56107" w:rsidRPr="00F56107" w:rsidRDefault="00F92235" w:rsidP="00F56107">
      <w:pPr>
        <w:spacing w:after="240"/>
        <w:jc w:val="both"/>
        <w:rPr>
          <w:rFonts w:cs="Calibri"/>
        </w:rPr>
      </w:pPr>
      <w:r>
        <w:tab/>
      </w:r>
      <w:r w:rsidR="00F56107" w:rsidRPr="00F56107">
        <w:t xml:space="preserve">The utility inadvertently recorded insurance expense in improper Class B accounts. </w:t>
      </w:r>
      <w:r w:rsidR="002F78F5">
        <w:t xml:space="preserve">We </w:t>
      </w:r>
      <w:r w:rsidR="00F56107" w:rsidRPr="00F56107">
        <w:t xml:space="preserve">reclassified the improper recordings to this account. </w:t>
      </w:r>
      <w:r w:rsidR="002F78F5">
        <w:t xml:space="preserve">We also </w:t>
      </w:r>
      <w:r w:rsidR="00F56107" w:rsidRPr="00F56107">
        <w:t xml:space="preserve">made adjustments to reflect unrecorded liability insurance allowed in Order No. PSC-03-0740-PAA-WS, vehicle insurance that was improperly recorded in Class B account 656, and a workers compensation fee also improperly recorded in Class B account 658. </w:t>
      </w:r>
    </w:p>
    <w:p w:rsidR="00F56107" w:rsidRPr="00F56107" w:rsidRDefault="00F92235" w:rsidP="00071B4F">
      <w:pPr>
        <w:jc w:val="both"/>
        <w:rPr>
          <w:rFonts w:cs="Calibri"/>
        </w:rPr>
      </w:pPr>
      <w:r>
        <w:rPr>
          <w:rFonts w:cs="Calibri"/>
        </w:rPr>
        <w:tab/>
      </w:r>
      <w:r w:rsidR="002F78F5">
        <w:rPr>
          <w:rFonts w:cs="Calibri"/>
        </w:rPr>
        <w:t xml:space="preserve">We find </w:t>
      </w:r>
      <w:r w:rsidR="00F56107" w:rsidRPr="00F56107">
        <w:rPr>
          <w:rFonts w:cs="Calibri"/>
        </w:rPr>
        <w:t xml:space="preserve">the appropriate insurance expense for both water and wastewater should include </w:t>
      </w:r>
      <w:r w:rsidR="00AE56E9">
        <w:rPr>
          <w:rFonts w:cs="Calibri"/>
        </w:rPr>
        <w:t xml:space="preserve">the </w:t>
      </w:r>
      <w:r w:rsidR="00F56107" w:rsidRPr="00F56107">
        <w:rPr>
          <w:rFonts w:cs="Calibri"/>
        </w:rPr>
        <w:t>unrecorded liability insurance</w:t>
      </w:r>
      <w:r w:rsidR="00AE56E9">
        <w:rPr>
          <w:rFonts w:cs="Calibri"/>
        </w:rPr>
        <w:t xml:space="preserve"> amount</w:t>
      </w:r>
      <w:r w:rsidR="00F56107" w:rsidRPr="00F56107">
        <w:rPr>
          <w:rFonts w:cs="Calibri"/>
        </w:rPr>
        <w:t xml:space="preserve"> of $1,200, </w:t>
      </w:r>
      <w:r w:rsidR="00AE56E9">
        <w:rPr>
          <w:rFonts w:cs="Calibri"/>
        </w:rPr>
        <w:t xml:space="preserve">the </w:t>
      </w:r>
      <w:r w:rsidR="00F56107" w:rsidRPr="00F56107">
        <w:rPr>
          <w:rFonts w:cs="Calibri"/>
        </w:rPr>
        <w:t xml:space="preserve">reclassified vehicle insurance </w:t>
      </w:r>
      <w:r w:rsidR="00AE56E9">
        <w:rPr>
          <w:rFonts w:cs="Calibri"/>
        </w:rPr>
        <w:t xml:space="preserve">amount </w:t>
      </w:r>
      <w:r w:rsidR="00F56107" w:rsidRPr="00F56107">
        <w:rPr>
          <w:rFonts w:cs="Calibri"/>
        </w:rPr>
        <w:t xml:space="preserve">of $792, and a workers compensation fee of $448. The result is </w:t>
      </w:r>
      <w:r w:rsidR="00AE56E9">
        <w:rPr>
          <w:rFonts w:cs="Calibri"/>
        </w:rPr>
        <w:t xml:space="preserve">a </w:t>
      </w:r>
      <w:r w:rsidR="00F56107" w:rsidRPr="00F56107">
        <w:rPr>
          <w:rFonts w:cs="Calibri"/>
        </w:rPr>
        <w:t xml:space="preserve">total insurance expense of $2,440 ($1,200 + $792 + $448) for both systems combined, or $1,220 for each system. Accordingly, </w:t>
      </w:r>
      <w:r w:rsidR="002F78F5">
        <w:rPr>
          <w:rFonts w:cs="Calibri"/>
        </w:rPr>
        <w:t>we have</w:t>
      </w:r>
      <w:r w:rsidR="00F56107" w:rsidRPr="00F56107">
        <w:rPr>
          <w:rFonts w:cs="Calibri"/>
        </w:rPr>
        <w:t xml:space="preserve"> increased this ac</w:t>
      </w:r>
      <w:r w:rsidR="002F78F5">
        <w:rPr>
          <w:rFonts w:cs="Calibri"/>
        </w:rPr>
        <w:t>count by $600 for each system. We find that</w:t>
      </w:r>
      <w:r w:rsidR="00F56107" w:rsidRPr="00F56107">
        <w:rPr>
          <w:rFonts w:cs="Calibri"/>
        </w:rPr>
        <w:t xml:space="preserve"> insurance expense is $1,220 for water, and $1,220 for wastewater.</w:t>
      </w:r>
    </w:p>
    <w:p w:rsidR="00F92235" w:rsidRDefault="00F92235" w:rsidP="00F56107">
      <w:pPr>
        <w:jc w:val="both"/>
        <w:outlineLvl w:val="3"/>
        <w:rPr>
          <w:rFonts w:ascii="Arial" w:hAnsi="Arial" w:cs="Arial"/>
          <w:b/>
          <w:bCs/>
          <w:iCs/>
          <w:szCs w:val="28"/>
        </w:rPr>
      </w:pPr>
    </w:p>
    <w:p w:rsidR="00D2345F" w:rsidRDefault="00D2345F" w:rsidP="00F56107">
      <w:pPr>
        <w:jc w:val="both"/>
        <w:outlineLvl w:val="3"/>
        <w:rPr>
          <w:rFonts w:ascii="Arial" w:hAnsi="Arial" w:cs="Arial"/>
          <w:b/>
          <w:bCs/>
          <w:iCs/>
          <w:szCs w:val="28"/>
        </w:rPr>
      </w:pPr>
    </w:p>
    <w:p w:rsidR="00F56107" w:rsidRDefault="00071B4F" w:rsidP="00F56107">
      <w:pPr>
        <w:jc w:val="both"/>
        <w:outlineLvl w:val="3"/>
        <w:rPr>
          <w:bCs/>
          <w:iCs/>
          <w:szCs w:val="28"/>
          <w:u w:val="single"/>
        </w:rPr>
      </w:pPr>
      <w:r w:rsidRPr="002F78F5">
        <w:rPr>
          <w:bCs/>
          <w:iCs/>
          <w:szCs w:val="28"/>
          <w:u w:val="single"/>
        </w:rPr>
        <w:lastRenderedPageBreak/>
        <w:t xml:space="preserve">L. </w:t>
      </w:r>
      <w:r w:rsidR="00F56107" w:rsidRPr="002F78F5">
        <w:rPr>
          <w:bCs/>
          <w:iCs/>
          <w:szCs w:val="28"/>
          <w:u w:val="single"/>
        </w:rPr>
        <w:t>Regulatory Commission Expense (665/765)</w:t>
      </w:r>
    </w:p>
    <w:p w:rsidR="002F78F5" w:rsidRPr="002F78F5" w:rsidRDefault="002F78F5" w:rsidP="00F56107">
      <w:pPr>
        <w:jc w:val="both"/>
        <w:outlineLvl w:val="3"/>
        <w:rPr>
          <w:bCs/>
          <w:iCs/>
          <w:szCs w:val="28"/>
          <w:u w:val="single"/>
        </w:rPr>
      </w:pPr>
    </w:p>
    <w:p w:rsidR="00F56107" w:rsidRPr="00F56107" w:rsidRDefault="00F92235" w:rsidP="00F56107">
      <w:pPr>
        <w:jc w:val="both"/>
      </w:pPr>
      <w:r>
        <w:tab/>
      </w:r>
      <w:r w:rsidR="00F56107" w:rsidRPr="00F56107">
        <w:t>The utility recorded regulatory commission expense of $6,095 and $7,456 for water and wastewater, respectively, for the test year. These amounts actually reflected the 2016 regulatory assessment fees that the utility paid in 2017. Regulatory assessment fees should be recorded as Taxes Other</w:t>
      </w:r>
      <w:r w:rsidR="008C3163">
        <w:t xml:space="preserve"> than Income. For that reason, we </w:t>
      </w:r>
      <w:r w:rsidR="00F56107" w:rsidRPr="00F56107">
        <w:t>reclassified these amounts to the Taxes Other Than Income account.</w:t>
      </w:r>
    </w:p>
    <w:p w:rsidR="00F56107" w:rsidRPr="00F56107" w:rsidRDefault="00F56107" w:rsidP="00F56107">
      <w:pPr>
        <w:jc w:val="both"/>
      </w:pPr>
    </w:p>
    <w:p w:rsidR="00F56107" w:rsidRPr="00F56107" w:rsidRDefault="00F92235" w:rsidP="00F56107">
      <w:pPr>
        <w:jc w:val="both"/>
      </w:pPr>
      <w:r>
        <w:tab/>
      </w:r>
      <w:r w:rsidR="00F56107" w:rsidRPr="00F56107">
        <w:t>Generally, the regulatory commission expense account includes expenses incurred by the utility in connection with formal cases before regulatory commissions such as noticing costs and filing fees. The utility is required by Rule 25-22.0407, F.A.C., to provide notices of the customer meeting and notices of final rates in this case to its customers.</w:t>
      </w:r>
      <w:r w:rsidR="008C3163">
        <w:t xml:space="preserve"> We find</w:t>
      </w:r>
      <w:r w:rsidR="00F56107" w:rsidRPr="00F56107">
        <w:t xml:space="preserve"> that the utility</w:t>
      </w:r>
      <w:r w:rsidR="008C3163">
        <w:t xml:space="preserve"> is</w:t>
      </w:r>
      <w:r w:rsidR="00F56107" w:rsidRPr="00F56107">
        <w:t xml:space="preserve"> required to provide notice of the four-year rate reduction to its customers when the rates are reduced to remove the amortized rate case expense. For noticing, </w:t>
      </w:r>
      <w:r w:rsidR="008C3163">
        <w:t>we</w:t>
      </w:r>
      <w:r w:rsidR="00F56107" w:rsidRPr="00F56107">
        <w:t xml:space="preserve"> estimated $105 for postage expense, $70 for printing expense, and $10 for envelopes. This results in $185 ($105 + $70 + $10) for the noticing requirement. The utility paid a total of $2,000 in rate case filing fees ($1,000 for water and $1,000 for wastewater). The utility has incurred rate case expense associated with attorney’s fees in the amount of $3,309. </w:t>
      </w:r>
      <w:r w:rsidR="008C3163">
        <w:t>We have</w:t>
      </w:r>
      <w:r w:rsidR="00F56107" w:rsidRPr="00F56107">
        <w:t xml:space="preserve"> reviewed these costs and determined them to be reasonable. Based on the above, </w:t>
      </w:r>
      <w:r w:rsidR="008C3163">
        <w:t xml:space="preserve">we find </w:t>
      </w:r>
      <w:r w:rsidR="00F56107" w:rsidRPr="00F56107">
        <w:t xml:space="preserve">total rate case expense </w:t>
      </w:r>
      <w:r w:rsidR="00E23988">
        <w:t>is</w:t>
      </w:r>
      <w:r w:rsidR="00F56107" w:rsidRPr="00F56107">
        <w:t xml:space="preserve"> $5,494 ($185 + $2,000 + $3,309), which amortized over four years is $1,374. </w:t>
      </w:r>
      <w:r w:rsidR="008C3163">
        <w:t>We</w:t>
      </w:r>
      <w:r w:rsidR="00F56107" w:rsidRPr="00F56107">
        <w:t xml:space="preserve"> allocated the annual rate case expense to the water and wastewater systems based on equivalent residential connections (ERCs), resulting in </w:t>
      </w:r>
      <w:r w:rsidR="00E23988">
        <w:t xml:space="preserve">an </w:t>
      </w:r>
      <w:r w:rsidR="00F56107" w:rsidRPr="00F56107">
        <w:t>annual rate case expense of $784 for water and $590 for wastewater.</w:t>
      </w:r>
    </w:p>
    <w:p w:rsidR="00F56107" w:rsidRPr="00F56107" w:rsidRDefault="00F56107" w:rsidP="00F56107">
      <w:pPr>
        <w:jc w:val="both"/>
        <w:rPr>
          <w:rFonts w:ascii="Arial" w:hAnsi="Arial" w:cs="Arial"/>
          <w:b/>
          <w:bCs/>
          <w:iCs/>
          <w:szCs w:val="28"/>
        </w:rPr>
      </w:pPr>
    </w:p>
    <w:p w:rsidR="00F56107" w:rsidRDefault="00071B4F" w:rsidP="00F56107">
      <w:pPr>
        <w:jc w:val="both"/>
        <w:outlineLvl w:val="3"/>
        <w:rPr>
          <w:bCs/>
          <w:iCs/>
          <w:szCs w:val="28"/>
          <w:u w:val="single"/>
        </w:rPr>
      </w:pPr>
      <w:r w:rsidRPr="008C3163">
        <w:rPr>
          <w:bCs/>
          <w:iCs/>
          <w:szCs w:val="28"/>
          <w:u w:val="single"/>
        </w:rPr>
        <w:t xml:space="preserve">M. </w:t>
      </w:r>
      <w:r w:rsidR="00F56107" w:rsidRPr="008C3163">
        <w:rPr>
          <w:bCs/>
          <w:iCs/>
          <w:szCs w:val="28"/>
          <w:u w:val="single"/>
        </w:rPr>
        <w:t>Bad Debt Expense (670/770)</w:t>
      </w:r>
    </w:p>
    <w:p w:rsidR="008C3163" w:rsidRPr="008C3163" w:rsidRDefault="008C3163" w:rsidP="00F56107">
      <w:pPr>
        <w:jc w:val="both"/>
        <w:outlineLvl w:val="3"/>
        <w:rPr>
          <w:bCs/>
          <w:iCs/>
          <w:szCs w:val="28"/>
          <w:u w:val="single"/>
        </w:rPr>
      </w:pPr>
    </w:p>
    <w:p w:rsidR="00F56107" w:rsidRPr="00F56107" w:rsidRDefault="00F92235" w:rsidP="00F56107">
      <w:pPr>
        <w:jc w:val="both"/>
      </w:pPr>
      <w:r>
        <w:tab/>
      </w:r>
      <w:r w:rsidR="00F56107" w:rsidRPr="00F56107">
        <w:t>River Ranch recorded bad debt expense of $265 for water and $265 for wastewater in its general ledger for the test year.</w:t>
      </w:r>
      <w:r w:rsidR="008C3163">
        <w:t xml:space="preserve"> We </w:t>
      </w:r>
      <w:r w:rsidR="00F56107" w:rsidRPr="00F56107">
        <w:t>calculated bad debt expense by averaging the amount recorded by the utility in its last three Annual Reports. As a result,</w:t>
      </w:r>
      <w:r w:rsidR="008C3163">
        <w:t xml:space="preserve"> we </w:t>
      </w:r>
      <w:r w:rsidR="00F56107" w:rsidRPr="00F56107">
        <w:t>reduced this account by $221 each for water and wastewater. Based on this calculation, the appropriate amount of bad debt expense is $44 for water and $44 for wastewater.</w:t>
      </w:r>
    </w:p>
    <w:p w:rsidR="00F56107" w:rsidRPr="00F56107" w:rsidRDefault="00F56107" w:rsidP="00F56107">
      <w:pPr>
        <w:jc w:val="both"/>
      </w:pPr>
    </w:p>
    <w:p w:rsidR="00F56107" w:rsidRDefault="00071B4F" w:rsidP="00F56107">
      <w:pPr>
        <w:jc w:val="both"/>
        <w:outlineLvl w:val="3"/>
        <w:rPr>
          <w:bCs/>
          <w:iCs/>
          <w:szCs w:val="28"/>
          <w:u w:val="single"/>
        </w:rPr>
      </w:pPr>
      <w:r w:rsidRPr="008C3163">
        <w:rPr>
          <w:bCs/>
          <w:iCs/>
          <w:szCs w:val="28"/>
          <w:u w:val="single"/>
        </w:rPr>
        <w:t xml:space="preserve">N. </w:t>
      </w:r>
      <w:r w:rsidR="00F56107" w:rsidRPr="008C3163">
        <w:rPr>
          <w:bCs/>
          <w:iCs/>
          <w:szCs w:val="28"/>
          <w:u w:val="single"/>
        </w:rPr>
        <w:t>Miscellaneous Expense (675/775)</w:t>
      </w:r>
    </w:p>
    <w:p w:rsidR="008C3163" w:rsidRPr="008C3163" w:rsidRDefault="008C3163" w:rsidP="00F56107">
      <w:pPr>
        <w:jc w:val="both"/>
        <w:outlineLvl w:val="3"/>
        <w:rPr>
          <w:bCs/>
          <w:iCs/>
          <w:szCs w:val="28"/>
          <w:u w:val="single"/>
        </w:rPr>
      </w:pPr>
    </w:p>
    <w:p w:rsidR="00F56107" w:rsidRDefault="00F92235" w:rsidP="00F56107">
      <w:pPr>
        <w:jc w:val="both"/>
      </w:pPr>
      <w:r>
        <w:tab/>
      </w:r>
      <w:r w:rsidR="00F56107" w:rsidRPr="00F56107">
        <w:t xml:space="preserve">The utility recorded test year miscellaneous expense of $1,532 for water and $332 for wastewater. </w:t>
      </w:r>
      <w:r w:rsidR="008C3163">
        <w:t>We</w:t>
      </w:r>
      <w:r w:rsidR="00F56107" w:rsidRPr="00F56107">
        <w:t xml:space="preserve"> increased the water and wastewater accounts by $85 each to reflect the dues paid to the Florida Rural Water Association. The utility initially recorded the total dues to water and to wastewater in materials and supplies, accounts 620/720. As discussed above,</w:t>
      </w:r>
      <w:r w:rsidR="008C3163">
        <w:t xml:space="preserve"> we</w:t>
      </w:r>
      <w:r w:rsidR="00F56107" w:rsidRPr="00F56107">
        <w:t xml:space="preserve"> reclassified the dues to this account, and split the total amount equally between water and wastewater. A</w:t>
      </w:r>
      <w:r w:rsidR="008C3163">
        <w:t>s a result, for the test year, we find</w:t>
      </w:r>
      <w:r w:rsidR="00F56107" w:rsidRPr="00F56107">
        <w:t xml:space="preserve"> miscellaneous expense of $1,617 for water and $417 for wastewater.</w:t>
      </w:r>
    </w:p>
    <w:p w:rsidR="00D2345F" w:rsidRPr="00F56107" w:rsidRDefault="00D2345F" w:rsidP="00F56107">
      <w:pPr>
        <w:jc w:val="both"/>
      </w:pPr>
    </w:p>
    <w:p w:rsidR="00F56107" w:rsidRDefault="00071B4F" w:rsidP="00F56107">
      <w:pPr>
        <w:jc w:val="both"/>
        <w:outlineLvl w:val="3"/>
        <w:rPr>
          <w:bCs/>
          <w:iCs/>
          <w:szCs w:val="28"/>
          <w:u w:val="single"/>
        </w:rPr>
      </w:pPr>
      <w:r w:rsidRPr="008C3163">
        <w:rPr>
          <w:bCs/>
          <w:iCs/>
          <w:szCs w:val="28"/>
          <w:u w:val="single"/>
        </w:rPr>
        <w:t xml:space="preserve">O. </w:t>
      </w:r>
      <w:r w:rsidR="00F56107" w:rsidRPr="008C3163">
        <w:rPr>
          <w:bCs/>
          <w:iCs/>
          <w:szCs w:val="28"/>
          <w:u w:val="single"/>
        </w:rPr>
        <w:t>Operation and Maintenance</w:t>
      </w:r>
      <w:r w:rsidR="00E23988">
        <w:rPr>
          <w:bCs/>
          <w:iCs/>
          <w:szCs w:val="28"/>
          <w:u w:val="single"/>
        </w:rPr>
        <w:t xml:space="preserve"> </w:t>
      </w:r>
      <w:r w:rsidR="00F56107" w:rsidRPr="008C3163">
        <w:rPr>
          <w:bCs/>
          <w:iCs/>
          <w:szCs w:val="28"/>
          <w:u w:val="single"/>
        </w:rPr>
        <w:t>Expense</w:t>
      </w:r>
      <w:r w:rsidRPr="008C3163">
        <w:rPr>
          <w:bCs/>
          <w:iCs/>
          <w:szCs w:val="28"/>
          <w:u w:val="single"/>
        </w:rPr>
        <w:t xml:space="preserve"> Overview </w:t>
      </w:r>
    </w:p>
    <w:p w:rsidR="008C3163" w:rsidRPr="008C3163" w:rsidRDefault="008C3163" w:rsidP="00F56107">
      <w:pPr>
        <w:jc w:val="both"/>
        <w:outlineLvl w:val="3"/>
        <w:rPr>
          <w:bCs/>
          <w:iCs/>
          <w:szCs w:val="28"/>
          <w:u w:val="single"/>
        </w:rPr>
      </w:pPr>
    </w:p>
    <w:p w:rsidR="00F56107" w:rsidRPr="00F56107" w:rsidRDefault="00F92235" w:rsidP="00F56107">
      <w:pPr>
        <w:spacing w:after="240"/>
        <w:jc w:val="both"/>
      </w:pPr>
      <w:r>
        <w:tab/>
      </w:r>
      <w:r w:rsidR="00F56107" w:rsidRPr="00F56107">
        <w:t xml:space="preserve">Based on the above adjustments, O&amp;M expense </w:t>
      </w:r>
      <w:r w:rsidR="008C3163">
        <w:t xml:space="preserve">shall be </w:t>
      </w:r>
      <w:r w:rsidR="00F56107" w:rsidRPr="00F56107">
        <w:t xml:space="preserve">decreased by $39,407 for water and by $11,826 for wastewater, resulting in total O&amp;M expense of $76,068 for water and </w:t>
      </w:r>
      <w:r w:rsidR="00F56107" w:rsidRPr="00F56107">
        <w:lastRenderedPageBreak/>
        <w:t xml:space="preserve">$125,988 for wastewater. </w:t>
      </w:r>
      <w:r w:rsidR="008C3163">
        <w:t>Our</w:t>
      </w:r>
      <w:r w:rsidR="00F56107" w:rsidRPr="00F56107">
        <w:t xml:space="preserve"> adjustments to O&amp;M expense are shown on Schedule Nos. 3-A through 3-E.</w:t>
      </w:r>
    </w:p>
    <w:p w:rsidR="00F56107" w:rsidRDefault="00071B4F" w:rsidP="00F56107">
      <w:pPr>
        <w:jc w:val="both"/>
        <w:outlineLvl w:val="3"/>
        <w:rPr>
          <w:bCs/>
          <w:iCs/>
          <w:szCs w:val="28"/>
          <w:u w:val="single"/>
        </w:rPr>
      </w:pPr>
      <w:r w:rsidRPr="008C3163">
        <w:rPr>
          <w:bCs/>
          <w:iCs/>
          <w:szCs w:val="28"/>
          <w:u w:val="single"/>
        </w:rPr>
        <w:t xml:space="preserve">P. </w:t>
      </w:r>
      <w:r w:rsidR="00F56107" w:rsidRPr="008C3163">
        <w:rPr>
          <w:bCs/>
          <w:iCs/>
          <w:szCs w:val="28"/>
          <w:u w:val="single"/>
        </w:rPr>
        <w:t>Depreciation Expense</w:t>
      </w:r>
    </w:p>
    <w:p w:rsidR="008C3163" w:rsidRPr="008C3163" w:rsidRDefault="008C3163" w:rsidP="00F56107">
      <w:pPr>
        <w:jc w:val="both"/>
        <w:outlineLvl w:val="3"/>
        <w:rPr>
          <w:bCs/>
          <w:iCs/>
          <w:szCs w:val="28"/>
          <w:u w:val="single"/>
        </w:rPr>
      </w:pPr>
    </w:p>
    <w:p w:rsidR="00F56107" w:rsidRPr="00F56107" w:rsidRDefault="00F92235" w:rsidP="00F56107">
      <w:pPr>
        <w:spacing w:after="240"/>
        <w:jc w:val="both"/>
        <w:rPr>
          <w:rFonts w:cs="Courier New"/>
        </w:rPr>
      </w:pPr>
      <w:r>
        <w:tab/>
      </w:r>
      <w:r w:rsidR="00F56107" w:rsidRPr="00F56107">
        <w:t xml:space="preserve">The utility’s records reflect </w:t>
      </w:r>
      <w:r w:rsidR="00E23988">
        <w:t xml:space="preserve">a </w:t>
      </w:r>
      <w:r w:rsidR="00F56107" w:rsidRPr="00F56107">
        <w:t>test year water depreciation expense of $30,269 and</w:t>
      </w:r>
      <w:r w:rsidR="00E23988">
        <w:t xml:space="preserve"> a</w:t>
      </w:r>
      <w:r w:rsidR="00F56107" w:rsidRPr="00F56107">
        <w:t xml:space="preserve"> test year wastewater depreciation expense of $86,506. </w:t>
      </w:r>
      <w:r w:rsidR="00E0295F">
        <w:t>We</w:t>
      </w:r>
      <w:r w:rsidR="00F56107" w:rsidRPr="00F56107">
        <w:t xml:space="preserve"> recalculated depreciation expense using the prescribed rates set forth in Rule 25-30.140, F.A.C</w:t>
      </w:r>
      <w:r w:rsidR="00F56107" w:rsidRPr="00F56107">
        <w:rPr>
          <w:rFonts w:cs="Courier New"/>
        </w:rPr>
        <w:t xml:space="preserve">., and the plant adjustments discussed in Issue 3. As a result, </w:t>
      </w:r>
      <w:r w:rsidR="00E0295F">
        <w:rPr>
          <w:rFonts w:cs="Courier New"/>
        </w:rPr>
        <w:t>we</w:t>
      </w:r>
      <w:r w:rsidR="00F56107" w:rsidRPr="00F56107">
        <w:rPr>
          <w:rFonts w:cs="Courier New"/>
        </w:rPr>
        <w:t xml:space="preserve"> increased water depreciation expense by $9,856 and decreased wastewater depreciation expense by $15,162 to reflect the appropriate test year depreciation expense. </w:t>
      </w:r>
      <w:r w:rsidR="00E0295F">
        <w:rPr>
          <w:rFonts w:cs="Courier New"/>
        </w:rPr>
        <w:t xml:space="preserve">We </w:t>
      </w:r>
      <w:r w:rsidR="00F56107" w:rsidRPr="00F56107">
        <w:rPr>
          <w:rFonts w:cs="Courier New"/>
        </w:rPr>
        <w:t>also increased depreciation expense by $573 for water to reflect the depreciation expense associated with the addition of pro forma meters.</w:t>
      </w:r>
    </w:p>
    <w:p w:rsidR="00F56107" w:rsidRPr="00F56107" w:rsidRDefault="00F92235" w:rsidP="00F56107">
      <w:pPr>
        <w:spacing w:after="240"/>
        <w:jc w:val="both"/>
        <w:rPr>
          <w:rFonts w:cs="Courier New"/>
        </w:rPr>
      </w:pPr>
      <w:r>
        <w:rPr>
          <w:rFonts w:cs="Courier New"/>
        </w:rPr>
        <w:tab/>
      </w:r>
      <w:r w:rsidR="00F56107" w:rsidRPr="00F56107">
        <w:rPr>
          <w:rFonts w:cs="Courier New"/>
        </w:rPr>
        <w:t xml:space="preserve">Based on the above, </w:t>
      </w:r>
      <w:r w:rsidR="00E0295F">
        <w:rPr>
          <w:rFonts w:cs="Courier New"/>
        </w:rPr>
        <w:t>our</w:t>
      </w:r>
      <w:r w:rsidR="00F56107" w:rsidRPr="00F56107">
        <w:rPr>
          <w:rFonts w:cs="Courier New"/>
        </w:rPr>
        <w:t xml:space="preserve"> net adjustment to depreciation expense is an increase of $10,429 </w:t>
      </w:r>
      <w:r w:rsidR="00F56107" w:rsidRPr="00F56107">
        <w:t>($9,856 + $573) for water</w:t>
      </w:r>
      <w:r w:rsidR="00F56107" w:rsidRPr="00F56107">
        <w:rPr>
          <w:rFonts w:cs="Courier New"/>
        </w:rPr>
        <w:t xml:space="preserve">, and a decrease of </w:t>
      </w:r>
      <w:r w:rsidR="00F56107" w:rsidRPr="00F56107">
        <w:t>$15,162 for wastewater</w:t>
      </w:r>
      <w:r w:rsidR="00F56107" w:rsidRPr="00F56107">
        <w:rPr>
          <w:rFonts w:cs="Courier New"/>
        </w:rPr>
        <w:t xml:space="preserve">. Therefore, </w:t>
      </w:r>
      <w:r w:rsidR="00E0295F">
        <w:rPr>
          <w:rFonts w:cs="Courier New"/>
        </w:rPr>
        <w:t>we find a</w:t>
      </w:r>
      <w:r w:rsidR="00F56107" w:rsidRPr="00F56107">
        <w:rPr>
          <w:rFonts w:cs="Courier New"/>
        </w:rPr>
        <w:t xml:space="preserve"> net depreciation expense of $40,698 for water and $71,344 for wastewater.</w:t>
      </w:r>
    </w:p>
    <w:p w:rsidR="00F56107" w:rsidRDefault="00071B4F" w:rsidP="00F56107">
      <w:pPr>
        <w:jc w:val="both"/>
        <w:outlineLvl w:val="3"/>
        <w:rPr>
          <w:bCs/>
          <w:iCs/>
          <w:szCs w:val="28"/>
          <w:u w:val="single"/>
        </w:rPr>
      </w:pPr>
      <w:r w:rsidRPr="00E0295F">
        <w:rPr>
          <w:bCs/>
          <w:iCs/>
          <w:szCs w:val="28"/>
          <w:u w:val="single"/>
        </w:rPr>
        <w:t xml:space="preserve">Q. </w:t>
      </w:r>
      <w:r w:rsidR="00F56107" w:rsidRPr="00E0295F">
        <w:rPr>
          <w:bCs/>
          <w:iCs/>
          <w:szCs w:val="28"/>
          <w:u w:val="single"/>
        </w:rPr>
        <w:t>Amortization of CIAC</w:t>
      </w:r>
    </w:p>
    <w:p w:rsidR="00E0295F" w:rsidRPr="00E0295F" w:rsidRDefault="00E0295F" w:rsidP="00F56107">
      <w:pPr>
        <w:jc w:val="both"/>
        <w:outlineLvl w:val="3"/>
        <w:rPr>
          <w:bCs/>
          <w:iCs/>
          <w:szCs w:val="28"/>
          <w:u w:val="single"/>
        </w:rPr>
      </w:pPr>
    </w:p>
    <w:p w:rsidR="00F56107" w:rsidRPr="00F56107" w:rsidRDefault="00F92235" w:rsidP="00F56107">
      <w:pPr>
        <w:spacing w:after="240"/>
        <w:jc w:val="both"/>
        <w:rPr>
          <w:rFonts w:cs="Courier New"/>
        </w:rPr>
      </w:pPr>
      <w:r>
        <w:tab/>
      </w:r>
      <w:r w:rsidR="00F56107" w:rsidRPr="00F56107">
        <w:t xml:space="preserve">The utility’s records reflect </w:t>
      </w:r>
      <w:r w:rsidR="00E23988">
        <w:t xml:space="preserve">a </w:t>
      </w:r>
      <w:r w:rsidR="00F56107" w:rsidRPr="00F56107">
        <w:t xml:space="preserve">test year CIAC amortization expense of $8,634 for water and $10,880 for wastewater. </w:t>
      </w:r>
      <w:r w:rsidR="00306353">
        <w:t xml:space="preserve">We </w:t>
      </w:r>
      <w:r w:rsidR="00F56107" w:rsidRPr="00F56107">
        <w:rPr>
          <w:rFonts w:cs="Courier New"/>
        </w:rPr>
        <w:t>calculated amortization expense using audited CIAC balances and the depreciation rates established by Rule 25-30.140(2), F.A.C. No adjustments were made to amortization of CIAC. Therefore, the appropriate amortization of CIAC is $8,634 for water and $10,880 for wastewater.</w:t>
      </w:r>
    </w:p>
    <w:p w:rsidR="00F56107" w:rsidRDefault="00071B4F" w:rsidP="00F56107">
      <w:pPr>
        <w:jc w:val="both"/>
        <w:outlineLvl w:val="3"/>
        <w:rPr>
          <w:bCs/>
          <w:iCs/>
          <w:szCs w:val="28"/>
          <w:u w:val="single"/>
        </w:rPr>
      </w:pPr>
      <w:r w:rsidRPr="00306353">
        <w:rPr>
          <w:bCs/>
          <w:iCs/>
          <w:szCs w:val="28"/>
          <w:u w:val="single"/>
        </w:rPr>
        <w:t xml:space="preserve">R. </w:t>
      </w:r>
      <w:r w:rsidR="00F56107" w:rsidRPr="00306353">
        <w:rPr>
          <w:bCs/>
          <w:iCs/>
          <w:szCs w:val="28"/>
          <w:u w:val="single"/>
        </w:rPr>
        <w:t>Taxes Other Than Income (TOTI)</w:t>
      </w:r>
    </w:p>
    <w:p w:rsidR="00306353" w:rsidRPr="00306353" w:rsidRDefault="00306353" w:rsidP="00F56107">
      <w:pPr>
        <w:jc w:val="both"/>
        <w:outlineLvl w:val="3"/>
        <w:rPr>
          <w:bCs/>
          <w:iCs/>
          <w:szCs w:val="28"/>
          <w:u w:val="single"/>
        </w:rPr>
      </w:pPr>
    </w:p>
    <w:p w:rsidR="00F56107" w:rsidRPr="00F56107" w:rsidRDefault="00F92235" w:rsidP="00F56107">
      <w:pPr>
        <w:spacing w:after="240"/>
        <w:jc w:val="both"/>
      </w:pPr>
      <w:r>
        <w:tab/>
      </w:r>
      <w:r w:rsidR="00F56107" w:rsidRPr="00F56107">
        <w:t xml:space="preserve">River Ranch recorded TOTI of $8,330 for water and $9,486 for wastewater for the test year. The utility recorded property tax accruals of $387 for water and $183 for wastewater. </w:t>
      </w:r>
      <w:r w:rsidR="009C2590">
        <w:t xml:space="preserve">We </w:t>
      </w:r>
      <w:r w:rsidR="00F56107" w:rsidRPr="00F56107">
        <w:t xml:space="preserve">decreased these accounts by $262 for water and $101 for wastewater to reflect the appropriate test year property taxes. </w:t>
      </w:r>
    </w:p>
    <w:p w:rsidR="00F56107" w:rsidRPr="00F56107" w:rsidRDefault="00F92235" w:rsidP="00F56107">
      <w:pPr>
        <w:spacing w:after="240"/>
        <w:jc w:val="both"/>
      </w:pPr>
      <w:r>
        <w:tab/>
      </w:r>
      <w:r w:rsidR="00F56107" w:rsidRPr="00F56107">
        <w:t xml:space="preserve">The utility did not record a tangible tax. However, the utility paid tangible taxes of $8,616 for water. To reflect the unrecorded retirements associated with the water plant project, </w:t>
      </w:r>
      <w:r w:rsidR="00A22207">
        <w:t>we</w:t>
      </w:r>
      <w:r w:rsidR="00F56107" w:rsidRPr="00F56107">
        <w:t xml:space="preserve"> reduced this amount by $6,519 resulting in a net increase of $2,097 ($8,616 - $6,519) for water. </w:t>
      </w:r>
    </w:p>
    <w:p w:rsidR="00F56107" w:rsidRPr="00F56107" w:rsidRDefault="00F92235" w:rsidP="00F56107">
      <w:pPr>
        <w:spacing w:after="240"/>
        <w:jc w:val="both"/>
      </w:pPr>
      <w:r>
        <w:tab/>
      </w:r>
      <w:r w:rsidR="00F56107" w:rsidRPr="00F56107">
        <w:t xml:space="preserve">The utility recorded $6,096 for water and $7,456 for wastewater for regulatory assessment fees (RAFs). Based on </w:t>
      </w:r>
      <w:r w:rsidR="009C2590">
        <w:t>the</w:t>
      </w:r>
      <w:r w:rsidR="00F56107" w:rsidRPr="00F56107">
        <w:t xml:space="preserve"> test year revenues of $137,305 for water and $167,826 for wastewater, the utility’s RAFs should be $6,179 and $7,552, respectively. Therefore, </w:t>
      </w:r>
      <w:r w:rsidR="009C2590">
        <w:t xml:space="preserve">we </w:t>
      </w:r>
      <w:r w:rsidR="00F56107" w:rsidRPr="00F56107">
        <w:t xml:space="preserve"> increased this account by $83 ($6,179 - $6,096) for water and $96 ($7,552 - $7,456) for wastewater to reflect the appropriate RAFs. </w:t>
      </w:r>
    </w:p>
    <w:p w:rsidR="00F56107" w:rsidRPr="00F56107" w:rsidRDefault="00F92235" w:rsidP="00F56107">
      <w:pPr>
        <w:spacing w:after="240"/>
        <w:jc w:val="both"/>
      </w:pPr>
      <w:r>
        <w:tab/>
      </w:r>
      <w:r w:rsidR="00F56107" w:rsidRPr="00F56107">
        <w:t xml:space="preserve">The utility recorded payroll taxes in the amount of $1,847 each for water and wastewater. In order to reflect the reductions made </w:t>
      </w:r>
      <w:r w:rsidR="00A22207">
        <w:t>to salaries earlier in this I</w:t>
      </w:r>
      <w:r w:rsidR="00F56107" w:rsidRPr="00F56107">
        <w:t xml:space="preserve">ssue, and the appropriate payroll taxes for water and wastewater, </w:t>
      </w:r>
      <w:r w:rsidR="009C2590">
        <w:t>we</w:t>
      </w:r>
      <w:r w:rsidR="00F56107" w:rsidRPr="00F56107">
        <w:t xml:space="preserve"> reduced TOTI by $953 each for water and wastewater. </w:t>
      </w:r>
    </w:p>
    <w:p w:rsidR="00F56107" w:rsidRPr="00F56107" w:rsidRDefault="00F92235" w:rsidP="00F56107">
      <w:pPr>
        <w:spacing w:after="240"/>
        <w:jc w:val="both"/>
      </w:pPr>
      <w:r>
        <w:lastRenderedPageBreak/>
        <w:tab/>
      </w:r>
      <w:r w:rsidR="009C2590">
        <w:t xml:space="preserve">We </w:t>
      </w:r>
      <w:r w:rsidR="00F56107" w:rsidRPr="00F56107">
        <w:t xml:space="preserve">also increased property tax for water by $282 to reflect the appropriate taxes associated with pro forma meters. </w:t>
      </w:r>
      <w:r w:rsidR="009C2590">
        <w:t xml:space="preserve">Our </w:t>
      </w:r>
      <w:r w:rsidR="00F56107" w:rsidRPr="00F56107">
        <w:t xml:space="preserve">adjustments result in a net increase of $1,247 (-$262 + $2,097 + $83 - $953 + $282) for water and a decrease of $958 (-$101 + $96 - $953) to wastewater. </w:t>
      </w:r>
    </w:p>
    <w:p w:rsidR="00F56107" w:rsidRPr="00F56107" w:rsidRDefault="00F92235" w:rsidP="00F56107">
      <w:pPr>
        <w:spacing w:after="240"/>
        <w:jc w:val="both"/>
      </w:pPr>
      <w:r>
        <w:tab/>
      </w:r>
      <w:r w:rsidR="00F56107" w:rsidRPr="00F56107">
        <w:t xml:space="preserve">Finally, as discussed in Issue 7, revenues have been increased by $33,775 for water and $60,303 for wastewater to reflect the change in revenue required to cover expenses and allow an opportunity to recover the recommended rate of return. As a result, TOTI should be increased by $1,520 for water and $2,714 for wastewater to reflect RAFs of 4.5 percent of the change in revenues. Therefore, </w:t>
      </w:r>
      <w:r w:rsidR="009C2590">
        <w:t>we find</w:t>
      </w:r>
      <w:r w:rsidR="00F56107" w:rsidRPr="00F56107">
        <w:t xml:space="preserve"> TOTI of $11,097 for water and $11,242 for wastewater.</w:t>
      </w:r>
    </w:p>
    <w:p w:rsidR="00F56107" w:rsidRDefault="00071B4F" w:rsidP="00F56107">
      <w:pPr>
        <w:jc w:val="both"/>
        <w:outlineLvl w:val="3"/>
        <w:rPr>
          <w:bCs/>
          <w:iCs/>
          <w:szCs w:val="28"/>
          <w:u w:val="single"/>
        </w:rPr>
      </w:pPr>
      <w:r w:rsidRPr="009C2590">
        <w:rPr>
          <w:bCs/>
          <w:iCs/>
          <w:szCs w:val="28"/>
          <w:u w:val="single"/>
        </w:rPr>
        <w:t xml:space="preserve">S. </w:t>
      </w:r>
      <w:r w:rsidR="00F56107" w:rsidRPr="009C2590">
        <w:rPr>
          <w:bCs/>
          <w:iCs/>
          <w:szCs w:val="28"/>
          <w:u w:val="single"/>
        </w:rPr>
        <w:t xml:space="preserve">Operating Expenses </w:t>
      </w:r>
      <w:r w:rsidRPr="009C2590">
        <w:rPr>
          <w:bCs/>
          <w:iCs/>
          <w:szCs w:val="28"/>
          <w:u w:val="single"/>
        </w:rPr>
        <w:t xml:space="preserve">Conclusion </w:t>
      </w:r>
    </w:p>
    <w:p w:rsidR="009C2590" w:rsidRPr="009C2590" w:rsidRDefault="009C2590" w:rsidP="00F56107">
      <w:pPr>
        <w:jc w:val="both"/>
        <w:outlineLvl w:val="3"/>
        <w:rPr>
          <w:bCs/>
          <w:iCs/>
          <w:szCs w:val="28"/>
          <w:u w:val="single"/>
        </w:rPr>
      </w:pPr>
    </w:p>
    <w:p w:rsidR="00F56107" w:rsidRDefault="00F92235" w:rsidP="00F92235">
      <w:pPr>
        <w:jc w:val="both"/>
      </w:pPr>
      <w:r>
        <w:tab/>
      </w:r>
      <w:r w:rsidR="00F56107" w:rsidRPr="00F56107">
        <w:t xml:space="preserve">The application of </w:t>
      </w:r>
      <w:r w:rsidR="00D23FAD">
        <w:t>our</w:t>
      </w:r>
      <w:r w:rsidR="00F56107" w:rsidRPr="00F56107">
        <w:t xml:space="preserve"> adjustments to River Ranch’s test year operating expenses results in operating expenses of $119,229 for water and $197,694 for wastewater. Operating expenses are shown on Schedule Nos. 3-A and 3-B. The adjustments are shown on Schedule No. 3-C</w:t>
      </w:r>
      <w:r w:rsidR="00F56107">
        <w:t>.</w:t>
      </w:r>
    </w:p>
    <w:p w:rsidR="00D23FAD" w:rsidRDefault="00D23FAD" w:rsidP="00F92235">
      <w:pPr>
        <w:jc w:val="both"/>
      </w:pPr>
    </w:p>
    <w:p w:rsidR="00D23FAD" w:rsidRPr="00D23FAD" w:rsidRDefault="00D23FAD" w:rsidP="00F92235">
      <w:pPr>
        <w:jc w:val="both"/>
        <w:rPr>
          <w:b/>
        </w:rPr>
      </w:pPr>
      <w:r w:rsidRPr="00D23FAD">
        <w:rPr>
          <w:b/>
        </w:rPr>
        <w:t>7. Revenue Requirement</w:t>
      </w:r>
    </w:p>
    <w:p w:rsidR="00D23FAD" w:rsidRDefault="00D23FAD" w:rsidP="00F56107">
      <w:pPr>
        <w:jc w:val="both"/>
        <w:rPr>
          <w:rFonts w:ascii="Arial" w:hAnsi="Arial" w:cs="Arial"/>
          <w:b/>
          <w:bCs/>
          <w:i/>
          <w:iCs/>
          <w:szCs w:val="28"/>
        </w:rPr>
      </w:pPr>
    </w:p>
    <w:p w:rsidR="00A22207" w:rsidRDefault="00F56107" w:rsidP="00D2345F">
      <w:pPr>
        <w:ind w:firstLine="720"/>
        <w:jc w:val="both"/>
      </w:pPr>
      <w:r w:rsidRPr="00F56107">
        <w:t>River Ranch should be allowed an annual increase of $33,775 for water (24.60 percent) and $60,303 for wastewater (35.93 percent). This will allow the utility the opportunity to recover its expenses and earn an 8.11 percent return on rate base for its water and wastewater systems. The calculations are shown below, in Tables 7-1 and 7-2 for water and wastewater, respectively:</w:t>
      </w:r>
    </w:p>
    <w:p w:rsidR="00A22207" w:rsidRPr="00F56107" w:rsidRDefault="00A22207" w:rsidP="00F56107">
      <w:pPr>
        <w:jc w:val="both"/>
      </w:pPr>
    </w:p>
    <w:p w:rsidR="00F56107" w:rsidRPr="00F56107" w:rsidRDefault="00F56107" w:rsidP="00F56107">
      <w:pPr>
        <w:jc w:val="center"/>
        <w:rPr>
          <w:rFonts w:ascii="Arial" w:hAnsi="Arial" w:cs="Arial"/>
          <w:b/>
        </w:rPr>
      </w:pPr>
      <w:r w:rsidRPr="00F56107">
        <w:rPr>
          <w:rFonts w:ascii="Arial" w:hAnsi="Arial" w:cs="Arial"/>
          <w:b/>
        </w:rPr>
        <w:t>Table 7-1</w:t>
      </w:r>
    </w:p>
    <w:p w:rsidR="00F56107" w:rsidRPr="00F56107" w:rsidRDefault="00F56107" w:rsidP="00F56107">
      <w:pPr>
        <w:jc w:val="center"/>
        <w:rPr>
          <w:rFonts w:ascii="Arial" w:hAnsi="Arial" w:cs="Arial"/>
          <w:b/>
        </w:rPr>
      </w:pPr>
      <w:r w:rsidRPr="00F56107">
        <w:rPr>
          <w:rFonts w:ascii="Arial" w:hAnsi="Arial" w:cs="Arial"/>
          <w:b/>
        </w:rPr>
        <w:t>Water Revenue Requirement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91"/>
        <w:gridCol w:w="1231"/>
      </w:tblGrid>
      <w:tr w:rsidR="00F56107" w:rsidRPr="00F56107" w:rsidTr="001D2649">
        <w:trPr>
          <w:cantSplit/>
        </w:trPr>
        <w:tc>
          <w:tcPr>
            <w:tcW w:w="3681" w:type="dxa"/>
            <w:tcBorders>
              <w:top w:val="single" w:sz="4" w:space="0" w:color="auto"/>
              <w:left w:val="single" w:sz="4" w:space="0" w:color="auto"/>
              <w:bottom w:val="nil"/>
              <w:right w:val="nil"/>
            </w:tcBorders>
            <w:hideMark/>
          </w:tcPr>
          <w:p w:rsidR="00F56107" w:rsidRPr="00F56107" w:rsidRDefault="00F56107" w:rsidP="00F56107">
            <w:pPr>
              <w:spacing w:before="116" w:after="44"/>
            </w:pPr>
            <w:r w:rsidRPr="00F56107">
              <w:t>Adjusted Rate Base</w:t>
            </w:r>
          </w:p>
        </w:tc>
        <w:tc>
          <w:tcPr>
            <w:tcW w:w="791" w:type="dxa"/>
            <w:tcBorders>
              <w:top w:val="single" w:sz="4" w:space="0" w:color="auto"/>
              <w:left w:val="nil"/>
              <w:bottom w:val="nil"/>
              <w:right w:val="nil"/>
            </w:tcBorders>
          </w:tcPr>
          <w:p w:rsidR="00F56107" w:rsidRPr="00F56107" w:rsidRDefault="00F56107" w:rsidP="00F56107">
            <w:pPr>
              <w:spacing w:before="116" w:after="44"/>
              <w:jc w:val="center"/>
            </w:pPr>
          </w:p>
        </w:tc>
        <w:tc>
          <w:tcPr>
            <w:tcW w:w="123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pPr>
            <w:r w:rsidRPr="00F56107">
              <w:t>$639,343</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Allowed Rate of Return (%)</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nil"/>
              <w:left w:val="nil"/>
              <w:bottom w:val="single" w:sz="4" w:space="0" w:color="auto"/>
              <w:right w:val="single" w:sz="4" w:space="0" w:color="auto"/>
            </w:tcBorders>
            <w:hideMark/>
          </w:tcPr>
          <w:p w:rsidR="00F56107" w:rsidRPr="00F56107" w:rsidRDefault="00F56107" w:rsidP="00F56107">
            <w:pPr>
              <w:spacing w:before="116" w:after="44"/>
              <w:jc w:val="right"/>
            </w:pPr>
            <w:r w:rsidRPr="00F56107">
              <w:t>x 8.11%</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Return on Rate Base</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pPr>
            <w:r w:rsidRPr="00F56107">
              <w:t xml:space="preserve">$51,851  </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Adjusted O&amp;M Expense</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nil"/>
              <w:left w:val="nil"/>
              <w:bottom w:val="nil"/>
              <w:right w:val="single" w:sz="4" w:space="0" w:color="auto"/>
            </w:tcBorders>
            <w:hideMark/>
          </w:tcPr>
          <w:p w:rsidR="00F56107" w:rsidRPr="00F56107" w:rsidRDefault="00F56107" w:rsidP="00F56107">
            <w:pPr>
              <w:spacing w:before="116" w:after="44"/>
              <w:jc w:val="right"/>
            </w:pPr>
            <w:r w:rsidRPr="00F56107">
              <w:t>76,068</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 xml:space="preserve">Depreciation Expense (Net) </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nil"/>
              <w:left w:val="nil"/>
              <w:bottom w:val="nil"/>
              <w:right w:val="single" w:sz="4" w:space="0" w:color="auto"/>
            </w:tcBorders>
            <w:hideMark/>
          </w:tcPr>
          <w:p w:rsidR="00F56107" w:rsidRPr="00F56107" w:rsidRDefault="00F56107" w:rsidP="00F56107">
            <w:pPr>
              <w:spacing w:before="116" w:after="44"/>
              <w:jc w:val="right"/>
            </w:pPr>
            <w:r w:rsidRPr="00F56107">
              <w:t>32,064</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Taxes Other Than Income</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nil"/>
              <w:left w:val="nil"/>
              <w:bottom w:val="nil"/>
              <w:right w:val="single" w:sz="4" w:space="0" w:color="auto"/>
            </w:tcBorders>
            <w:hideMark/>
          </w:tcPr>
          <w:p w:rsidR="00F56107" w:rsidRPr="00F56107" w:rsidRDefault="00F56107" w:rsidP="00F56107">
            <w:pPr>
              <w:spacing w:before="116" w:after="44"/>
              <w:jc w:val="right"/>
            </w:pPr>
            <w:r w:rsidRPr="00F56107">
              <w:t>11,097</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 xml:space="preserve">Revenue Requirement </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pPr>
            <w:r w:rsidRPr="00F56107">
              <w:t>$171,080</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Less Adjusted Test Year Revenues</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nil"/>
              <w:left w:val="nil"/>
              <w:bottom w:val="single" w:sz="4" w:space="0" w:color="auto"/>
              <w:right w:val="single" w:sz="4" w:space="0" w:color="auto"/>
            </w:tcBorders>
            <w:hideMark/>
          </w:tcPr>
          <w:p w:rsidR="00F56107" w:rsidRPr="00F56107" w:rsidRDefault="00F56107" w:rsidP="00F56107">
            <w:pPr>
              <w:spacing w:before="116" w:after="44"/>
              <w:jc w:val="right"/>
            </w:pPr>
            <w:r w:rsidRPr="00F56107">
              <w:t>137,305</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Annual Increase</w:t>
            </w:r>
          </w:p>
        </w:tc>
        <w:tc>
          <w:tcPr>
            <w:tcW w:w="791" w:type="dxa"/>
            <w:tcBorders>
              <w:top w:val="nil"/>
              <w:left w:val="nil"/>
              <w:bottom w:val="nil"/>
              <w:right w:val="nil"/>
            </w:tcBorders>
          </w:tcPr>
          <w:p w:rsidR="00F56107" w:rsidRPr="00F56107" w:rsidRDefault="00F56107" w:rsidP="00F56107">
            <w:pPr>
              <w:spacing w:before="116" w:after="44"/>
              <w:jc w:val="center"/>
            </w:pPr>
          </w:p>
        </w:tc>
        <w:tc>
          <w:tcPr>
            <w:tcW w:w="123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rPr>
                <w:u w:val="double"/>
              </w:rPr>
            </w:pPr>
            <w:r w:rsidRPr="00F56107">
              <w:rPr>
                <w:u w:val="double"/>
              </w:rPr>
              <w:t>$33,775</w:t>
            </w:r>
          </w:p>
        </w:tc>
      </w:tr>
      <w:tr w:rsidR="00F56107" w:rsidRPr="00F56107" w:rsidTr="001D2649">
        <w:trPr>
          <w:cantSplit/>
          <w:trHeight w:val="372"/>
        </w:trPr>
        <w:tc>
          <w:tcPr>
            <w:tcW w:w="3681" w:type="dxa"/>
            <w:tcBorders>
              <w:top w:val="nil"/>
              <w:left w:val="single" w:sz="4" w:space="0" w:color="auto"/>
              <w:bottom w:val="single" w:sz="4" w:space="0" w:color="auto"/>
              <w:right w:val="nil"/>
            </w:tcBorders>
            <w:hideMark/>
          </w:tcPr>
          <w:p w:rsidR="00F56107" w:rsidRPr="00F56107" w:rsidRDefault="00F56107" w:rsidP="00F56107">
            <w:pPr>
              <w:spacing w:before="116" w:after="44"/>
            </w:pPr>
            <w:r w:rsidRPr="00F56107">
              <w:t>Percent Increase</w:t>
            </w:r>
          </w:p>
        </w:tc>
        <w:tc>
          <w:tcPr>
            <w:tcW w:w="791" w:type="dxa"/>
            <w:tcBorders>
              <w:top w:val="nil"/>
              <w:left w:val="nil"/>
              <w:bottom w:val="single" w:sz="4" w:space="0" w:color="auto"/>
              <w:right w:val="nil"/>
            </w:tcBorders>
          </w:tcPr>
          <w:p w:rsidR="00F56107" w:rsidRPr="00F56107" w:rsidRDefault="00F56107" w:rsidP="00F56107">
            <w:pPr>
              <w:spacing w:before="116" w:after="44"/>
              <w:jc w:val="center"/>
            </w:pPr>
          </w:p>
        </w:tc>
        <w:tc>
          <w:tcPr>
            <w:tcW w:w="1231" w:type="dxa"/>
            <w:tcBorders>
              <w:top w:val="nil"/>
              <w:left w:val="nil"/>
              <w:bottom w:val="single" w:sz="4" w:space="0" w:color="auto"/>
              <w:right w:val="single" w:sz="4" w:space="0" w:color="auto"/>
            </w:tcBorders>
            <w:hideMark/>
          </w:tcPr>
          <w:p w:rsidR="00F56107" w:rsidRPr="00F56107" w:rsidRDefault="00F56107" w:rsidP="00F56107">
            <w:pPr>
              <w:spacing w:before="116" w:after="44"/>
              <w:jc w:val="right"/>
            </w:pPr>
            <w:r w:rsidRPr="00F56107">
              <w:t>24.60%</w:t>
            </w:r>
          </w:p>
        </w:tc>
      </w:tr>
    </w:tbl>
    <w:p w:rsidR="00F92235" w:rsidRDefault="00F92235" w:rsidP="00F56107">
      <w:pPr>
        <w:spacing w:after="240"/>
        <w:jc w:val="both"/>
      </w:pPr>
    </w:p>
    <w:p w:rsidR="00D23FAD" w:rsidRPr="00F56107" w:rsidRDefault="00D23FAD" w:rsidP="00F56107">
      <w:pPr>
        <w:spacing w:after="240"/>
        <w:jc w:val="both"/>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D2345F" w:rsidRDefault="00D2345F" w:rsidP="00F56107">
      <w:pPr>
        <w:jc w:val="center"/>
        <w:rPr>
          <w:rFonts w:ascii="Arial" w:hAnsi="Arial" w:cs="Arial"/>
          <w:b/>
        </w:rPr>
      </w:pPr>
    </w:p>
    <w:p w:rsidR="00D2345F" w:rsidRDefault="00D2345F" w:rsidP="00F56107">
      <w:pPr>
        <w:jc w:val="center"/>
        <w:rPr>
          <w:rFonts w:ascii="Arial" w:hAnsi="Arial" w:cs="Arial"/>
          <w:b/>
        </w:rPr>
      </w:pPr>
    </w:p>
    <w:p w:rsidR="00A22207" w:rsidRDefault="00A22207" w:rsidP="00F56107">
      <w:pPr>
        <w:jc w:val="center"/>
        <w:rPr>
          <w:rFonts w:ascii="Arial" w:hAnsi="Arial" w:cs="Arial"/>
          <w:b/>
        </w:rPr>
      </w:pPr>
    </w:p>
    <w:p w:rsidR="00A22207" w:rsidRDefault="00A22207" w:rsidP="00F56107">
      <w:pPr>
        <w:jc w:val="center"/>
        <w:rPr>
          <w:rFonts w:ascii="Arial" w:hAnsi="Arial" w:cs="Arial"/>
          <w:b/>
        </w:rPr>
      </w:pPr>
    </w:p>
    <w:p w:rsidR="00F56107" w:rsidRPr="00F56107" w:rsidRDefault="00F56107" w:rsidP="00F56107">
      <w:pPr>
        <w:jc w:val="center"/>
        <w:rPr>
          <w:rFonts w:ascii="Arial" w:hAnsi="Arial" w:cs="Arial"/>
          <w:b/>
        </w:rPr>
      </w:pPr>
      <w:r w:rsidRPr="00F56107">
        <w:rPr>
          <w:rFonts w:ascii="Arial" w:hAnsi="Arial" w:cs="Arial"/>
          <w:b/>
        </w:rPr>
        <w:lastRenderedPageBreak/>
        <w:t>Table 7-2</w:t>
      </w:r>
    </w:p>
    <w:p w:rsidR="00F56107" w:rsidRPr="00F56107" w:rsidRDefault="00F56107" w:rsidP="00F56107">
      <w:pPr>
        <w:jc w:val="center"/>
        <w:rPr>
          <w:rFonts w:ascii="Arial" w:hAnsi="Arial" w:cs="Arial"/>
          <w:b/>
        </w:rPr>
      </w:pPr>
      <w:r w:rsidRPr="00F56107">
        <w:rPr>
          <w:rFonts w:ascii="Arial" w:hAnsi="Arial" w:cs="Arial"/>
          <w:b/>
        </w:rPr>
        <w:t>Wastewater Revenue Requirement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701"/>
        <w:gridCol w:w="1321"/>
      </w:tblGrid>
      <w:tr w:rsidR="00F56107" w:rsidRPr="00F56107" w:rsidTr="001D2649">
        <w:trPr>
          <w:cantSplit/>
        </w:trPr>
        <w:tc>
          <w:tcPr>
            <w:tcW w:w="3681" w:type="dxa"/>
            <w:tcBorders>
              <w:top w:val="single" w:sz="4" w:space="0" w:color="auto"/>
              <w:left w:val="single" w:sz="4" w:space="0" w:color="auto"/>
              <w:bottom w:val="nil"/>
              <w:right w:val="nil"/>
            </w:tcBorders>
            <w:hideMark/>
          </w:tcPr>
          <w:p w:rsidR="00F56107" w:rsidRPr="00F56107" w:rsidRDefault="00F56107" w:rsidP="00F56107">
            <w:pPr>
              <w:spacing w:before="116" w:after="44"/>
            </w:pPr>
            <w:r w:rsidRPr="00F56107">
              <w:t>Adjusted Rate Base</w:t>
            </w:r>
          </w:p>
        </w:tc>
        <w:tc>
          <w:tcPr>
            <w:tcW w:w="701" w:type="dxa"/>
            <w:tcBorders>
              <w:top w:val="single" w:sz="4" w:space="0" w:color="auto"/>
              <w:left w:val="nil"/>
              <w:bottom w:val="nil"/>
              <w:right w:val="nil"/>
            </w:tcBorders>
          </w:tcPr>
          <w:p w:rsidR="00F56107" w:rsidRPr="00F56107" w:rsidRDefault="00F56107" w:rsidP="00F56107">
            <w:pPr>
              <w:spacing w:before="116" w:after="44"/>
              <w:jc w:val="center"/>
            </w:pPr>
          </w:p>
        </w:tc>
        <w:tc>
          <w:tcPr>
            <w:tcW w:w="132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pPr>
            <w:r w:rsidRPr="00F56107">
              <w:t>$375,275</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Allowed Rate of Return (%)</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nil"/>
              <w:left w:val="nil"/>
              <w:bottom w:val="single" w:sz="4" w:space="0" w:color="auto"/>
              <w:right w:val="single" w:sz="4" w:space="0" w:color="auto"/>
            </w:tcBorders>
            <w:hideMark/>
          </w:tcPr>
          <w:p w:rsidR="00F56107" w:rsidRPr="00F56107" w:rsidRDefault="00F56107" w:rsidP="00F56107">
            <w:pPr>
              <w:spacing w:before="116" w:after="44"/>
              <w:jc w:val="right"/>
            </w:pPr>
            <w:r w:rsidRPr="00F56107">
              <w:t>x 8.11%</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Return on Rate Base</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pPr>
            <w:r w:rsidRPr="00F56107">
              <w:t xml:space="preserve">$30,435  </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Adjusted O&amp;M Expense</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nil"/>
              <w:left w:val="nil"/>
              <w:bottom w:val="nil"/>
              <w:right w:val="single" w:sz="4" w:space="0" w:color="auto"/>
            </w:tcBorders>
            <w:hideMark/>
          </w:tcPr>
          <w:p w:rsidR="00F56107" w:rsidRPr="00F56107" w:rsidRDefault="00F56107" w:rsidP="00F56107">
            <w:pPr>
              <w:spacing w:before="116" w:after="44"/>
              <w:jc w:val="right"/>
            </w:pPr>
            <w:r w:rsidRPr="00F56107">
              <w:t>125,988</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 xml:space="preserve">Depreciation Expense (Net) </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nil"/>
              <w:left w:val="nil"/>
              <w:bottom w:val="nil"/>
              <w:right w:val="single" w:sz="4" w:space="0" w:color="auto"/>
            </w:tcBorders>
            <w:hideMark/>
          </w:tcPr>
          <w:p w:rsidR="00F56107" w:rsidRPr="00F56107" w:rsidRDefault="00F56107" w:rsidP="00F56107">
            <w:pPr>
              <w:spacing w:before="116" w:after="44"/>
              <w:jc w:val="right"/>
            </w:pPr>
            <w:r w:rsidRPr="00F56107">
              <w:t>60,464</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Taxes Other Than Income</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nil"/>
              <w:left w:val="nil"/>
              <w:bottom w:val="nil"/>
              <w:right w:val="single" w:sz="4" w:space="0" w:color="auto"/>
            </w:tcBorders>
            <w:hideMark/>
          </w:tcPr>
          <w:p w:rsidR="00F56107" w:rsidRPr="00F56107" w:rsidRDefault="00F56107" w:rsidP="00F56107">
            <w:pPr>
              <w:spacing w:before="116" w:after="44"/>
              <w:jc w:val="right"/>
            </w:pPr>
            <w:r w:rsidRPr="00F56107">
              <w:t>11,242</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 xml:space="preserve">Revenue Requirement </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pPr>
            <w:r w:rsidRPr="00F56107">
              <w:t>$228,129</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Less Adjusted Test Year Revenues</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nil"/>
              <w:left w:val="nil"/>
              <w:bottom w:val="single" w:sz="4" w:space="0" w:color="auto"/>
              <w:right w:val="single" w:sz="4" w:space="0" w:color="auto"/>
            </w:tcBorders>
            <w:hideMark/>
          </w:tcPr>
          <w:p w:rsidR="00F56107" w:rsidRPr="00F56107" w:rsidRDefault="00F56107" w:rsidP="00F56107">
            <w:pPr>
              <w:spacing w:before="116" w:after="44"/>
              <w:jc w:val="right"/>
            </w:pPr>
            <w:r w:rsidRPr="00F56107">
              <w:t>167,826</w:t>
            </w:r>
          </w:p>
        </w:tc>
      </w:tr>
      <w:tr w:rsidR="00F56107" w:rsidRPr="00F56107" w:rsidTr="001D2649">
        <w:trPr>
          <w:cantSplit/>
        </w:trPr>
        <w:tc>
          <w:tcPr>
            <w:tcW w:w="3681" w:type="dxa"/>
            <w:tcBorders>
              <w:top w:val="nil"/>
              <w:left w:val="single" w:sz="4" w:space="0" w:color="auto"/>
              <w:bottom w:val="nil"/>
              <w:right w:val="nil"/>
            </w:tcBorders>
            <w:hideMark/>
          </w:tcPr>
          <w:p w:rsidR="00F56107" w:rsidRPr="00F56107" w:rsidRDefault="00F56107" w:rsidP="00F56107">
            <w:pPr>
              <w:spacing w:before="116" w:after="44"/>
            </w:pPr>
            <w:r w:rsidRPr="00F56107">
              <w:t>Annual Increase</w:t>
            </w:r>
          </w:p>
        </w:tc>
        <w:tc>
          <w:tcPr>
            <w:tcW w:w="701" w:type="dxa"/>
            <w:tcBorders>
              <w:top w:val="nil"/>
              <w:left w:val="nil"/>
              <w:bottom w:val="nil"/>
              <w:right w:val="nil"/>
            </w:tcBorders>
          </w:tcPr>
          <w:p w:rsidR="00F56107" w:rsidRPr="00F56107" w:rsidRDefault="00F56107" w:rsidP="00F56107">
            <w:pPr>
              <w:spacing w:before="116" w:after="44"/>
              <w:jc w:val="center"/>
            </w:pPr>
          </w:p>
        </w:tc>
        <w:tc>
          <w:tcPr>
            <w:tcW w:w="1321" w:type="dxa"/>
            <w:tcBorders>
              <w:top w:val="single" w:sz="4" w:space="0" w:color="auto"/>
              <w:left w:val="nil"/>
              <w:bottom w:val="nil"/>
              <w:right w:val="single" w:sz="4" w:space="0" w:color="auto"/>
            </w:tcBorders>
            <w:hideMark/>
          </w:tcPr>
          <w:p w:rsidR="00F56107" w:rsidRPr="00F56107" w:rsidRDefault="00F56107" w:rsidP="00F56107">
            <w:pPr>
              <w:spacing w:before="116" w:after="44"/>
              <w:jc w:val="right"/>
              <w:rPr>
                <w:u w:val="double"/>
              </w:rPr>
            </w:pPr>
            <w:r w:rsidRPr="00F56107">
              <w:rPr>
                <w:u w:val="double"/>
              </w:rPr>
              <w:t>$60,303</w:t>
            </w:r>
          </w:p>
        </w:tc>
      </w:tr>
      <w:tr w:rsidR="00F56107" w:rsidRPr="00F56107" w:rsidTr="001D2649">
        <w:trPr>
          <w:cantSplit/>
          <w:trHeight w:val="372"/>
        </w:trPr>
        <w:tc>
          <w:tcPr>
            <w:tcW w:w="3681" w:type="dxa"/>
            <w:tcBorders>
              <w:top w:val="nil"/>
              <w:left w:val="single" w:sz="4" w:space="0" w:color="auto"/>
              <w:bottom w:val="single" w:sz="4" w:space="0" w:color="auto"/>
              <w:right w:val="nil"/>
            </w:tcBorders>
            <w:hideMark/>
          </w:tcPr>
          <w:p w:rsidR="00F56107" w:rsidRPr="00F56107" w:rsidRDefault="00F56107" w:rsidP="00F56107">
            <w:pPr>
              <w:spacing w:before="116" w:after="44"/>
            </w:pPr>
            <w:r w:rsidRPr="00F56107">
              <w:t>Percent Increase</w:t>
            </w:r>
          </w:p>
        </w:tc>
        <w:tc>
          <w:tcPr>
            <w:tcW w:w="701" w:type="dxa"/>
            <w:tcBorders>
              <w:top w:val="nil"/>
              <w:left w:val="nil"/>
              <w:bottom w:val="single" w:sz="4" w:space="0" w:color="auto"/>
              <w:right w:val="nil"/>
            </w:tcBorders>
          </w:tcPr>
          <w:p w:rsidR="00F56107" w:rsidRPr="00F56107" w:rsidRDefault="00F56107" w:rsidP="00F56107">
            <w:pPr>
              <w:spacing w:before="116" w:after="44"/>
              <w:jc w:val="center"/>
            </w:pPr>
          </w:p>
        </w:tc>
        <w:tc>
          <w:tcPr>
            <w:tcW w:w="1321" w:type="dxa"/>
            <w:tcBorders>
              <w:top w:val="nil"/>
              <w:left w:val="nil"/>
              <w:bottom w:val="single" w:sz="4" w:space="0" w:color="auto"/>
              <w:right w:val="single" w:sz="4" w:space="0" w:color="auto"/>
            </w:tcBorders>
            <w:hideMark/>
          </w:tcPr>
          <w:p w:rsidR="00F56107" w:rsidRPr="00F56107" w:rsidRDefault="00F56107" w:rsidP="00F56107">
            <w:pPr>
              <w:spacing w:before="116" w:after="44"/>
              <w:jc w:val="right"/>
            </w:pPr>
            <w:r w:rsidRPr="00F56107">
              <w:t>35.93%</w:t>
            </w:r>
          </w:p>
        </w:tc>
      </w:tr>
    </w:tbl>
    <w:p w:rsidR="00F56107" w:rsidRDefault="00F56107" w:rsidP="00F56107">
      <w:r w:rsidRPr="00F56107">
        <w:br w:type="textWrapping" w:clear="all"/>
      </w:r>
    </w:p>
    <w:p w:rsidR="001D2649" w:rsidRPr="00D23FAD" w:rsidRDefault="00D23FAD" w:rsidP="00F56107">
      <w:pPr>
        <w:rPr>
          <w:b/>
        </w:rPr>
      </w:pPr>
      <w:r w:rsidRPr="00D23FAD">
        <w:rPr>
          <w:b/>
        </w:rPr>
        <w:t>8. Rate Structures</w:t>
      </w:r>
    </w:p>
    <w:p w:rsidR="00D23FAD" w:rsidRDefault="00D23FAD" w:rsidP="00F56107"/>
    <w:p w:rsidR="001D2649" w:rsidRPr="001D2649" w:rsidRDefault="001D2649" w:rsidP="00D23FAD">
      <w:pPr>
        <w:spacing w:after="240"/>
        <w:ind w:firstLine="720"/>
        <w:jc w:val="both"/>
      </w:pPr>
      <w:r w:rsidRPr="001D2649">
        <w:t>River Ranch is located in Polk County within the SFWMD. The utility provides water and wastewater service to single family residential homes and several general service customers, including River Ranch Chapel, other Westgate Properties, Long Hammock POA, River Ranch Condominiums, and a recreational vehicle park (River Ranch RV park). The utility also provides irrigation service to two general service customers.</w:t>
      </w:r>
    </w:p>
    <w:p w:rsidR="001D2649" w:rsidRPr="00AB1470" w:rsidRDefault="00F92235" w:rsidP="001D2649">
      <w:pPr>
        <w:spacing w:after="240"/>
        <w:jc w:val="both"/>
      </w:pPr>
      <w:r>
        <w:tab/>
      </w:r>
      <w:r w:rsidR="001D2649" w:rsidRPr="001D2649">
        <w:t>The utility’s current water, irrigation, and wastewater rates are flat rates that were approved in 2003.</w:t>
      </w:r>
      <w:r w:rsidR="001D2649" w:rsidRPr="001D2649">
        <w:rPr>
          <w:vertAlign w:val="superscript"/>
        </w:rPr>
        <w:footnoteReference w:id="12"/>
      </w:r>
      <w:r w:rsidR="001D2649" w:rsidRPr="001D2649">
        <w:t xml:space="preserve"> The flat rate for Westgate Propert</w:t>
      </w:r>
      <w:r w:rsidR="001D2649" w:rsidRPr="00AB1470">
        <w:t>ies was a bulk rate. The approved rates for Long Hammock POA, River Ranch Condominiums, and River Ranch RV park were per unit or per ERC rates. In addition, flat irrigation rates were approved for Long Hammock POA and the Rive</w:t>
      </w:r>
      <w:r w:rsidR="00296289" w:rsidRPr="00AB1470">
        <w:t>r Ranch RV park. At that time, we</w:t>
      </w:r>
      <w:r w:rsidR="001D2649" w:rsidRPr="00AB1470">
        <w:t xml:space="preserve"> also ordered the utility to individually meter all general service customers and file a rate restructuring case to implement metered rates. T</w:t>
      </w:r>
      <w:r w:rsidR="001D2649" w:rsidRPr="001D2649">
        <w:t xml:space="preserve">he utility continued its progress in fulfilling the requirements of the order and installed the meters by the time it filed </w:t>
      </w:r>
      <w:r w:rsidR="001D2649" w:rsidRPr="00AB1470">
        <w:t>for a SARC in 2011.</w:t>
      </w:r>
    </w:p>
    <w:p w:rsidR="001D2649" w:rsidRPr="001D2649" w:rsidRDefault="00F92235" w:rsidP="001D2649">
      <w:pPr>
        <w:spacing w:after="240"/>
        <w:jc w:val="both"/>
      </w:pPr>
      <w:r w:rsidRPr="00AB1470">
        <w:tab/>
      </w:r>
      <w:r w:rsidR="001D2649" w:rsidRPr="00AB1470">
        <w:t xml:space="preserve">The utility provided metered data to </w:t>
      </w:r>
      <w:r w:rsidR="00AB1470" w:rsidRPr="00AB1470">
        <w:t xml:space="preserve">our </w:t>
      </w:r>
      <w:r w:rsidR="001D2649" w:rsidRPr="00AB1470">
        <w:t>staff for the test year of October 1, 2016, to September 30, 2017. For the preliminary staff report,</w:t>
      </w:r>
      <w:r w:rsidR="00AB1470" w:rsidRPr="00AB1470">
        <w:t xml:space="preserve"> our </w:t>
      </w:r>
      <w:r w:rsidR="001D2649" w:rsidRPr="00AB1470">
        <w:t>staff designed rates to reflect the estimated demand the various customers place on the system. This was based on</w:t>
      </w:r>
      <w:r w:rsidR="00351781">
        <w:t xml:space="preserve"> DEP monthly operating reports that showed </w:t>
      </w:r>
      <w:r w:rsidR="001D2649" w:rsidRPr="00AB1470">
        <w:t>the amount of water pumped and the metered data collected by the utility for those</w:t>
      </w:r>
      <w:r w:rsidR="001D2649" w:rsidRPr="001D2649">
        <w:t xml:space="preserve"> customers that were metered during the test year. However, at the customer meeting and site visit, </w:t>
      </w:r>
      <w:r w:rsidR="00351781">
        <w:t xml:space="preserve">we </w:t>
      </w:r>
      <w:r w:rsidR="001D2649" w:rsidRPr="001D2649">
        <w:t>discovered that numerous properties were not metered (approximately 70 percent of the water demand)</w:t>
      </w:r>
      <w:r w:rsidR="00351781">
        <w:t>,</w:t>
      </w:r>
      <w:r w:rsidR="001D2649" w:rsidRPr="001D2649">
        <w:t xml:space="preserve"> and the meters that were installed had not all been properly calibrated. Therefore, </w:t>
      </w:r>
      <w:r w:rsidR="00C83D50">
        <w:t>we were</w:t>
      </w:r>
      <w:r w:rsidR="001D2649" w:rsidRPr="001D2649">
        <w:t xml:space="preserve"> not able to rely on the metered data for estimating demand.</w:t>
      </w:r>
    </w:p>
    <w:p w:rsidR="001D2649" w:rsidRPr="001D2649" w:rsidRDefault="00F92235" w:rsidP="001D2649">
      <w:pPr>
        <w:spacing w:after="240"/>
        <w:jc w:val="both"/>
      </w:pPr>
      <w:r>
        <w:lastRenderedPageBreak/>
        <w:tab/>
      </w:r>
      <w:r w:rsidR="001D2649" w:rsidRPr="001D2649">
        <w:t xml:space="preserve">Due to the lack of customer usage data, </w:t>
      </w:r>
      <w:r w:rsidR="00C83D50">
        <w:t xml:space="preserve">we find </w:t>
      </w:r>
      <w:r w:rsidR="001D2649" w:rsidRPr="001D2649">
        <w:t xml:space="preserve">that flat rates should be designed consistent with the methodology used when the rates were designed in 2003, which was based on ERCs. In the utility’s 2003 rate case, the water rates were calculated based on </w:t>
      </w:r>
      <w:r w:rsidR="00C83D50">
        <w:t>0</w:t>
      </w:r>
      <w:r w:rsidR="001D2649" w:rsidRPr="001D2649">
        <w:t xml:space="preserve">.8 of an ERC for each condominium, mobile home, and RV site that existed at that time. The single family homes and other existing facilities were considered one ERC each. For wastewater, all units were considered one ERC. Since the last rate case, there has been significant growth, particularly within the Westgate Properties, and now the service area is built out as discussed.  </w:t>
      </w:r>
    </w:p>
    <w:p w:rsidR="00351781" w:rsidRPr="001D2649" w:rsidRDefault="00F92235" w:rsidP="001D2649">
      <w:pPr>
        <w:spacing w:after="240"/>
        <w:jc w:val="both"/>
      </w:pPr>
      <w:r>
        <w:tab/>
      </w:r>
      <w:r w:rsidR="001D2649" w:rsidRPr="001D2649">
        <w:t xml:space="preserve">In the instant docket, </w:t>
      </w:r>
      <w:r w:rsidR="00C83D50">
        <w:t>we</w:t>
      </w:r>
      <w:r w:rsidR="001D2649" w:rsidRPr="001D2649">
        <w:t xml:space="preserve"> updated the ERCs from the 2003 rate case to include the properties that were subsequently added. As a result, </w:t>
      </w:r>
      <w:r w:rsidR="00C83D50">
        <w:t>we</w:t>
      </w:r>
      <w:r w:rsidR="001D2649" w:rsidRPr="001D2649">
        <w:t xml:space="preserve"> calculated 9,132 ERCs for water and 10,098 ERCs for wastewater as shown on Tables 8-1 and 8-2. </w:t>
      </w:r>
    </w:p>
    <w:p w:rsidR="001D2649" w:rsidRPr="001D2649" w:rsidRDefault="001D2649" w:rsidP="001D2649">
      <w:pPr>
        <w:jc w:val="center"/>
        <w:rPr>
          <w:rFonts w:ascii="Arial" w:hAnsi="Arial" w:cs="Arial"/>
          <w:b/>
        </w:rPr>
      </w:pPr>
      <w:r w:rsidRPr="001D2649">
        <w:rPr>
          <w:rFonts w:ascii="Arial" w:hAnsi="Arial" w:cs="Arial"/>
          <w:b/>
        </w:rPr>
        <w:t>Table 8-1</w:t>
      </w:r>
    </w:p>
    <w:p w:rsidR="001D2649" w:rsidRPr="001D2649" w:rsidRDefault="00CF2A7D" w:rsidP="001D2649">
      <w:pPr>
        <w:jc w:val="center"/>
      </w:pPr>
      <w:r>
        <w:rPr>
          <w:rFonts w:ascii="Arial" w:hAnsi="Arial" w:cs="Arial"/>
          <w:b/>
        </w:rPr>
        <w:t>Approved</w:t>
      </w:r>
      <w:r w:rsidR="001D2649" w:rsidRPr="001D2649">
        <w:rPr>
          <w:rFonts w:ascii="Arial" w:hAnsi="Arial" w:cs="Arial"/>
          <w:b/>
        </w:rPr>
        <w:t xml:space="preserve"> Calculated ERCs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1800"/>
        <w:gridCol w:w="1700"/>
      </w:tblGrid>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jc w:val="center"/>
              <w:rPr>
                <w:color w:val="000000"/>
              </w:rPr>
            </w:pPr>
          </w:p>
        </w:tc>
        <w:tc>
          <w:tcPr>
            <w:tcW w:w="1800" w:type="dxa"/>
            <w:shd w:val="clear" w:color="auto" w:fill="auto"/>
            <w:noWrap/>
            <w:vAlign w:val="bottom"/>
            <w:hideMark/>
          </w:tcPr>
          <w:p w:rsidR="001D2649" w:rsidRPr="001D2649" w:rsidRDefault="001D2649" w:rsidP="001D2649">
            <w:pPr>
              <w:jc w:val="center"/>
              <w:rPr>
                <w:color w:val="000000"/>
              </w:rPr>
            </w:pPr>
            <w:r w:rsidRPr="001D2649">
              <w:rPr>
                <w:color w:val="000000"/>
              </w:rPr>
              <w:t xml:space="preserve">Number of </w:t>
            </w:r>
          </w:p>
        </w:tc>
        <w:tc>
          <w:tcPr>
            <w:tcW w:w="1700" w:type="dxa"/>
            <w:shd w:val="clear" w:color="auto" w:fill="auto"/>
            <w:noWrap/>
            <w:vAlign w:val="bottom"/>
            <w:hideMark/>
          </w:tcPr>
          <w:p w:rsidR="001D2649" w:rsidRPr="001D2649" w:rsidRDefault="001D2649" w:rsidP="001D2649">
            <w:pPr>
              <w:jc w:val="center"/>
              <w:rPr>
                <w:color w:val="000000"/>
              </w:rPr>
            </w:pPr>
            <w:r w:rsidRPr="001D2649">
              <w:rPr>
                <w:color w:val="000000"/>
              </w:rPr>
              <w:t>Number of</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jc w:val="center"/>
              <w:rPr>
                <w:color w:val="000000"/>
              </w:rPr>
            </w:pPr>
            <w:r w:rsidRPr="001D2649">
              <w:rPr>
                <w:color w:val="000000"/>
              </w:rPr>
              <w:t>Water</w:t>
            </w:r>
          </w:p>
        </w:tc>
        <w:tc>
          <w:tcPr>
            <w:tcW w:w="1800" w:type="dxa"/>
            <w:shd w:val="clear" w:color="auto" w:fill="auto"/>
            <w:noWrap/>
            <w:vAlign w:val="bottom"/>
            <w:hideMark/>
          </w:tcPr>
          <w:p w:rsidR="001D2649" w:rsidRPr="001D2649" w:rsidRDefault="001D2649" w:rsidP="001D2649">
            <w:pPr>
              <w:jc w:val="center"/>
              <w:rPr>
                <w:color w:val="000000"/>
              </w:rPr>
            </w:pPr>
            <w:r w:rsidRPr="001D2649">
              <w:rPr>
                <w:color w:val="000000"/>
              </w:rPr>
              <w:t>Units</w:t>
            </w:r>
          </w:p>
        </w:tc>
        <w:tc>
          <w:tcPr>
            <w:tcW w:w="1700" w:type="dxa"/>
            <w:shd w:val="clear" w:color="auto" w:fill="auto"/>
            <w:noWrap/>
            <w:vAlign w:val="bottom"/>
            <w:hideMark/>
          </w:tcPr>
          <w:p w:rsidR="001D2649" w:rsidRPr="001D2649" w:rsidRDefault="001D2649" w:rsidP="001D2649">
            <w:pPr>
              <w:jc w:val="center"/>
              <w:rPr>
                <w:color w:val="000000"/>
              </w:rPr>
            </w:pPr>
            <w:r w:rsidRPr="001D2649">
              <w:rPr>
                <w:color w:val="000000"/>
              </w:rPr>
              <w:t>ERCS</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u w:val="single"/>
              </w:rPr>
            </w:pPr>
            <w:r w:rsidRPr="001D2649">
              <w:rPr>
                <w:color w:val="000000"/>
                <w:u w:val="single"/>
              </w:rPr>
              <w:t>Residential</w:t>
            </w:r>
          </w:p>
        </w:tc>
        <w:tc>
          <w:tcPr>
            <w:tcW w:w="1800" w:type="dxa"/>
            <w:shd w:val="clear" w:color="auto" w:fill="auto"/>
            <w:noWrap/>
            <w:vAlign w:val="bottom"/>
            <w:hideMark/>
          </w:tcPr>
          <w:p w:rsidR="001D2649" w:rsidRPr="001D2649" w:rsidRDefault="001D2649" w:rsidP="001D2649">
            <w:pPr>
              <w:jc w:val="center"/>
              <w:rPr>
                <w:color w:val="000000"/>
              </w:rPr>
            </w:pPr>
          </w:p>
        </w:tc>
        <w:tc>
          <w:tcPr>
            <w:tcW w:w="1700" w:type="dxa"/>
            <w:shd w:val="clear" w:color="auto" w:fill="auto"/>
            <w:noWrap/>
            <w:vAlign w:val="bottom"/>
            <w:hideMark/>
          </w:tcPr>
          <w:p w:rsidR="001D2649" w:rsidRPr="001D2649" w:rsidRDefault="001D2649" w:rsidP="001D2649">
            <w:pPr>
              <w:jc w:val="center"/>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Single Family Residential Homes</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65</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65.0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jc w:val="center"/>
              <w:rPr>
                <w:color w:val="000000"/>
              </w:rPr>
            </w:pPr>
          </w:p>
        </w:tc>
        <w:tc>
          <w:tcPr>
            <w:tcW w:w="1800" w:type="dxa"/>
            <w:shd w:val="clear" w:color="auto" w:fill="auto"/>
            <w:noWrap/>
            <w:vAlign w:val="bottom"/>
            <w:hideMark/>
          </w:tcPr>
          <w:p w:rsidR="001D2649" w:rsidRPr="001D2649" w:rsidRDefault="001D2649" w:rsidP="001D2649">
            <w:pPr>
              <w:jc w:val="right"/>
              <w:rPr>
                <w:color w:val="000000"/>
              </w:rPr>
            </w:pPr>
          </w:p>
        </w:tc>
        <w:tc>
          <w:tcPr>
            <w:tcW w:w="1700" w:type="dxa"/>
            <w:shd w:val="clear" w:color="auto" w:fill="auto"/>
            <w:noWrap/>
            <w:vAlign w:val="bottom"/>
            <w:hideMark/>
          </w:tcPr>
          <w:p w:rsidR="001D2649" w:rsidRPr="001D2649" w:rsidRDefault="001D2649" w:rsidP="001D2649">
            <w:pPr>
              <w:jc w:val="right"/>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u w:val="single"/>
              </w:rPr>
            </w:pPr>
            <w:r w:rsidRPr="001D2649">
              <w:rPr>
                <w:color w:val="000000"/>
                <w:u w:val="single"/>
              </w:rPr>
              <w:t>General Service</w:t>
            </w:r>
          </w:p>
        </w:tc>
        <w:tc>
          <w:tcPr>
            <w:tcW w:w="1800" w:type="dxa"/>
            <w:shd w:val="clear" w:color="auto" w:fill="auto"/>
            <w:noWrap/>
            <w:vAlign w:val="bottom"/>
            <w:hideMark/>
          </w:tcPr>
          <w:p w:rsidR="001D2649" w:rsidRPr="001D2649" w:rsidRDefault="001D2649" w:rsidP="001D2649">
            <w:pPr>
              <w:jc w:val="right"/>
              <w:rPr>
                <w:color w:val="000000"/>
              </w:rPr>
            </w:pPr>
          </w:p>
        </w:tc>
        <w:tc>
          <w:tcPr>
            <w:tcW w:w="1700" w:type="dxa"/>
            <w:shd w:val="clear" w:color="auto" w:fill="auto"/>
            <w:noWrap/>
            <w:vAlign w:val="bottom"/>
            <w:hideMark/>
          </w:tcPr>
          <w:p w:rsidR="001D2649" w:rsidRPr="001D2649" w:rsidRDefault="001D2649" w:rsidP="001D2649">
            <w:pPr>
              <w:jc w:val="right"/>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River Ranch Chapel</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1</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2.5</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Westgate Properties</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46</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88.5</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Long Hammock POA</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120</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96.0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River Ranch Condominiums</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204</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170.4</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River Ranch RV Park</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368</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298.6</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p>
        </w:tc>
        <w:tc>
          <w:tcPr>
            <w:tcW w:w="1800" w:type="dxa"/>
            <w:shd w:val="clear" w:color="auto" w:fill="auto"/>
            <w:noWrap/>
            <w:vAlign w:val="bottom"/>
            <w:hideMark/>
          </w:tcPr>
          <w:p w:rsidR="001D2649" w:rsidRPr="001D2649" w:rsidRDefault="001D2649" w:rsidP="001D2649">
            <w:pPr>
              <w:rPr>
                <w:color w:val="000000"/>
              </w:rPr>
            </w:pPr>
          </w:p>
        </w:tc>
        <w:tc>
          <w:tcPr>
            <w:tcW w:w="1700" w:type="dxa"/>
            <w:shd w:val="clear" w:color="auto" w:fill="auto"/>
            <w:noWrap/>
            <w:vAlign w:val="bottom"/>
            <w:hideMark/>
          </w:tcPr>
          <w:p w:rsidR="001D2649" w:rsidRPr="001D2649" w:rsidRDefault="001D2649" w:rsidP="001D2649">
            <w:pPr>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u w:val="single"/>
              </w:rPr>
            </w:pPr>
            <w:r w:rsidRPr="001D2649">
              <w:rPr>
                <w:color w:val="000000"/>
                <w:u w:val="single"/>
              </w:rPr>
              <w:t>Irrigation Service</w:t>
            </w:r>
          </w:p>
        </w:tc>
        <w:tc>
          <w:tcPr>
            <w:tcW w:w="1800" w:type="dxa"/>
            <w:shd w:val="clear" w:color="auto" w:fill="auto"/>
            <w:noWrap/>
            <w:vAlign w:val="bottom"/>
            <w:hideMark/>
          </w:tcPr>
          <w:p w:rsidR="001D2649" w:rsidRPr="001D2649" w:rsidRDefault="001D2649" w:rsidP="001D2649">
            <w:pPr>
              <w:jc w:val="center"/>
              <w:rPr>
                <w:color w:val="000000"/>
              </w:rPr>
            </w:pPr>
          </w:p>
        </w:tc>
        <w:tc>
          <w:tcPr>
            <w:tcW w:w="1700" w:type="dxa"/>
            <w:shd w:val="clear" w:color="auto" w:fill="auto"/>
            <w:noWrap/>
            <w:vAlign w:val="bottom"/>
            <w:hideMark/>
          </w:tcPr>
          <w:p w:rsidR="001D2649" w:rsidRPr="001D2649" w:rsidRDefault="001D2649" w:rsidP="001D2649">
            <w:pPr>
              <w:jc w:val="center"/>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Long Hammock POA</w:t>
            </w:r>
          </w:p>
        </w:tc>
        <w:tc>
          <w:tcPr>
            <w:tcW w:w="1800" w:type="dxa"/>
            <w:shd w:val="clear" w:color="auto" w:fill="auto"/>
            <w:noWrap/>
            <w:vAlign w:val="bottom"/>
            <w:hideMark/>
          </w:tcPr>
          <w:p w:rsidR="001D2649" w:rsidRPr="001D2649" w:rsidRDefault="001D2649" w:rsidP="001D2649">
            <w:pPr>
              <w:jc w:val="center"/>
              <w:rPr>
                <w:color w:val="000000"/>
              </w:rPr>
            </w:pP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7.0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River Ranch RV Park</w:t>
            </w:r>
          </w:p>
        </w:tc>
        <w:tc>
          <w:tcPr>
            <w:tcW w:w="1800" w:type="dxa"/>
            <w:shd w:val="clear" w:color="auto" w:fill="auto"/>
            <w:noWrap/>
            <w:vAlign w:val="bottom"/>
            <w:hideMark/>
          </w:tcPr>
          <w:p w:rsidR="001D2649" w:rsidRPr="001D2649" w:rsidRDefault="001D2649" w:rsidP="001D2649">
            <w:pPr>
              <w:jc w:val="right"/>
              <w:rPr>
                <w:color w:val="000000"/>
              </w:rPr>
            </w:pP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33.0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p>
        </w:tc>
        <w:tc>
          <w:tcPr>
            <w:tcW w:w="1800" w:type="dxa"/>
            <w:shd w:val="clear" w:color="auto" w:fill="auto"/>
            <w:noWrap/>
            <w:vAlign w:val="bottom"/>
            <w:hideMark/>
          </w:tcPr>
          <w:p w:rsidR="001D2649" w:rsidRPr="001D2649" w:rsidRDefault="001D2649" w:rsidP="001D2649">
            <w:pPr>
              <w:jc w:val="right"/>
              <w:rPr>
                <w:color w:val="000000"/>
              </w:rPr>
            </w:pPr>
          </w:p>
        </w:tc>
        <w:tc>
          <w:tcPr>
            <w:tcW w:w="1700" w:type="dxa"/>
            <w:shd w:val="clear" w:color="auto" w:fill="auto"/>
            <w:noWrap/>
            <w:vAlign w:val="bottom"/>
            <w:hideMark/>
          </w:tcPr>
          <w:p w:rsidR="001D2649" w:rsidRPr="001D2649" w:rsidRDefault="001D2649" w:rsidP="001D2649">
            <w:pPr>
              <w:jc w:val="right"/>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Monthly Total</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804.0</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761.0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Annual Total</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9,648.0</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9,132.0</w:t>
            </w:r>
          </w:p>
        </w:tc>
      </w:tr>
    </w:tbl>
    <w:p w:rsidR="00C83D50" w:rsidRDefault="00C83D50" w:rsidP="001D2649">
      <w:pPr>
        <w:spacing w:after="240"/>
        <w:jc w:val="both"/>
      </w:pPr>
    </w:p>
    <w:p w:rsidR="00D2345F" w:rsidRDefault="00D2345F" w:rsidP="001D2649">
      <w:pPr>
        <w:spacing w:after="240"/>
        <w:jc w:val="both"/>
      </w:pPr>
    </w:p>
    <w:p w:rsidR="00D2345F" w:rsidRDefault="00D2345F" w:rsidP="001D2649">
      <w:pPr>
        <w:spacing w:after="240"/>
        <w:jc w:val="both"/>
      </w:pPr>
    </w:p>
    <w:p w:rsidR="00D2345F" w:rsidRDefault="00D2345F" w:rsidP="001D2649">
      <w:pPr>
        <w:spacing w:after="240"/>
        <w:jc w:val="both"/>
      </w:pPr>
    </w:p>
    <w:p w:rsidR="00D2345F" w:rsidRDefault="00D2345F" w:rsidP="001D2649">
      <w:pPr>
        <w:spacing w:after="240"/>
        <w:jc w:val="both"/>
      </w:pPr>
    </w:p>
    <w:p w:rsidR="00D2345F" w:rsidRPr="001D2649" w:rsidRDefault="00D2345F" w:rsidP="001D2649">
      <w:pPr>
        <w:spacing w:after="240"/>
        <w:jc w:val="both"/>
      </w:pPr>
    </w:p>
    <w:p w:rsidR="001D2649" w:rsidRPr="001D2649" w:rsidRDefault="001D2649" w:rsidP="001D2649">
      <w:pPr>
        <w:jc w:val="center"/>
        <w:rPr>
          <w:rFonts w:ascii="Arial" w:hAnsi="Arial" w:cs="Arial"/>
          <w:b/>
        </w:rPr>
      </w:pPr>
      <w:r w:rsidRPr="001D2649">
        <w:rPr>
          <w:rFonts w:ascii="Arial" w:hAnsi="Arial" w:cs="Arial"/>
          <w:b/>
        </w:rPr>
        <w:lastRenderedPageBreak/>
        <w:t>Table 8-2</w:t>
      </w:r>
    </w:p>
    <w:p w:rsidR="001D2649" w:rsidRPr="001D2649" w:rsidRDefault="001D2649" w:rsidP="001D2649">
      <w:pPr>
        <w:jc w:val="center"/>
      </w:pPr>
      <w:r w:rsidRPr="001D2649">
        <w:rPr>
          <w:rFonts w:ascii="Arial" w:hAnsi="Arial" w:cs="Arial"/>
          <w:b/>
        </w:rPr>
        <w:t>Staff’s Calculated ERCs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1800"/>
        <w:gridCol w:w="1700"/>
      </w:tblGrid>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jc w:val="center"/>
              <w:rPr>
                <w:color w:val="000000"/>
              </w:rPr>
            </w:pPr>
          </w:p>
        </w:tc>
        <w:tc>
          <w:tcPr>
            <w:tcW w:w="1800" w:type="dxa"/>
            <w:shd w:val="clear" w:color="auto" w:fill="auto"/>
            <w:noWrap/>
            <w:vAlign w:val="bottom"/>
            <w:hideMark/>
          </w:tcPr>
          <w:p w:rsidR="001D2649" w:rsidRPr="001D2649" w:rsidRDefault="001D2649" w:rsidP="001D2649">
            <w:pPr>
              <w:jc w:val="center"/>
              <w:rPr>
                <w:color w:val="000000"/>
              </w:rPr>
            </w:pPr>
            <w:r w:rsidRPr="001D2649">
              <w:rPr>
                <w:color w:val="000000"/>
              </w:rPr>
              <w:t xml:space="preserve">Number of </w:t>
            </w:r>
          </w:p>
        </w:tc>
        <w:tc>
          <w:tcPr>
            <w:tcW w:w="1700" w:type="dxa"/>
            <w:shd w:val="clear" w:color="auto" w:fill="auto"/>
            <w:noWrap/>
            <w:vAlign w:val="bottom"/>
            <w:hideMark/>
          </w:tcPr>
          <w:p w:rsidR="001D2649" w:rsidRPr="001D2649" w:rsidRDefault="001D2649" w:rsidP="001D2649">
            <w:pPr>
              <w:jc w:val="center"/>
              <w:rPr>
                <w:color w:val="000000"/>
              </w:rPr>
            </w:pPr>
            <w:r w:rsidRPr="001D2649">
              <w:rPr>
                <w:color w:val="000000"/>
              </w:rPr>
              <w:t>Number of</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jc w:val="center"/>
              <w:rPr>
                <w:color w:val="000000"/>
              </w:rPr>
            </w:pPr>
            <w:r w:rsidRPr="001D2649">
              <w:rPr>
                <w:color w:val="000000"/>
              </w:rPr>
              <w:t>Wastewater</w:t>
            </w:r>
          </w:p>
        </w:tc>
        <w:tc>
          <w:tcPr>
            <w:tcW w:w="1800" w:type="dxa"/>
            <w:shd w:val="clear" w:color="auto" w:fill="auto"/>
            <w:noWrap/>
            <w:vAlign w:val="bottom"/>
            <w:hideMark/>
          </w:tcPr>
          <w:p w:rsidR="001D2649" w:rsidRPr="001D2649" w:rsidRDefault="001D2649" w:rsidP="001D2649">
            <w:pPr>
              <w:jc w:val="center"/>
              <w:rPr>
                <w:color w:val="000000"/>
              </w:rPr>
            </w:pPr>
            <w:r w:rsidRPr="001D2649">
              <w:rPr>
                <w:color w:val="000000"/>
              </w:rPr>
              <w:t>Units</w:t>
            </w:r>
          </w:p>
        </w:tc>
        <w:tc>
          <w:tcPr>
            <w:tcW w:w="1700" w:type="dxa"/>
            <w:shd w:val="clear" w:color="auto" w:fill="auto"/>
            <w:noWrap/>
            <w:vAlign w:val="bottom"/>
            <w:hideMark/>
          </w:tcPr>
          <w:p w:rsidR="001D2649" w:rsidRPr="001D2649" w:rsidRDefault="001D2649" w:rsidP="001D2649">
            <w:pPr>
              <w:jc w:val="center"/>
              <w:rPr>
                <w:color w:val="000000"/>
              </w:rPr>
            </w:pPr>
            <w:r w:rsidRPr="001D2649">
              <w:rPr>
                <w:color w:val="000000"/>
              </w:rPr>
              <w:t>ERCS</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b/>
                <w:bCs/>
                <w:color w:val="000000"/>
                <w:u w:val="single"/>
              </w:rPr>
            </w:pPr>
            <w:r w:rsidRPr="001D2649">
              <w:rPr>
                <w:b/>
                <w:bCs/>
                <w:color w:val="000000"/>
                <w:u w:val="single"/>
              </w:rPr>
              <w:t>Residential</w:t>
            </w:r>
          </w:p>
        </w:tc>
        <w:tc>
          <w:tcPr>
            <w:tcW w:w="1800" w:type="dxa"/>
            <w:shd w:val="clear" w:color="auto" w:fill="auto"/>
            <w:noWrap/>
            <w:vAlign w:val="bottom"/>
            <w:hideMark/>
          </w:tcPr>
          <w:p w:rsidR="001D2649" w:rsidRPr="001D2649" w:rsidRDefault="001D2649" w:rsidP="001D2649">
            <w:pPr>
              <w:jc w:val="center"/>
              <w:rPr>
                <w:color w:val="000000"/>
              </w:rPr>
            </w:pPr>
          </w:p>
        </w:tc>
        <w:tc>
          <w:tcPr>
            <w:tcW w:w="1700" w:type="dxa"/>
            <w:shd w:val="clear" w:color="auto" w:fill="auto"/>
            <w:noWrap/>
            <w:vAlign w:val="bottom"/>
            <w:hideMark/>
          </w:tcPr>
          <w:p w:rsidR="001D2649" w:rsidRPr="001D2649" w:rsidRDefault="001D2649" w:rsidP="001D2649">
            <w:pPr>
              <w:jc w:val="center"/>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Single Family Residential Homes</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65</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65.0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jc w:val="center"/>
              <w:rPr>
                <w:color w:val="000000"/>
              </w:rPr>
            </w:pPr>
          </w:p>
        </w:tc>
        <w:tc>
          <w:tcPr>
            <w:tcW w:w="1800" w:type="dxa"/>
            <w:shd w:val="clear" w:color="auto" w:fill="auto"/>
            <w:noWrap/>
            <w:vAlign w:val="bottom"/>
            <w:hideMark/>
          </w:tcPr>
          <w:p w:rsidR="001D2649" w:rsidRPr="001D2649" w:rsidRDefault="001D2649" w:rsidP="001D2649">
            <w:pPr>
              <w:jc w:val="right"/>
              <w:rPr>
                <w:color w:val="000000"/>
              </w:rPr>
            </w:pPr>
          </w:p>
        </w:tc>
        <w:tc>
          <w:tcPr>
            <w:tcW w:w="1700" w:type="dxa"/>
            <w:shd w:val="clear" w:color="auto" w:fill="auto"/>
            <w:noWrap/>
            <w:vAlign w:val="bottom"/>
            <w:hideMark/>
          </w:tcPr>
          <w:p w:rsidR="001D2649" w:rsidRPr="001D2649" w:rsidRDefault="001D2649" w:rsidP="001D2649">
            <w:pPr>
              <w:jc w:val="right"/>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b/>
                <w:bCs/>
                <w:color w:val="000000"/>
                <w:u w:val="single"/>
              </w:rPr>
            </w:pPr>
            <w:r w:rsidRPr="001D2649">
              <w:rPr>
                <w:b/>
                <w:bCs/>
                <w:color w:val="000000"/>
                <w:u w:val="single"/>
              </w:rPr>
              <w:t>General Service</w:t>
            </w:r>
          </w:p>
        </w:tc>
        <w:tc>
          <w:tcPr>
            <w:tcW w:w="1800" w:type="dxa"/>
            <w:shd w:val="clear" w:color="auto" w:fill="auto"/>
            <w:noWrap/>
            <w:vAlign w:val="bottom"/>
            <w:hideMark/>
          </w:tcPr>
          <w:p w:rsidR="001D2649" w:rsidRPr="001D2649" w:rsidRDefault="001D2649" w:rsidP="001D2649">
            <w:pPr>
              <w:jc w:val="right"/>
              <w:rPr>
                <w:color w:val="000000"/>
              </w:rPr>
            </w:pPr>
          </w:p>
        </w:tc>
        <w:tc>
          <w:tcPr>
            <w:tcW w:w="1700" w:type="dxa"/>
            <w:shd w:val="clear" w:color="auto" w:fill="auto"/>
            <w:noWrap/>
            <w:vAlign w:val="bottom"/>
            <w:hideMark/>
          </w:tcPr>
          <w:p w:rsidR="001D2649" w:rsidRPr="001D2649" w:rsidRDefault="001D2649" w:rsidP="001D2649">
            <w:pPr>
              <w:jc w:val="right"/>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River Ranch Chapel</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1</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1.0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Westgate Properties</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45</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80.5</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Long Hammock POA</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120</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120.0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River Ranch Condominiums</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203</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203.0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r w:rsidRPr="001D2649">
              <w:rPr>
                <w:color w:val="000000"/>
              </w:rPr>
              <w:t>River Ranch RV Park</w:t>
            </w:r>
          </w:p>
        </w:tc>
        <w:tc>
          <w:tcPr>
            <w:tcW w:w="1800" w:type="dxa"/>
            <w:shd w:val="clear" w:color="auto" w:fill="auto"/>
            <w:noWrap/>
            <w:vAlign w:val="bottom"/>
            <w:hideMark/>
          </w:tcPr>
          <w:p w:rsidR="001D2649" w:rsidRPr="001D2649" w:rsidRDefault="001D2649" w:rsidP="001D2649">
            <w:pPr>
              <w:jc w:val="right"/>
              <w:rPr>
                <w:color w:val="000000"/>
              </w:rPr>
            </w:pPr>
            <w:r w:rsidRPr="001D2649">
              <w:rPr>
                <w:color w:val="000000"/>
              </w:rPr>
              <w:t>368</w:t>
            </w:r>
          </w:p>
        </w:tc>
        <w:tc>
          <w:tcPr>
            <w:tcW w:w="1700" w:type="dxa"/>
            <w:shd w:val="clear" w:color="auto" w:fill="auto"/>
            <w:noWrap/>
            <w:vAlign w:val="bottom"/>
            <w:hideMark/>
          </w:tcPr>
          <w:p w:rsidR="001D2649" w:rsidRPr="001D2649" w:rsidRDefault="001D2649" w:rsidP="001D2649">
            <w:pPr>
              <w:jc w:val="right"/>
              <w:rPr>
                <w:color w:val="000000"/>
              </w:rPr>
            </w:pPr>
            <w:r w:rsidRPr="001D2649">
              <w:rPr>
                <w:color w:val="000000"/>
              </w:rPr>
              <w:t>372.0</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1D2649">
            <w:pPr>
              <w:rPr>
                <w:color w:val="000000"/>
              </w:rPr>
            </w:pPr>
          </w:p>
        </w:tc>
        <w:tc>
          <w:tcPr>
            <w:tcW w:w="1800" w:type="dxa"/>
            <w:shd w:val="clear" w:color="auto" w:fill="auto"/>
            <w:noWrap/>
            <w:vAlign w:val="bottom"/>
            <w:hideMark/>
          </w:tcPr>
          <w:p w:rsidR="001D2649" w:rsidRPr="001D2649" w:rsidRDefault="001D2649" w:rsidP="001D2649">
            <w:pPr>
              <w:rPr>
                <w:color w:val="000000"/>
              </w:rPr>
            </w:pPr>
          </w:p>
        </w:tc>
        <w:tc>
          <w:tcPr>
            <w:tcW w:w="1700" w:type="dxa"/>
            <w:shd w:val="clear" w:color="auto" w:fill="auto"/>
            <w:noWrap/>
            <w:vAlign w:val="bottom"/>
            <w:hideMark/>
          </w:tcPr>
          <w:p w:rsidR="001D2649" w:rsidRPr="001D2649" w:rsidRDefault="001D2649" w:rsidP="001D2649">
            <w:pPr>
              <w:rPr>
                <w:color w:val="000000"/>
              </w:rPr>
            </w:pP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C83D50">
            <w:pPr>
              <w:contextualSpacing/>
              <w:rPr>
                <w:color w:val="000000"/>
              </w:rPr>
            </w:pPr>
            <w:r w:rsidRPr="001D2649">
              <w:rPr>
                <w:color w:val="000000"/>
              </w:rPr>
              <w:t>Monthly Total</w:t>
            </w:r>
          </w:p>
        </w:tc>
        <w:tc>
          <w:tcPr>
            <w:tcW w:w="1800" w:type="dxa"/>
            <w:shd w:val="clear" w:color="auto" w:fill="auto"/>
            <w:noWrap/>
            <w:vAlign w:val="bottom"/>
            <w:hideMark/>
          </w:tcPr>
          <w:p w:rsidR="001D2649" w:rsidRPr="001D2649" w:rsidRDefault="001D2649" w:rsidP="00C83D50">
            <w:pPr>
              <w:contextualSpacing/>
              <w:jc w:val="right"/>
              <w:rPr>
                <w:color w:val="000000"/>
              </w:rPr>
            </w:pPr>
            <w:r w:rsidRPr="001D2649">
              <w:rPr>
                <w:color w:val="000000"/>
              </w:rPr>
              <w:t>802.0</w:t>
            </w:r>
          </w:p>
        </w:tc>
        <w:tc>
          <w:tcPr>
            <w:tcW w:w="1700" w:type="dxa"/>
            <w:shd w:val="clear" w:color="auto" w:fill="auto"/>
            <w:noWrap/>
            <w:vAlign w:val="bottom"/>
            <w:hideMark/>
          </w:tcPr>
          <w:p w:rsidR="001D2649" w:rsidRPr="001D2649" w:rsidRDefault="001D2649" w:rsidP="00C83D50">
            <w:pPr>
              <w:contextualSpacing/>
              <w:jc w:val="right"/>
              <w:rPr>
                <w:color w:val="000000"/>
              </w:rPr>
            </w:pPr>
            <w:r w:rsidRPr="001D2649">
              <w:rPr>
                <w:color w:val="000000"/>
              </w:rPr>
              <w:t>841.5</w:t>
            </w:r>
          </w:p>
        </w:tc>
      </w:tr>
      <w:tr w:rsidR="001D2649" w:rsidRPr="001D2649" w:rsidTr="001D2649">
        <w:trPr>
          <w:trHeight w:val="315"/>
          <w:jc w:val="center"/>
        </w:trPr>
        <w:tc>
          <w:tcPr>
            <w:tcW w:w="4480" w:type="dxa"/>
            <w:shd w:val="clear" w:color="auto" w:fill="auto"/>
            <w:noWrap/>
            <w:vAlign w:val="bottom"/>
            <w:hideMark/>
          </w:tcPr>
          <w:p w:rsidR="001D2649" w:rsidRPr="001D2649" w:rsidRDefault="001D2649" w:rsidP="00C83D50">
            <w:pPr>
              <w:contextualSpacing/>
              <w:rPr>
                <w:color w:val="000000"/>
              </w:rPr>
            </w:pPr>
            <w:r w:rsidRPr="001D2649">
              <w:rPr>
                <w:color w:val="000000"/>
              </w:rPr>
              <w:t>Annual Total</w:t>
            </w:r>
          </w:p>
        </w:tc>
        <w:tc>
          <w:tcPr>
            <w:tcW w:w="1800" w:type="dxa"/>
            <w:shd w:val="clear" w:color="auto" w:fill="auto"/>
            <w:noWrap/>
            <w:vAlign w:val="bottom"/>
            <w:hideMark/>
          </w:tcPr>
          <w:p w:rsidR="001D2649" w:rsidRPr="001D2649" w:rsidRDefault="001D2649" w:rsidP="00C83D50">
            <w:pPr>
              <w:contextualSpacing/>
              <w:jc w:val="right"/>
              <w:rPr>
                <w:color w:val="000000"/>
              </w:rPr>
            </w:pPr>
            <w:r w:rsidRPr="001D2649">
              <w:rPr>
                <w:color w:val="000000"/>
              </w:rPr>
              <w:t>9,624.0</w:t>
            </w:r>
          </w:p>
        </w:tc>
        <w:tc>
          <w:tcPr>
            <w:tcW w:w="1700" w:type="dxa"/>
            <w:shd w:val="clear" w:color="auto" w:fill="auto"/>
            <w:noWrap/>
            <w:vAlign w:val="bottom"/>
            <w:hideMark/>
          </w:tcPr>
          <w:p w:rsidR="001D2649" w:rsidRPr="001D2649" w:rsidRDefault="001D2649" w:rsidP="00C83D50">
            <w:pPr>
              <w:contextualSpacing/>
              <w:jc w:val="right"/>
              <w:rPr>
                <w:color w:val="000000"/>
              </w:rPr>
            </w:pPr>
            <w:r w:rsidRPr="001D2649">
              <w:rPr>
                <w:color w:val="000000"/>
              </w:rPr>
              <w:t>10,098.0</w:t>
            </w:r>
          </w:p>
        </w:tc>
      </w:tr>
    </w:tbl>
    <w:p w:rsidR="00C83D50" w:rsidRDefault="00C83D50" w:rsidP="00C83D50">
      <w:pPr>
        <w:contextualSpacing/>
        <w:jc w:val="both"/>
      </w:pPr>
    </w:p>
    <w:p w:rsidR="001D2649" w:rsidRDefault="00C83D50" w:rsidP="00C83D50">
      <w:pPr>
        <w:ind w:firstLine="720"/>
        <w:contextualSpacing/>
        <w:jc w:val="both"/>
      </w:pPr>
      <w:r>
        <w:t>Our</w:t>
      </w:r>
      <w:r w:rsidR="001D2649" w:rsidRPr="001D2649">
        <w:t xml:space="preserve"> recommended flat rates are shown on Schedule Nos. 4-A and 4-B. Because a single bill is sent to Long Hammock POA, River Ranch Condominiums, and River Ranch RV park, </w:t>
      </w:r>
      <w:r>
        <w:t>we find</w:t>
      </w:r>
      <w:r w:rsidR="001D2649" w:rsidRPr="001D2649">
        <w:t xml:space="preserve"> bulk flat rates</w:t>
      </w:r>
      <w:r>
        <w:t xml:space="preserve"> appropriate</w:t>
      </w:r>
      <w:r w:rsidR="001D2649" w:rsidRPr="001D2649">
        <w:t xml:space="preserve"> for those customers based on their respective ERCs, including the irrigation demand.</w:t>
      </w:r>
    </w:p>
    <w:p w:rsidR="00C83D50" w:rsidRPr="001D2649" w:rsidRDefault="00C83D50" w:rsidP="00C83D50">
      <w:pPr>
        <w:ind w:firstLine="720"/>
        <w:contextualSpacing/>
        <w:jc w:val="both"/>
      </w:pPr>
    </w:p>
    <w:p w:rsidR="001D2649" w:rsidRPr="001D2649" w:rsidRDefault="00F92235" w:rsidP="001D2649">
      <w:pPr>
        <w:spacing w:after="240"/>
        <w:jc w:val="both"/>
      </w:pPr>
      <w:r>
        <w:tab/>
      </w:r>
      <w:r w:rsidR="00492BB4">
        <w:t>I</w:t>
      </w:r>
      <w:r w:rsidR="001D2649" w:rsidRPr="001D2649">
        <w:t>t is important to implement metered rates in order to encourage water conservation.</w:t>
      </w:r>
      <w:r w:rsidR="00C83D50">
        <w:t xml:space="preserve"> We find</w:t>
      </w:r>
      <w:r w:rsidR="001D2649" w:rsidRPr="001D2649">
        <w:t xml:space="preserve"> that the utility </w:t>
      </w:r>
      <w:r w:rsidR="00C83D50">
        <w:t xml:space="preserve">shall </w:t>
      </w:r>
      <w:r w:rsidR="001D2649" w:rsidRPr="001D2649">
        <w:t>meter all water connections and confirm that all meters have been properly calibrated by December 31, 2018, and provide an affidavit within 10 days of completion. Further, the utility s</w:t>
      </w:r>
      <w:r w:rsidR="00C83D50">
        <w:t xml:space="preserve">hall </w:t>
      </w:r>
      <w:r w:rsidR="001D2649" w:rsidRPr="001D2649">
        <w:t xml:space="preserve">provide actual monthly usage data by customer class and meter size on a quarterly basis for a 12-month period beginning January 1, 2019. The utility </w:t>
      </w:r>
      <w:r w:rsidR="00C83D50">
        <w:t xml:space="preserve">shall </w:t>
      </w:r>
      <w:r w:rsidR="001D2649" w:rsidRPr="001D2649">
        <w:t>file the quarterly re</w:t>
      </w:r>
      <w:r w:rsidR="001D2649" w:rsidRPr="00492BB4">
        <w:t>ports by the 20</w:t>
      </w:r>
      <w:r w:rsidR="001D2649" w:rsidRPr="00492BB4">
        <w:rPr>
          <w:vertAlign w:val="superscript"/>
        </w:rPr>
        <w:t>th</w:t>
      </w:r>
      <w:r w:rsidR="001D2649" w:rsidRPr="00492BB4">
        <w:t xml:space="preserve"> day of the month subsequent to the end of the quarter. In addition, the utility s</w:t>
      </w:r>
      <w:r w:rsidR="00C83D50" w:rsidRPr="00492BB4">
        <w:t xml:space="preserve">hall </w:t>
      </w:r>
      <w:r w:rsidR="001D2649" w:rsidRPr="00492BB4">
        <w:t xml:space="preserve">provide the monthly meter readings to each customer to make sure they are aware of their usage patterns. Upon completion of the 12 months, </w:t>
      </w:r>
      <w:r w:rsidR="00492BB4" w:rsidRPr="00492BB4">
        <w:t>our staff</w:t>
      </w:r>
      <w:r w:rsidR="001D2649" w:rsidRPr="00492BB4">
        <w:t xml:space="preserve"> will evaluate the data for purposes of recommending a base facility charge and gallonage charge rate structure</w:t>
      </w:r>
      <w:r w:rsidR="00492BB4">
        <w:t xml:space="preserve"> at a subsequent A</w:t>
      </w:r>
      <w:r w:rsidR="001D2649" w:rsidRPr="00492BB4">
        <w:t>genda</w:t>
      </w:r>
      <w:r w:rsidR="00492BB4">
        <w:t xml:space="preserve"> Conference</w:t>
      </w:r>
      <w:r w:rsidR="001D2649" w:rsidRPr="00492BB4">
        <w:t>.</w:t>
      </w:r>
      <w:r w:rsidR="001D2649" w:rsidRPr="001D2649">
        <w:t xml:space="preserve"> </w:t>
      </w:r>
    </w:p>
    <w:p w:rsidR="001D2649" w:rsidRDefault="00F92235" w:rsidP="00F92235">
      <w:pPr>
        <w:jc w:val="both"/>
      </w:pPr>
      <w:r>
        <w:tab/>
      </w:r>
      <w:r w:rsidR="001D2649" w:rsidRPr="001D2649">
        <w:t>The rate structures and monthly water and wastewater rates are shown on Schedule Nos. 4-A and 4-B. The utility sh</w:t>
      </w:r>
      <w:r w:rsidR="00B8464B">
        <w:t>all</w:t>
      </w:r>
      <w:r w:rsidR="001D2649" w:rsidRPr="001D2649">
        <w:t xml:space="preserve"> file revised tariff sheets and a proposed customer notice to reflect </w:t>
      </w:r>
      <w:r w:rsidR="00B8464B">
        <w:t>our</w:t>
      </w:r>
      <w:r w:rsidR="001D2649" w:rsidRPr="001D2649">
        <w:t xml:space="preserve"> approved rates. The approved rates should be effective for service rendered on or after the stamped approval date on the tariff sheets pursuant to Rule 25-30.475(1), F.A.C. In addition, the approved rates sh</w:t>
      </w:r>
      <w:r w:rsidR="00B8464B">
        <w:t>all</w:t>
      </w:r>
      <w:r w:rsidR="001D2649" w:rsidRPr="001D2649">
        <w:t xml:space="preserve"> not be implemented until </w:t>
      </w:r>
      <w:r w:rsidR="00492BB4">
        <w:t>our</w:t>
      </w:r>
      <w:r w:rsidR="00B8464B">
        <w:t xml:space="preserve"> </w:t>
      </w:r>
      <w:r w:rsidR="001D2649" w:rsidRPr="001D2649">
        <w:t>staff has approved the proposed customer notice and the notice has been received b</w:t>
      </w:r>
      <w:r w:rsidR="00B8464B">
        <w:t>y the customers. The utility shall</w:t>
      </w:r>
      <w:r w:rsidR="001D2649" w:rsidRPr="001D2649">
        <w:t xml:space="preserve"> provide proof of the date notice was given within 10 days of the date of the notice. Furthermore, the utility sh</w:t>
      </w:r>
      <w:r w:rsidR="00B8464B">
        <w:t>all</w:t>
      </w:r>
      <w:r w:rsidR="001D2649" w:rsidRPr="001D2649">
        <w:t xml:space="preserve"> provide the additional monthly usage reporting and notification requirements</w:t>
      </w:r>
      <w:r w:rsidR="001D2649">
        <w:t>.</w:t>
      </w:r>
    </w:p>
    <w:p w:rsidR="00D2345F" w:rsidRDefault="00D2345F" w:rsidP="00F92235">
      <w:pPr>
        <w:jc w:val="both"/>
      </w:pPr>
    </w:p>
    <w:p w:rsidR="00B8464B" w:rsidRDefault="00B8464B" w:rsidP="001D2649"/>
    <w:p w:rsidR="00B8464B" w:rsidRPr="00B8464B" w:rsidRDefault="00B8464B" w:rsidP="001D2649">
      <w:pPr>
        <w:spacing w:after="240"/>
        <w:jc w:val="both"/>
        <w:outlineLvl w:val="1"/>
        <w:rPr>
          <w:b/>
          <w:bCs/>
          <w:iCs/>
          <w:szCs w:val="28"/>
        </w:rPr>
      </w:pPr>
      <w:r w:rsidRPr="00B8464B">
        <w:rPr>
          <w:b/>
          <w:bCs/>
          <w:iCs/>
          <w:szCs w:val="28"/>
        </w:rPr>
        <w:lastRenderedPageBreak/>
        <w:t>9. Initial Customer Deposits</w:t>
      </w:r>
    </w:p>
    <w:p w:rsidR="001D2649" w:rsidRPr="001D2649" w:rsidRDefault="001D2649" w:rsidP="0042611C">
      <w:pPr>
        <w:ind w:firstLine="720"/>
        <w:jc w:val="both"/>
      </w:pPr>
      <w:r w:rsidRPr="001D2649">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w:t>
      </w:r>
      <w:r w:rsidR="0042611C">
        <w:t xml:space="preserve">e cost causer. Historically, </w:t>
      </w:r>
      <w:r w:rsidR="00EF15AC">
        <w:t>we have</w:t>
      </w:r>
      <w:r w:rsidRPr="001D2649">
        <w:t xml:space="preserve"> set initial customer deposits equal to two times the average estimated bill.</w:t>
      </w:r>
      <w:r w:rsidRPr="001D2649">
        <w:rPr>
          <w:color w:val="000000"/>
          <w:vertAlign w:val="superscript"/>
        </w:rPr>
        <w:footnoteReference w:id="13"/>
      </w:r>
      <w:r w:rsidRPr="001D2649">
        <w:rPr>
          <w:color w:val="000000"/>
        </w:rPr>
        <w:t xml:space="preserve"> </w:t>
      </w:r>
      <w:r w:rsidRPr="001D2649">
        <w:t>Currently, the utility’s initial deposit for single family residential water customers is $30.54 for the 5/8 inch x 3/4 inch meter size and two times the average estimated bill for the general service customers. For wastewater, the utility’s initial deposit for single family residential service is $32.60 for the 5/8 inch x 3/4 inch meter size and two times the average estimated bill for the general service customers. However, this amount does not cover two months’ average bills based on</w:t>
      </w:r>
      <w:r w:rsidR="00EF15AC">
        <w:t xml:space="preserve"> our recom</w:t>
      </w:r>
      <w:r w:rsidRPr="001D2649">
        <w:t xml:space="preserve">mended rates. The average monthly bills based on </w:t>
      </w:r>
      <w:r w:rsidR="0042611C">
        <w:t>the</w:t>
      </w:r>
      <w:r w:rsidRPr="001D2649">
        <w:t xml:space="preserve"> recommended rates are $18.73 for water and $22.59 for wastewater.</w:t>
      </w:r>
    </w:p>
    <w:p w:rsidR="001D2649" w:rsidRPr="001D2649" w:rsidRDefault="001D2649" w:rsidP="001D2649">
      <w:pPr>
        <w:jc w:val="both"/>
      </w:pPr>
    </w:p>
    <w:p w:rsidR="00F56107" w:rsidRDefault="00F92235" w:rsidP="00F92235">
      <w:pPr>
        <w:contextualSpacing/>
        <w:jc w:val="both"/>
      </w:pPr>
      <w:r>
        <w:tab/>
      </w:r>
      <w:r w:rsidR="0042611C">
        <w:t xml:space="preserve">We find that </w:t>
      </w:r>
      <w:r w:rsidR="001D2649" w:rsidRPr="001D2649">
        <w:t>the appropriate initial customer deposits should be $37 for the single family residential 5/8 inch x 3/4 inch meter size for water and $45 for the single family residential 5/8 inch x 3/4 inch meter size for wastewater. The initial customer deposits for all other residential meter sizes and all general service meter sizes s</w:t>
      </w:r>
      <w:r w:rsidR="0042611C">
        <w:t>hall</w:t>
      </w:r>
      <w:r w:rsidR="001D2649" w:rsidRPr="001D2649">
        <w:t xml:space="preserve"> be two times the average estimated bill for water and wastewater. The approved initial customer deposits sh</w:t>
      </w:r>
      <w:r w:rsidR="0042611C">
        <w:t>all</w:t>
      </w:r>
      <w:r w:rsidR="001D2649" w:rsidRPr="001D2649">
        <w:t xml:space="preserve"> be effective for connections made on or after the stamped approval date on the tariff sheets pursuant to Rule 25-30.475, F.A.C. The utility s</w:t>
      </w:r>
      <w:r w:rsidR="0042611C">
        <w:t>hall</w:t>
      </w:r>
      <w:r w:rsidR="001D2649" w:rsidRPr="001D2649">
        <w:t xml:space="preserve"> collect the approved deposits until authorized to change them in a subsequent proceeding</w:t>
      </w:r>
      <w:r w:rsidR="001D2649">
        <w:t>.</w:t>
      </w:r>
    </w:p>
    <w:p w:rsidR="001D2649" w:rsidRDefault="001D2649" w:rsidP="001D2649"/>
    <w:p w:rsidR="0042611C" w:rsidRDefault="0042611C" w:rsidP="0042611C">
      <w:pPr>
        <w:rPr>
          <w:b/>
        </w:rPr>
      </w:pPr>
      <w:r w:rsidRPr="0042611C">
        <w:rPr>
          <w:b/>
        </w:rPr>
        <w:t>10. Non-Sufficient Funds (NSF) Charges</w:t>
      </w:r>
    </w:p>
    <w:p w:rsidR="0042611C" w:rsidRPr="0042611C" w:rsidRDefault="0042611C" w:rsidP="0042611C">
      <w:pPr>
        <w:rPr>
          <w:b/>
        </w:rPr>
      </w:pPr>
    </w:p>
    <w:p w:rsidR="001D2649" w:rsidRPr="001D2649" w:rsidRDefault="001D2649" w:rsidP="0042611C">
      <w:pPr>
        <w:spacing w:after="240"/>
        <w:ind w:firstLine="720"/>
        <w:jc w:val="both"/>
        <w:outlineLvl w:val="1"/>
      </w:pPr>
      <w:r w:rsidRPr="001D2649">
        <w:t>Section 367.091, F.S., requires that rates, charges, and customer ser</w:t>
      </w:r>
      <w:r w:rsidR="0042611C">
        <w:t xml:space="preserve">vice policies be approved by </w:t>
      </w:r>
      <w:r w:rsidR="00EF15AC">
        <w:t>us</w:t>
      </w:r>
      <w:r w:rsidRPr="001D2649">
        <w:t xml:space="preserve">. </w:t>
      </w:r>
      <w:r w:rsidR="0042611C">
        <w:t>We have</w:t>
      </w:r>
      <w:r w:rsidRPr="001D2649">
        <w:t xml:space="preserve"> authority to establish, increase, or change a rate or charge. The utility provided cost justification to implement a $26 NSF charge. Typically, an NSF charge does not require cost justification because the charges are pursuant to Section 68.065, F.S. </w:t>
      </w:r>
      <w:r w:rsidR="0042611C">
        <w:t>We find</w:t>
      </w:r>
      <w:r w:rsidRPr="001D2649">
        <w:t xml:space="preserve"> that River Ranch sh</w:t>
      </w:r>
      <w:r w:rsidR="0042611C">
        <w:t>all</w:t>
      </w:r>
      <w:r w:rsidRPr="001D2649">
        <w:t xml:space="preserve"> be authorized to collect NSF charges consistent with Section 68.065, F.S., which allows for the assessment of charges for the collection of worthless checks, drafts, orders of payment, debit card order, or electronic funds transfer. As currently set forth in Section 68.065(2), F.S., the following NSF charges may be assessed:</w:t>
      </w:r>
    </w:p>
    <w:p w:rsidR="001D2649" w:rsidRPr="001D2649" w:rsidRDefault="001D2649" w:rsidP="001D2649">
      <w:pPr>
        <w:ind w:firstLine="720"/>
        <w:jc w:val="both"/>
      </w:pPr>
      <w:r w:rsidRPr="001D2649">
        <w:t>1. $25, if the face value does not exceed $50,</w:t>
      </w:r>
    </w:p>
    <w:p w:rsidR="001D2649" w:rsidRPr="001D2649" w:rsidRDefault="001D2649" w:rsidP="001D2649">
      <w:pPr>
        <w:ind w:firstLine="720"/>
        <w:jc w:val="both"/>
      </w:pPr>
      <w:r w:rsidRPr="001D2649">
        <w:t>2. $30, if the face value exceeds $50 but does not exceed $300,</w:t>
      </w:r>
    </w:p>
    <w:p w:rsidR="001D2649" w:rsidRPr="001D2649" w:rsidRDefault="001D2649" w:rsidP="001D2649">
      <w:pPr>
        <w:ind w:left="990" w:hanging="270"/>
        <w:jc w:val="both"/>
      </w:pPr>
      <w:r w:rsidRPr="001D2649">
        <w:t xml:space="preserve">3. $40, if the face value exceeds $300, </w:t>
      </w:r>
    </w:p>
    <w:p w:rsidR="001D2649" w:rsidRPr="001D2649" w:rsidRDefault="001D2649" w:rsidP="001D2649">
      <w:pPr>
        <w:ind w:left="990" w:hanging="270"/>
        <w:jc w:val="both"/>
      </w:pPr>
      <w:r w:rsidRPr="001D2649">
        <w:t xml:space="preserve">4. Or 5 percent of the face amount of the payment instrument, whichever is greater. </w:t>
      </w:r>
    </w:p>
    <w:p w:rsidR="001D2649" w:rsidRPr="001D2649" w:rsidRDefault="001D2649" w:rsidP="001D2649">
      <w:pPr>
        <w:ind w:firstLine="720"/>
        <w:jc w:val="both"/>
      </w:pPr>
    </w:p>
    <w:p w:rsidR="001D2649" w:rsidRPr="001D2649" w:rsidRDefault="00F92235" w:rsidP="00F92235">
      <w:pPr>
        <w:jc w:val="both"/>
      </w:pPr>
      <w:r>
        <w:lastRenderedPageBreak/>
        <w:tab/>
      </w:r>
      <w:r w:rsidR="001D2649" w:rsidRPr="001D2649">
        <w:t>Approval of NSF charges is consistent with</w:t>
      </w:r>
      <w:r w:rsidR="00EF15AC">
        <w:t xml:space="preserve"> our</w:t>
      </w:r>
      <w:r w:rsidR="001D2649" w:rsidRPr="001D2649">
        <w:t xml:space="preserve"> </w:t>
      </w:r>
      <w:r w:rsidR="00EF15AC">
        <w:t>prior</w:t>
      </w:r>
      <w:r w:rsidR="001D2649" w:rsidRPr="001D2649">
        <w:t xml:space="preserve"> decisions.</w:t>
      </w:r>
      <w:r w:rsidR="001D2649" w:rsidRPr="001D2649">
        <w:rPr>
          <w:vertAlign w:val="superscript"/>
        </w:rPr>
        <w:footnoteReference w:id="14"/>
      </w:r>
      <w:r w:rsidR="001D2649" w:rsidRPr="001D2649">
        <w:t xml:space="preserve"> Furthermore, NSF charges place the cost on the cost causer, rather than allowing the costs associated with returned checks to be spread across the general body of ratepayers. </w:t>
      </w:r>
    </w:p>
    <w:p w:rsidR="001D2649" w:rsidRPr="001D2649" w:rsidRDefault="001D2649" w:rsidP="00F92235">
      <w:pPr>
        <w:jc w:val="both"/>
      </w:pPr>
    </w:p>
    <w:p w:rsidR="001D2649" w:rsidRDefault="0042611C" w:rsidP="0042611C">
      <w:pPr>
        <w:ind w:firstLine="720"/>
        <w:contextualSpacing/>
        <w:jc w:val="both"/>
      </w:pPr>
      <w:r>
        <w:t>We find</w:t>
      </w:r>
      <w:r w:rsidR="001D2649" w:rsidRPr="001D2649">
        <w:t xml:space="preserve"> that River Ranch’s request to implement a $26 NSF </w:t>
      </w:r>
      <w:r w:rsidR="00EF15AC">
        <w:t>is</w:t>
      </w:r>
      <w:r w:rsidR="001D2649" w:rsidRPr="001D2649">
        <w:t xml:space="preserve"> denied. River Ranch sh</w:t>
      </w:r>
      <w:r>
        <w:t>all</w:t>
      </w:r>
      <w:r w:rsidR="001D2649" w:rsidRPr="001D2649">
        <w:t xml:space="preserve"> be authorized to collect NSF charges set forth in Section 68.065, F.S. The NSF charges sh</w:t>
      </w:r>
      <w:r>
        <w:t>all</w:t>
      </w:r>
      <w:r w:rsidR="001D2649" w:rsidRPr="001D2649">
        <w:t xml:space="preserve"> be effective on or after the stamped approval date on the tariff sheets pursuant to Rule 25-30.475(1), F.A.C. Furthermore, the charges sh</w:t>
      </w:r>
      <w:r>
        <w:t>all</w:t>
      </w:r>
      <w:r w:rsidR="001D2649" w:rsidRPr="001D2649">
        <w:t xml:space="preserve"> not be implemented until </w:t>
      </w:r>
      <w:r w:rsidR="00EF15AC">
        <w:t>our</w:t>
      </w:r>
      <w:r>
        <w:t xml:space="preserve"> </w:t>
      </w:r>
      <w:r w:rsidR="001D2649" w:rsidRPr="001D2649">
        <w:t>staff has approved the proposed customer notice. The utility sh</w:t>
      </w:r>
      <w:r>
        <w:t>all</w:t>
      </w:r>
      <w:r w:rsidR="001D2649" w:rsidRPr="001D2649">
        <w:t xml:space="preserve"> provide proof of the date the notice was given within 10 days of the date of the notice</w:t>
      </w:r>
      <w:r w:rsidR="001D2649">
        <w:t>.</w:t>
      </w:r>
    </w:p>
    <w:p w:rsidR="001D2649" w:rsidRDefault="001D2649" w:rsidP="0042611C">
      <w:pPr>
        <w:contextualSpacing/>
        <w:jc w:val="both"/>
      </w:pPr>
    </w:p>
    <w:p w:rsidR="0042611C" w:rsidRPr="0042611C" w:rsidRDefault="0042611C" w:rsidP="0042611C">
      <w:pPr>
        <w:contextualSpacing/>
        <w:jc w:val="both"/>
        <w:rPr>
          <w:b/>
        </w:rPr>
      </w:pPr>
      <w:r w:rsidRPr="0042611C">
        <w:rPr>
          <w:b/>
        </w:rPr>
        <w:t>11. Late Payment Charge</w:t>
      </w:r>
    </w:p>
    <w:p w:rsidR="0042611C" w:rsidRPr="0042611C" w:rsidRDefault="0042611C" w:rsidP="0042611C">
      <w:pPr>
        <w:contextualSpacing/>
        <w:jc w:val="both"/>
      </w:pPr>
    </w:p>
    <w:p w:rsidR="001D2649" w:rsidRDefault="001D2649" w:rsidP="0042611C">
      <w:pPr>
        <w:ind w:firstLine="720"/>
        <w:contextualSpacing/>
        <w:jc w:val="both"/>
      </w:pPr>
      <w:r w:rsidRPr="001D2649">
        <w:t>The utility requested a $6.00 late payment charge to recover the cost of labor, supplies, and RAFs associated with processing late payment notices. River Ranch’s request for a late payment charge was accompanied by its reasons for requesting the charge</w:t>
      </w:r>
      <w:r w:rsidR="00EF15AC">
        <w:t>,</w:t>
      </w:r>
      <w:r w:rsidRPr="001D2649">
        <w:t xml:space="preserve"> as well as the cost justification required by Section 367.091(6), F.S. The purpose of this charge is not only to provide an incentive for customers to make timely payment, thereby reducing the number of delinquent accounts, but also to place the cost burden of processing delinquent accounts solely upon those who are the cost-causers. Secti</w:t>
      </w:r>
      <w:r w:rsidR="00E25CE0">
        <w:t xml:space="preserve">on 367.091, F.S., authorizes </w:t>
      </w:r>
      <w:r w:rsidR="00EF15AC">
        <w:t>us</w:t>
      </w:r>
      <w:r w:rsidRPr="001D2649">
        <w:t xml:space="preserve"> to establish, increase, or change a rate or charge other than monthly rates or service availability charges.</w:t>
      </w:r>
    </w:p>
    <w:p w:rsidR="0042611C" w:rsidRPr="001D2649" w:rsidRDefault="0042611C" w:rsidP="0042611C">
      <w:pPr>
        <w:ind w:firstLine="720"/>
        <w:contextualSpacing/>
        <w:jc w:val="both"/>
      </w:pPr>
    </w:p>
    <w:p w:rsidR="0042611C" w:rsidRDefault="00F92235" w:rsidP="0042611C">
      <w:pPr>
        <w:contextualSpacing/>
        <w:jc w:val="both"/>
      </w:pPr>
      <w:r>
        <w:tab/>
      </w:r>
      <w:r w:rsidR="001D2649" w:rsidRPr="001D2649">
        <w:t>River Ranch calculated the actual costs for its late payment charges to be $6.00. The utility indicated it will take approximately 15 minutes per account to research, compile, and produce late notices. This is consistent with</w:t>
      </w:r>
      <w:r w:rsidR="00EF15AC">
        <w:t xml:space="preserve"> our prior</w:t>
      </w:r>
      <w:r w:rsidR="001D2649" w:rsidRPr="001D2649">
        <w:t xml:space="preserve"> decisions where </w:t>
      </w:r>
      <w:r w:rsidR="00EF15AC">
        <w:t>we have</w:t>
      </w:r>
      <w:r w:rsidR="001D2649" w:rsidRPr="001D2649">
        <w:t xml:space="preserve"> allowed 10-15 minutes per account per month for the administrative labor associated with processing delinquent customer accounts.</w:t>
      </w:r>
      <w:r w:rsidR="001D2649" w:rsidRPr="001D2649">
        <w:rPr>
          <w:vertAlign w:val="superscript"/>
        </w:rPr>
        <w:footnoteReference w:id="15"/>
      </w:r>
      <w:r w:rsidR="001D2649" w:rsidRPr="001D2649">
        <w:t xml:space="preserve"> The delinquent customer accounts will be processed by the administrative employee, which results in labor cost of $5.00 ($20.00 x 0.25hr) per account. Additionally, the utility requested recovery of the costs of supplies, postage, and RAFs associated with processing delinquent accounts. The utility’s calculation for its requested late payment charg</w:t>
      </w:r>
      <w:r w:rsidR="0042611C">
        <w:t>e is shown in Table 11-1.</w:t>
      </w:r>
    </w:p>
    <w:p w:rsidR="0042611C" w:rsidRDefault="0042611C" w:rsidP="0042611C">
      <w:pPr>
        <w:contextualSpacing/>
        <w:jc w:val="both"/>
      </w:pPr>
    </w:p>
    <w:p w:rsidR="00D2345F" w:rsidRDefault="00D2345F" w:rsidP="0042611C">
      <w:pPr>
        <w:contextualSpacing/>
        <w:jc w:val="both"/>
      </w:pPr>
    </w:p>
    <w:p w:rsidR="00D2345F" w:rsidRDefault="00D2345F" w:rsidP="0042611C">
      <w:pPr>
        <w:contextualSpacing/>
        <w:jc w:val="both"/>
      </w:pPr>
    </w:p>
    <w:p w:rsidR="00D2345F" w:rsidRDefault="00D2345F" w:rsidP="0042611C">
      <w:pPr>
        <w:contextualSpacing/>
        <w:jc w:val="both"/>
      </w:pPr>
    </w:p>
    <w:p w:rsidR="00D2345F" w:rsidRDefault="00D2345F" w:rsidP="0042611C">
      <w:pPr>
        <w:contextualSpacing/>
        <w:jc w:val="both"/>
      </w:pPr>
    </w:p>
    <w:p w:rsidR="00D2345F" w:rsidRPr="0042611C" w:rsidRDefault="00D2345F" w:rsidP="0042611C">
      <w:pPr>
        <w:contextualSpacing/>
        <w:jc w:val="both"/>
      </w:pPr>
    </w:p>
    <w:p w:rsidR="001D2649" w:rsidRPr="001D2649" w:rsidRDefault="001D2649" w:rsidP="0042611C">
      <w:pPr>
        <w:keepNext/>
        <w:tabs>
          <w:tab w:val="center" w:pos="4680"/>
        </w:tabs>
        <w:contextualSpacing/>
        <w:jc w:val="center"/>
        <w:rPr>
          <w:rFonts w:ascii="Arial" w:hAnsi="Arial"/>
          <w:b/>
        </w:rPr>
      </w:pPr>
      <w:r w:rsidRPr="001D2649">
        <w:rPr>
          <w:rFonts w:ascii="Arial" w:hAnsi="Arial"/>
          <w:b/>
        </w:rPr>
        <w:lastRenderedPageBreak/>
        <w:t>Table 11-1</w:t>
      </w:r>
    </w:p>
    <w:p w:rsidR="001D2649" w:rsidRPr="001D2649" w:rsidRDefault="001D2649" w:rsidP="0042611C">
      <w:pPr>
        <w:keepNext/>
        <w:contextualSpacing/>
        <w:jc w:val="center"/>
        <w:rPr>
          <w:rFonts w:ascii="Arial" w:hAnsi="Arial"/>
          <w:b/>
        </w:rPr>
      </w:pPr>
      <w:r w:rsidRPr="001D2649">
        <w:rPr>
          <w:rFonts w:ascii="Arial" w:hAnsi="Arial"/>
          <w:b/>
        </w:rPr>
        <w:t>Late Payment Charge</w:t>
      </w:r>
    </w:p>
    <w:tbl>
      <w:tblPr>
        <w:tblStyle w:val="TableGrid"/>
        <w:tblW w:w="0" w:type="auto"/>
        <w:jc w:val="center"/>
        <w:tblLook w:val="04A0" w:firstRow="1" w:lastRow="0" w:firstColumn="1" w:lastColumn="0" w:noHBand="0" w:noVBand="1"/>
      </w:tblPr>
      <w:tblGrid>
        <w:gridCol w:w="4604"/>
        <w:gridCol w:w="1724"/>
      </w:tblGrid>
      <w:tr w:rsidR="001D2649" w:rsidRPr="001D2649" w:rsidTr="001D2649">
        <w:trPr>
          <w:trHeight w:val="280"/>
          <w:jc w:val="center"/>
        </w:trPr>
        <w:tc>
          <w:tcPr>
            <w:tcW w:w="4604" w:type="dxa"/>
          </w:tcPr>
          <w:p w:rsidR="001D2649" w:rsidRPr="001D2649" w:rsidRDefault="001D2649" w:rsidP="0042611C">
            <w:pPr>
              <w:contextualSpacing/>
            </w:pPr>
            <w:r w:rsidRPr="001D2649">
              <w:t>Labor</w:t>
            </w:r>
          </w:p>
        </w:tc>
        <w:tc>
          <w:tcPr>
            <w:tcW w:w="1724" w:type="dxa"/>
          </w:tcPr>
          <w:p w:rsidR="001D2649" w:rsidRPr="001D2649" w:rsidRDefault="001D2649" w:rsidP="0042611C">
            <w:pPr>
              <w:contextualSpacing/>
              <w:jc w:val="right"/>
            </w:pPr>
            <w:r w:rsidRPr="001D2649">
              <w:t>$5.00</w:t>
            </w:r>
          </w:p>
        </w:tc>
      </w:tr>
      <w:tr w:rsidR="001D2649" w:rsidRPr="001D2649" w:rsidTr="001D2649">
        <w:trPr>
          <w:trHeight w:val="280"/>
          <w:jc w:val="center"/>
        </w:trPr>
        <w:tc>
          <w:tcPr>
            <w:tcW w:w="4604" w:type="dxa"/>
          </w:tcPr>
          <w:p w:rsidR="001D2649" w:rsidRPr="001D2649" w:rsidRDefault="001D2649" w:rsidP="0042611C">
            <w:pPr>
              <w:contextualSpacing/>
            </w:pPr>
            <w:r w:rsidRPr="001D2649">
              <w:t>Supplies</w:t>
            </w:r>
          </w:p>
        </w:tc>
        <w:tc>
          <w:tcPr>
            <w:tcW w:w="1724" w:type="dxa"/>
          </w:tcPr>
          <w:p w:rsidR="001D2649" w:rsidRPr="001D2649" w:rsidRDefault="001D2649" w:rsidP="0042611C">
            <w:pPr>
              <w:contextualSpacing/>
              <w:jc w:val="right"/>
            </w:pPr>
            <w:r w:rsidRPr="001D2649">
              <w:t>$0.22</w:t>
            </w:r>
          </w:p>
        </w:tc>
      </w:tr>
      <w:tr w:rsidR="001D2649" w:rsidRPr="001D2649" w:rsidTr="001D2649">
        <w:trPr>
          <w:trHeight w:val="280"/>
          <w:jc w:val="center"/>
        </w:trPr>
        <w:tc>
          <w:tcPr>
            <w:tcW w:w="4604" w:type="dxa"/>
            <w:tcBorders>
              <w:bottom w:val="single" w:sz="4" w:space="0" w:color="auto"/>
            </w:tcBorders>
          </w:tcPr>
          <w:p w:rsidR="001D2649" w:rsidRPr="001D2649" w:rsidRDefault="001D2649" w:rsidP="0042611C">
            <w:pPr>
              <w:contextualSpacing/>
            </w:pPr>
            <w:r w:rsidRPr="001D2649">
              <w:t>Postage</w:t>
            </w:r>
          </w:p>
        </w:tc>
        <w:tc>
          <w:tcPr>
            <w:tcW w:w="1724" w:type="dxa"/>
            <w:tcBorders>
              <w:bottom w:val="single" w:sz="4" w:space="0" w:color="auto"/>
            </w:tcBorders>
          </w:tcPr>
          <w:p w:rsidR="001D2649" w:rsidRPr="001D2649" w:rsidRDefault="001D2649" w:rsidP="0042611C">
            <w:pPr>
              <w:contextualSpacing/>
              <w:jc w:val="right"/>
            </w:pPr>
            <w:r w:rsidRPr="001D2649">
              <w:t>$0.49</w:t>
            </w:r>
          </w:p>
        </w:tc>
      </w:tr>
      <w:tr w:rsidR="001D2649" w:rsidRPr="001D2649" w:rsidTr="001D2649">
        <w:trPr>
          <w:trHeight w:val="280"/>
          <w:jc w:val="center"/>
        </w:trPr>
        <w:tc>
          <w:tcPr>
            <w:tcW w:w="4604" w:type="dxa"/>
            <w:tcBorders>
              <w:bottom w:val="single" w:sz="4" w:space="0" w:color="auto"/>
            </w:tcBorders>
          </w:tcPr>
          <w:p w:rsidR="001D2649" w:rsidRPr="001D2649" w:rsidRDefault="001D2649" w:rsidP="0042611C">
            <w:pPr>
              <w:contextualSpacing/>
            </w:pPr>
            <w:r w:rsidRPr="001D2649">
              <w:t>Markup for RAFs</w:t>
            </w:r>
          </w:p>
        </w:tc>
        <w:tc>
          <w:tcPr>
            <w:tcW w:w="1724" w:type="dxa"/>
            <w:tcBorders>
              <w:bottom w:val="single" w:sz="4" w:space="0" w:color="auto"/>
            </w:tcBorders>
          </w:tcPr>
          <w:p w:rsidR="001D2649" w:rsidRPr="001D2649" w:rsidRDefault="001D2649" w:rsidP="0042611C">
            <w:pPr>
              <w:contextualSpacing/>
              <w:jc w:val="right"/>
            </w:pPr>
            <w:r w:rsidRPr="001D2649">
              <w:t>$0.29</w:t>
            </w:r>
          </w:p>
        </w:tc>
      </w:tr>
      <w:tr w:rsidR="001D2649" w:rsidRPr="001D2649" w:rsidTr="001D2649">
        <w:trPr>
          <w:trHeight w:val="280"/>
          <w:jc w:val="center"/>
        </w:trPr>
        <w:tc>
          <w:tcPr>
            <w:tcW w:w="4604" w:type="dxa"/>
            <w:tcBorders>
              <w:top w:val="single" w:sz="4" w:space="0" w:color="auto"/>
            </w:tcBorders>
          </w:tcPr>
          <w:p w:rsidR="001D2649" w:rsidRPr="001D2649" w:rsidRDefault="001D2649" w:rsidP="0042611C">
            <w:pPr>
              <w:contextualSpacing/>
            </w:pPr>
            <w:r w:rsidRPr="001D2649">
              <w:t>Total Cost</w:t>
            </w:r>
          </w:p>
        </w:tc>
        <w:tc>
          <w:tcPr>
            <w:tcW w:w="1724" w:type="dxa"/>
            <w:tcBorders>
              <w:top w:val="single" w:sz="4" w:space="0" w:color="auto"/>
            </w:tcBorders>
          </w:tcPr>
          <w:p w:rsidR="001D2649" w:rsidRPr="001D2649" w:rsidRDefault="001D2649" w:rsidP="0042611C">
            <w:pPr>
              <w:contextualSpacing/>
              <w:jc w:val="right"/>
            </w:pPr>
            <w:r w:rsidRPr="001D2649">
              <w:t>$6.00</w:t>
            </w:r>
          </w:p>
        </w:tc>
      </w:tr>
    </w:tbl>
    <w:p w:rsidR="001D2649" w:rsidRPr="00E25CE0" w:rsidRDefault="001D2649" w:rsidP="0042611C">
      <w:pPr>
        <w:ind w:left="720" w:firstLine="720"/>
        <w:contextualSpacing/>
        <w:jc w:val="both"/>
        <w:rPr>
          <w:sz w:val="20"/>
          <w:szCs w:val="20"/>
        </w:rPr>
      </w:pPr>
      <w:r w:rsidRPr="00E25CE0">
        <w:rPr>
          <w:sz w:val="20"/>
          <w:szCs w:val="20"/>
        </w:rPr>
        <w:t xml:space="preserve"> Source: Utility’s Cost Justification </w:t>
      </w:r>
    </w:p>
    <w:p w:rsidR="0042611C" w:rsidRPr="001D2649" w:rsidRDefault="0042611C" w:rsidP="0042611C">
      <w:pPr>
        <w:ind w:left="720" w:firstLine="720"/>
        <w:contextualSpacing/>
        <w:jc w:val="both"/>
      </w:pPr>
    </w:p>
    <w:p w:rsidR="001D2649" w:rsidRDefault="00F92235" w:rsidP="0042611C">
      <w:pPr>
        <w:contextualSpacing/>
        <w:jc w:val="both"/>
      </w:pPr>
      <w:r>
        <w:tab/>
      </w:r>
      <w:r w:rsidR="001D2649" w:rsidRPr="001D2649">
        <w:t xml:space="preserve">Based on the above, River Ranch’s request to implement a $6.00 late payment charge </w:t>
      </w:r>
      <w:r w:rsidR="00EF15AC">
        <w:t xml:space="preserve">is </w:t>
      </w:r>
      <w:r w:rsidR="001D2649" w:rsidRPr="001D2649">
        <w:t>approved. The utility sh</w:t>
      </w:r>
      <w:r w:rsidR="00E25CE0">
        <w:t xml:space="preserve">all </w:t>
      </w:r>
      <w:r w:rsidR="001D2649" w:rsidRPr="001D2649">
        <w:t>be required to file a proposed</w:t>
      </w:r>
      <w:r w:rsidR="00EF15AC">
        <w:t xml:space="preserve"> customer notice to reflect the approved </w:t>
      </w:r>
      <w:r w:rsidR="001D2649" w:rsidRPr="001D2649">
        <w:t>charge. The approved charge sh</w:t>
      </w:r>
      <w:r w:rsidR="00E25CE0">
        <w:t>all</w:t>
      </w:r>
      <w:r w:rsidR="001D2649" w:rsidRPr="001D2649">
        <w:t xml:space="preserve"> be effective on or after the stamped approval date on the tariff sheets pursuant to Rule 25-30.475(1), F.A.C. In addition, the approved charge sh</w:t>
      </w:r>
      <w:r w:rsidR="00E25CE0">
        <w:t>all</w:t>
      </w:r>
      <w:r w:rsidR="001D2649" w:rsidRPr="001D2649">
        <w:t xml:space="preserve"> not be implemented until </w:t>
      </w:r>
      <w:r w:rsidR="00EF15AC">
        <w:t>our</w:t>
      </w:r>
      <w:r w:rsidR="00E25CE0">
        <w:t xml:space="preserve"> </w:t>
      </w:r>
      <w:r w:rsidR="001D2649" w:rsidRPr="001D2649">
        <w:t>staff has approved the proposed customer notice. The utility sh</w:t>
      </w:r>
      <w:r w:rsidR="00E25CE0">
        <w:t xml:space="preserve">all </w:t>
      </w:r>
      <w:r w:rsidR="001D2649" w:rsidRPr="001D2649">
        <w:t>provide proof of the date notice was given within 10 days after the date of the notice.</w:t>
      </w:r>
    </w:p>
    <w:p w:rsidR="00F92235" w:rsidRPr="00E25CE0" w:rsidRDefault="00F92235" w:rsidP="00E25CE0">
      <w:pPr>
        <w:contextualSpacing/>
      </w:pPr>
    </w:p>
    <w:p w:rsidR="00E25CE0" w:rsidRDefault="00E25CE0" w:rsidP="00E25CE0">
      <w:pPr>
        <w:contextualSpacing/>
        <w:rPr>
          <w:b/>
        </w:rPr>
      </w:pPr>
      <w:r w:rsidRPr="00E25CE0">
        <w:rPr>
          <w:b/>
        </w:rPr>
        <w:t>12. Miscellaneous Service Charges</w:t>
      </w:r>
    </w:p>
    <w:p w:rsidR="00E25CE0" w:rsidRPr="00E25CE0" w:rsidRDefault="00E25CE0" w:rsidP="00E25CE0">
      <w:pPr>
        <w:contextualSpacing/>
        <w:rPr>
          <w:b/>
        </w:rPr>
      </w:pPr>
    </w:p>
    <w:p w:rsidR="001D2649" w:rsidRDefault="001D2649" w:rsidP="00E25CE0">
      <w:pPr>
        <w:ind w:firstLine="720"/>
        <w:contextualSpacing/>
        <w:jc w:val="both"/>
      </w:pPr>
      <w:r w:rsidRPr="00E25CE0">
        <w:t>River Ranch’s current miscellaneous service charges were approved on April 18, 2003.</w:t>
      </w:r>
      <w:r w:rsidRPr="00E25CE0">
        <w:rPr>
          <w:vertAlign w:val="superscript"/>
        </w:rPr>
        <w:footnoteReference w:id="16"/>
      </w:r>
      <w:r w:rsidRPr="00E25CE0">
        <w:t xml:space="preserve"> Section 367.091, F.S., authorizes</w:t>
      </w:r>
      <w:r w:rsidR="00A84CB9">
        <w:t xml:space="preserve"> us</w:t>
      </w:r>
      <w:r w:rsidRPr="00E25CE0">
        <w:t xml:space="preserve"> to change miscellaneous service charges. The utility’s request to revise its miscellaneous charges was accompanied by its cost justification as required by Section 367.091(6), F.S. The utility’s requested miscellaneous service charges reflect the hourly salaries of the</w:t>
      </w:r>
      <w:r w:rsidRPr="001D2649">
        <w:t xml:space="preserve"> administrative and field employees</w:t>
      </w:r>
      <w:r w:rsidR="00A84CB9">
        <w:t>,</w:t>
      </w:r>
      <w:r w:rsidRPr="001D2649">
        <w:t xml:space="preserve"> a</w:t>
      </w:r>
      <w:r w:rsidR="00A84CB9">
        <w:t>s well as</w:t>
      </w:r>
      <w:r w:rsidRPr="001D2649">
        <w:t xml:space="preserve"> the average distance traveled by the field employee to administer miscellaneous services during normal and after hours. In its cost justification, the utility indicated that the administrative cost will not be performed after hours. Therefore, the administrative costs after hours will remain the same as normal hours. The calculations for utility’s recommended charges for miscellaneous services are shown in Tables 12-1 through 12-4. </w:t>
      </w:r>
      <w:r w:rsidR="00E25CE0">
        <w:t>The</w:t>
      </w:r>
      <w:r w:rsidRPr="001D2649">
        <w:t xml:space="preserve"> miscellaneous service charges are rounded upward to the nearest ten cents and are summarized in Table 12-5.</w:t>
      </w:r>
    </w:p>
    <w:p w:rsidR="00E25CE0" w:rsidRPr="001D2649" w:rsidRDefault="00E25CE0" w:rsidP="00E25CE0">
      <w:pPr>
        <w:ind w:firstLine="720"/>
        <w:contextualSpacing/>
        <w:jc w:val="both"/>
      </w:pPr>
    </w:p>
    <w:p w:rsidR="001D2649" w:rsidRPr="00E25CE0" w:rsidRDefault="00E25CE0" w:rsidP="00E25CE0">
      <w:pPr>
        <w:jc w:val="both"/>
        <w:rPr>
          <w:u w:val="single"/>
        </w:rPr>
      </w:pPr>
      <w:r w:rsidRPr="00E25CE0">
        <w:rPr>
          <w:u w:val="single"/>
        </w:rPr>
        <w:t>A.</w:t>
      </w:r>
      <w:r>
        <w:rPr>
          <w:u w:val="single"/>
        </w:rPr>
        <w:t xml:space="preserve"> </w:t>
      </w:r>
      <w:r w:rsidR="001D2649" w:rsidRPr="00E25CE0">
        <w:rPr>
          <w:u w:val="single"/>
        </w:rPr>
        <w:t>Initial Connection Charge</w:t>
      </w:r>
    </w:p>
    <w:p w:rsidR="00E25CE0" w:rsidRPr="00E25CE0" w:rsidRDefault="00E25CE0" w:rsidP="00E25CE0"/>
    <w:p w:rsidR="00E25CE0" w:rsidRDefault="00F92235" w:rsidP="00E25CE0">
      <w:pPr>
        <w:contextualSpacing/>
        <w:jc w:val="both"/>
        <w:rPr>
          <w:bCs/>
          <w:iCs/>
          <w:szCs w:val="28"/>
        </w:rPr>
      </w:pPr>
      <w:r>
        <w:rPr>
          <w:bCs/>
          <w:iCs/>
          <w:szCs w:val="28"/>
        </w:rPr>
        <w:tab/>
      </w:r>
      <w:r w:rsidR="001D2649" w:rsidRPr="001D2649">
        <w:rPr>
          <w:bCs/>
          <w:iCs/>
          <w:szCs w:val="28"/>
        </w:rPr>
        <w:t xml:space="preserve">The initial connection charge is levied for service initiation at a location where service did not exist previously. A utility representative makes one trip when performing the service of an initial connection. Based on labor and transportation to and from the service territory, </w:t>
      </w:r>
      <w:r w:rsidR="00E25CE0">
        <w:rPr>
          <w:bCs/>
          <w:iCs/>
          <w:szCs w:val="28"/>
        </w:rPr>
        <w:t>we find</w:t>
      </w:r>
      <w:r w:rsidR="001D2649" w:rsidRPr="001D2649">
        <w:rPr>
          <w:bCs/>
          <w:iCs/>
          <w:szCs w:val="28"/>
        </w:rPr>
        <w:t xml:space="preserve"> initial connection charges of $13.20 for normal hours and $15.90 for after hours. The utility’s calculations are shown in Table 12-1.</w:t>
      </w:r>
    </w:p>
    <w:p w:rsidR="00D2345F" w:rsidRDefault="00D2345F" w:rsidP="00E25CE0">
      <w:pPr>
        <w:contextualSpacing/>
        <w:jc w:val="both"/>
        <w:rPr>
          <w:bCs/>
          <w:iCs/>
          <w:szCs w:val="28"/>
        </w:rPr>
      </w:pPr>
    </w:p>
    <w:p w:rsidR="00D2345F" w:rsidRDefault="00D2345F" w:rsidP="00E25CE0">
      <w:pPr>
        <w:contextualSpacing/>
        <w:jc w:val="both"/>
        <w:rPr>
          <w:bCs/>
          <w:iCs/>
          <w:szCs w:val="28"/>
        </w:rPr>
      </w:pPr>
    </w:p>
    <w:p w:rsidR="00D2345F" w:rsidRPr="001D2649" w:rsidRDefault="00D2345F" w:rsidP="00E25CE0">
      <w:pPr>
        <w:contextualSpacing/>
        <w:jc w:val="both"/>
        <w:rPr>
          <w:bCs/>
          <w:iCs/>
          <w:szCs w:val="28"/>
        </w:rPr>
      </w:pPr>
    </w:p>
    <w:p w:rsidR="001D2649" w:rsidRPr="001D2649" w:rsidRDefault="001D2649" w:rsidP="00E25CE0">
      <w:pPr>
        <w:contextualSpacing/>
        <w:rPr>
          <w:rFonts w:ascii="Arial" w:hAnsi="Arial" w:cs="Arial"/>
          <w:b/>
        </w:rPr>
      </w:pPr>
    </w:p>
    <w:p w:rsidR="001D2649" w:rsidRPr="001D2649" w:rsidRDefault="001D2649" w:rsidP="00E25CE0">
      <w:pPr>
        <w:contextualSpacing/>
        <w:jc w:val="center"/>
        <w:rPr>
          <w:rFonts w:ascii="Arial" w:hAnsi="Arial" w:cs="Arial"/>
          <w:b/>
        </w:rPr>
      </w:pPr>
      <w:r w:rsidRPr="001D2649">
        <w:rPr>
          <w:rFonts w:ascii="Arial" w:hAnsi="Arial" w:cs="Arial"/>
          <w:b/>
        </w:rPr>
        <w:lastRenderedPageBreak/>
        <w:t>Table 12-1</w:t>
      </w:r>
    </w:p>
    <w:p w:rsidR="001D2649" w:rsidRPr="001D2649" w:rsidRDefault="001D2649" w:rsidP="00E25CE0">
      <w:pPr>
        <w:contextualSpacing/>
        <w:jc w:val="center"/>
      </w:pPr>
      <w:r w:rsidRPr="001D2649">
        <w:rPr>
          <w:rFonts w:ascii="Arial" w:hAnsi="Arial" w:cs="Arial"/>
          <w:b/>
        </w:rPr>
        <w:t>Initial Connection Charge Calculation</w:t>
      </w:r>
    </w:p>
    <w:tbl>
      <w:tblPr>
        <w:tblW w:w="926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343"/>
        <w:gridCol w:w="3263"/>
        <w:gridCol w:w="1282"/>
      </w:tblGrid>
      <w:tr w:rsidR="001D2649" w:rsidRPr="001D2649" w:rsidTr="001D2649">
        <w:trPr>
          <w:trHeight w:val="298"/>
          <w:jc w:val="center"/>
        </w:trPr>
        <w:tc>
          <w:tcPr>
            <w:tcW w:w="3376"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343"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Normal Hours Cost</w:t>
            </w:r>
          </w:p>
        </w:tc>
        <w:tc>
          <w:tcPr>
            <w:tcW w:w="3263"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282"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 xml:space="preserve">After </w:t>
            </w:r>
          </w:p>
          <w:p w:rsidR="001D2649" w:rsidRPr="001D2649" w:rsidRDefault="001D2649" w:rsidP="00E25CE0">
            <w:pPr>
              <w:contextualSpacing/>
              <w:jc w:val="center"/>
            </w:pPr>
            <w:r w:rsidRPr="001D2649">
              <w:t>Hours Cost</w:t>
            </w:r>
          </w:p>
        </w:tc>
      </w:tr>
      <w:tr w:rsidR="001D2649" w:rsidRPr="001D2649" w:rsidTr="001D2649">
        <w:trPr>
          <w:trHeight w:val="511"/>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w:t>
            </w:r>
          </w:p>
        </w:tc>
        <w:tc>
          <w:tcPr>
            <w:tcW w:w="1343"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$5.00</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w:t>
            </w:r>
          </w:p>
        </w:tc>
        <w:tc>
          <w:tcPr>
            <w:tcW w:w="128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$5.00</w:t>
            </w:r>
          </w:p>
        </w:tc>
      </w:tr>
      <w:tr w:rsidR="001D2649" w:rsidRPr="001D2649" w:rsidTr="001D2649">
        <w:trPr>
          <w:trHeight w:val="511"/>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$16.22/hr x 1/3hr</w:t>
            </w:r>
          </w:p>
        </w:tc>
        <w:tc>
          <w:tcPr>
            <w:tcW w:w="1343"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$5.41</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$24.33/hr x 1/3hr</w:t>
            </w:r>
          </w:p>
        </w:tc>
        <w:tc>
          <w:tcPr>
            <w:tcW w:w="128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$8.11</w:t>
            </w:r>
          </w:p>
        </w:tc>
      </w:tr>
      <w:tr w:rsidR="001D2649" w:rsidRPr="001D2649" w:rsidTr="001D2649">
        <w:trPr>
          <w:trHeight w:val="511"/>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miles-to/from)</w:t>
            </w:r>
          </w:p>
        </w:tc>
        <w:tc>
          <w:tcPr>
            <w:tcW w:w="1343"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$2.70</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miles-to/from</w:t>
            </w:r>
          </w:p>
        </w:tc>
        <w:tc>
          <w:tcPr>
            <w:tcW w:w="128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$2.70</w:t>
            </w:r>
          </w:p>
        </w:tc>
      </w:tr>
      <w:tr w:rsidR="001D2649" w:rsidRPr="001D2649" w:rsidTr="001D2649">
        <w:trPr>
          <w:trHeight w:val="323"/>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34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pPr>
            <w:r w:rsidRPr="001D2649">
              <w:t>$13.11</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282"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pPr>
            <w:r w:rsidRPr="001D2649">
              <w:t>$15.81</w:t>
            </w:r>
          </w:p>
        </w:tc>
      </w:tr>
    </w:tbl>
    <w:p w:rsidR="001D2649" w:rsidRPr="001D2649" w:rsidRDefault="001D2649" w:rsidP="00E25CE0">
      <w:pPr>
        <w:contextualSpacing/>
        <w:jc w:val="both"/>
        <w:rPr>
          <w:sz w:val="20"/>
          <w:szCs w:val="20"/>
        </w:rPr>
      </w:pPr>
      <w:r w:rsidRPr="001D2649">
        <w:rPr>
          <w:sz w:val="20"/>
          <w:szCs w:val="20"/>
        </w:rPr>
        <w:t>Source: Utility’s cost justification documentation</w:t>
      </w:r>
    </w:p>
    <w:p w:rsidR="001D2649" w:rsidRPr="001D2649" w:rsidRDefault="001D2649" w:rsidP="00E25CE0">
      <w:pPr>
        <w:contextualSpacing/>
        <w:jc w:val="both"/>
        <w:rPr>
          <w:rFonts w:ascii="Arial" w:hAnsi="Arial" w:cs="Arial"/>
          <w:b/>
          <w:bCs/>
          <w:iCs/>
          <w:szCs w:val="28"/>
        </w:rPr>
      </w:pPr>
    </w:p>
    <w:p w:rsidR="001D2649" w:rsidRDefault="00E25CE0" w:rsidP="00E25CE0">
      <w:pPr>
        <w:contextualSpacing/>
        <w:jc w:val="both"/>
        <w:rPr>
          <w:bCs/>
          <w:iCs/>
          <w:szCs w:val="28"/>
          <w:u w:val="single"/>
        </w:rPr>
      </w:pPr>
      <w:r w:rsidRPr="00E25CE0">
        <w:rPr>
          <w:bCs/>
          <w:iCs/>
          <w:szCs w:val="28"/>
          <w:u w:val="single"/>
        </w:rPr>
        <w:t xml:space="preserve">B. </w:t>
      </w:r>
      <w:r w:rsidR="001D2649" w:rsidRPr="00E25CE0">
        <w:rPr>
          <w:bCs/>
          <w:iCs/>
          <w:szCs w:val="28"/>
          <w:u w:val="single"/>
        </w:rPr>
        <w:t>Normal Reconnection Charge</w:t>
      </w:r>
    </w:p>
    <w:p w:rsidR="00E25CE0" w:rsidRPr="00E25CE0" w:rsidRDefault="00E25CE0" w:rsidP="00E25CE0">
      <w:pPr>
        <w:contextualSpacing/>
        <w:jc w:val="both"/>
        <w:rPr>
          <w:bCs/>
          <w:iCs/>
          <w:szCs w:val="28"/>
          <w:u w:val="single"/>
        </w:rPr>
      </w:pPr>
    </w:p>
    <w:p w:rsidR="001D2649" w:rsidRPr="001D2649" w:rsidRDefault="00F92235" w:rsidP="00E25CE0">
      <w:pPr>
        <w:contextualSpacing/>
        <w:jc w:val="both"/>
        <w:rPr>
          <w:bCs/>
          <w:iCs/>
          <w:szCs w:val="28"/>
        </w:rPr>
      </w:pPr>
      <w:r>
        <w:rPr>
          <w:bCs/>
          <w:iCs/>
          <w:szCs w:val="28"/>
        </w:rPr>
        <w:tab/>
      </w:r>
      <w:r w:rsidR="001D2649" w:rsidRPr="001D2649">
        <w:rPr>
          <w:bCs/>
          <w:iCs/>
          <w:szCs w:val="28"/>
        </w:rPr>
        <w:t xml:space="preserve">A normal reconnection charge is levied for the transfer of service subsequent to a customer requested disconnection. A normal reconnection requires two trips, which includes one to turn service off and the other to turn service on. Based on labor and transportation to and from the  premises, </w:t>
      </w:r>
      <w:r w:rsidR="00C460A2">
        <w:rPr>
          <w:bCs/>
          <w:iCs/>
          <w:szCs w:val="28"/>
        </w:rPr>
        <w:t>we find</w:t>
      </w:r>
      <w:r w:rsidR="001D2649" w:rsidRPr="001D2649">
        <w:rPr>
          <w:bCs/>
          <w:iCs/>
          <w:szCs w:val="28"/>
        </w:rPr>
        <w:t xml:space="preserve"> that th</w:t>
      </w:r>
      <w:r w:rsidR="00C460A2">
        <w:rPr>
          <w:bCs/>
          <w:iCs/>
          <w:szCs w:val="28"/>
        </w:rPr>
        <w:t>e normal reconnection charge shall</w:t>
      </w:r>
      <w:r w:rsidR="001D2649" w:rsidRPr="001D2649">
        <w:rPr>
          <w:bCs/>
          <w:iCs/>
          <w:szCs w:val="28"/>
        </w:rPr>
        <w:t xml:space="preserve"> be $23.60 for normal hours and $27.60 for after hours. The utility’s calculations are shown in Table 12-2.</w:t>
      </w:r>
    </w:p>
    <w:p w:rsidR="00C460A2" w:rsidRPr="001D2649" w:rsidRDefault="00C460A2" w:rsidP="00E25CE0">
      <w:pPr>
        <w:contextualSpacing/>
        <w:jc w:val="both"/>
        <w:rPr>
          <w:bCs/>
          <w:iCs/>
          <w:szCs w:val="28"/>
        </w:rPr>
      </w:pPr>
    </w:p>
    <w:p w:rsidR="001D2649" w:rsidRPr="001D2649" w:rsidRDefault="001D2649" w:rsidP="00E25CE0">
      <w:pPr>
        <w:contextualSpacing/>
        <w:jc w:val="center"/>
        <w:rPr>
          <w:rFonts w:ascii="Arial" w:hAnsi="Arial" w:cs="Arial"/>
          <w:bCs/>
          <w:iCs/>
          <w:szCs w:val="28"/>
        </w:rPr>
      </w:pPr>
      <w:r w:rsidRPr="001D2649">
        <w:rPr>
          <w:rFonts w:ascii="Arial" w:hAnsi="Arial" w:cs="Arial"/>
          <w:b/>
          <w:bCs/>
          <w:iCs/>
        </w:rPr>
        <w:t>Table 12-2</w:t>
      </w:r>
    </w:p>
    <w:p w:rsidR="001D2649" w:rsidRPr="001D2649" w:rsidRDefault="001D2649" w:rsidP="00E25CE0">
      <w:pPr>
        <w:contextualSpacing/>
        <w:jc w:val="center"/>
        <w:rPr>
          <w:rFonts w:ascii="Arial" w:hAnsi="Arial" w:cs="Arial"/>
          <w:b/>
          <w:bCs/>
          <w:iCs/>
        </w:rPr>
      </w:pPr>
      <w:r w:rsidRPr="001D2649">
        <w:rPr>
          <w:rFonts w:ascii="Arial" w:hAnsi="Arial" w:cs="Arial"/>
          <w:b/>
          <w:bCs/>
          <w:iCs/>
        </w:rPr>
        <w:t>Normal Reconnection Charge Calculation</w:t>
      </w:r>
    </w:p>
    <w:tbl>
      <w:tblPr>
        <w:tblW w:w="9352"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208"/>
        <w:gridCol w:w="3383"/>
        <w:gridCol w:w="1374"/>
      </w:tblGrid>
      <w:tr w:rsidR="001D2649" w:rsidRPr="001D2649" w:rsidTr="001D2649">
        <w:trPr>
          <w:trHeight w:val="306"/>
          <w:jc w:val="center"/>
        </w:trPr>
        <w:tc>
          <w:tcPr>
            <w:tcW w:w="3387"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208"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Normal Hours Cost</w:t>
            </w:r>
          </w:p>
        </w:tc>
        <w:tc>
          <w:tcPr>
            <w:tcW w:w="3383"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374"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After</w:t>
            </w:r>
          </w:p>
          <w:p w:rsidR="001D2649" w:rsidRPr="001D2649" w:rsidRDefault="001D2649" w:rsidP="00E25CE0">
            <w:pPr>
              <w:contextualSpacing/>
              <w:jc w:val="center"/>
            </w:pPr>
            <w:r w:rsidRPr="001D2649">
              <w:t xml:space="preserve"> Hours Cost</w:t>
            </w:r>
          </w:p>
        </w:tc>
      </w:tr>
      <w:tr w:rsidR="001D2649" w:rsidRPr="001D2649" w:rsidTr="001D2649">
        <w:trPr>
          <w:trHeight w:val="522"/>
          <w:jc w:val="center"/>
        </w:trPr>
        <w:tc>
          <w:tcPr>
            <w:tcW w:w="3387"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 x 2</w:t>
            </w:r>
          </w:p>
        </w:tc>
        <w:tc>
          <w:tcPr>
            <w:tcW w:w="1208"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$10.00</w:t>
            </w:r>
          </w:p>
        </w:tc>
        <w:tc>
          <w:tcPr>
            <w:tcW w:w="338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 x 2</w:t>
            </w:r>
          </w:p>
        </w:tc>
        <w:tc>
          <w:tcPr>
            <w:tcW w:w="1374"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$10.00</w:t>
            </w:r>
          </w:p>
        </w:tc>
      </w:tr>
      <w:tr w:rsidR="001D2649" w:rsidRPr="001D2649" w:rsidTr="001D2649">
        <w:trPr>
          <w:trHeight w:val="522"/>
          <w:jc w:val="center"/>
        </w:trPr>
        <w:tc>
          <w:tcPr>
            <w:tcW w:w="3387"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$16.22/hr x 1/4hr x 2</w:t>
            </w:r>
          </w:p>
        </w:tc>
        <w:tc>
          <w:tcPr>
            <w:tcW w:w="1208"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$8.11</w:t>
            </w:r>
          </w:p>
        </w:tc>
        <w:tc>
          <w:tcPr>
            <w:tcW w:w="338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$24.33/hr x 1/4hr x 2</w:t>
            </w:r>
          </w:p>
        </w:tc>
        <w:tc>
          <w:tcPr>
            <w:tcW w:w="1374"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$12.17</w:t>
            </w:r>
          </w:p>
        </w:tc>
      </w:tr>
      <w:tr w:rsidR="001D2649" w:rsidRPr="001D2649" w:rsidTr="001D2649">
        <w:trPr>
          <w:trHeight w:val="529"/>
          <w:jc w:val="center"/>
        </w:trPr>
        <w:tc>
          <w:tcPr>
            <w:tcW w:w="3387"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miles-to/from x 2</w:t>
            </w:r>
          </w:p>
        </w:tc>
        <w:tc>
          <w:tcPr>
            <w:tcW w:w="1208"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$5.40</w:t>
            </w:r>
          </w:p>
        </w:tc>
        <w:tc>
          <w:tcPr>
            <w:tcW w:w="338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miles-to/from x 2</w:t>
            </w:r>
          </w:p>
        </w:tc>
        <w:tc>
          <w:tcPr>
            <w:tcW w:w="1374"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$5.40</w:t>
            </w:r>
          </w:p>
        </w:tc>
      </w:tr>
      <w:tr w:rsidR="001D2649" w:rsidRPr="001D2649" w:rsidTr="001D2649">
        <w:trPr>
          <w:trHeight w:val="330"/>
          <w:jc w:val="center"/>
        </w:trPr>
        <w:tc>
          <w:tcPr>
            <w:tcW w:w="3387"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208"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pPr>
            <w:r w:rsidRPr="001D2649">
              <w:t>$23.51</w:t>
            </w:r>
          </w:p>
        </w:tc>
        <w:tc>
          <w:tcPr>
            <w:tcW w:w="338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374"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pPr>
            <w:r w:rsidRPr="001D2649">
              <w:t>$27.57</w:t>
            </w:r>
          </w:p>
        </w:tc>
      </w:tr>
    </w:tbl>
    <w:p w:rsidR="001D2649" w:rsidRDefault="001D2649" w:rsidP="00E25CE0">
      <w:pPr>
        <w:contextualSpacing/>
        <w:jc w:val="both"/>
        <w:rPr>
          <w:sz w:val="20"/>
          <w:szCs w:val="20"/>
        </w:rPr>
      </w:pPr>
      <w:r w:rsidRPr="001D2649">
        <w:rPr>
          <w:sz w:val="20"/>
          <w:szCs w:val="20"/>
        </w:rPr>
        <w:t>Source: Utility’s cost justification documentation</w:t>
      </w:r>
    </w:p>
    <w:p w:rsidR="00F92235" w:rsidRDefault="00F92235" w:rsidP="00E25CE0">
      <w:pPr>
        <w:contextualSpacing/>
        <w:jc w:val="both"/>
        <w:rPr>
          <w:sz w:val="20"/>
          <w:szCs w:val="20"/>
        </w:rPr>
      </w:pPr>
    </w:p>
    <w:p w:rsidR="001D2649" w:rsidRDefault="00E25CE0" w:rsidP="00E25CE0">
      <w:pPr>
        <w:contextualSpacing/>
        <w:jc w:val="both"/>
        <w:rPr>
          <w:u w:val="single"/>
        </w:rPr>
      </w:pPr>
      <w:r w:rsidRPr="00E25CE0">
        <w:rPr>
          <w:u w:val="single"/>
        </w:rPr>
        <w:t xml:space="preserve">C. </w:t>
      </w:r>
      <w:r w:rsidR="001D2649" w:rsidRPr="00E25CE0">
        <w:rPr>
          <w:u w:val="single"/>
        </w:rPr>
        <w:t>Violation Reconnection Charge Calculation</w:t>
      </w:r>
    </w:p>
    <w:p w:rsidR="00E25CE0" w:rsidRPr="00E25CE0" w:rsidRDefault="00E25CE0" w:rsidP="00E25CE0">
      <w:pPr>
        <w:contextualSpacing/>
        <w:jc w:val="both"/>
        <w:rPr>
          <w:u w:val="single"/>
        </w:rPr>
      </w:pPr>
    </w:p>
    <w:p w:rsidR="001D2649" w:rsidRPr="001D2649" w:rsidRDefault="00F92235" w:rsidP="00E25CE0">
      <w:pPr>
        <w:contextualSpacing/>
        <w:jc w:val="both"/>
      </w:pPr>
      <w:r>
        <w:tab/>
      </w:r>
      <w:r w:rsidR="001D2649" w:rsidRPr="001D2649">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w:t>
      </w:r>
      <w:r w:rsidR="00E25CE0">
        <w:t xml:space="preserve"> we find</w:t>
      </w:r>
      <w:r w:rsidR="001D2649" w:rsidRPr="001D2649">
        <w:t xml:space="preserve"> violation reconnection charges for River Ranch’s water system of $23.60 for normal hours and $27.60 for after hours. The violation reconnection charges for the </w:t>
      </w:r>
      <w:r w:rsidR="001D2649" w:rsidRPr="001D2649">
        <w:lastRenderedPageBreak/>
        <w:t>wastewater system sh</w:t>
      </w:r>
      <w:r w:rsidR="00E25CE0">
        <w:t>all</w:t>
      </w:r>
      <w:r w:rsidR="001D2649" w:rsidRPr="001D2649">
        <w:t xml:space="preserve"> be actual cost, pursuant to Rule 25-30.460(1)(c), F.A.C. The utility’s calculations are shown in Table 12-3.</w:t>
      </w:r>
    </w:p>
    <w:p w:rsidR="001D2649" w:rsidRPr="001D2649" w:rsidRDefault="001D2649" w:rsidP="00E25CE0">
      <w:pPr>
        <w:contextualSpacing/>
        <w:jc w:val="center"/>
        <w:outlineLvl w:val="0"/>
        <w:rPr>
          <w:rFonts w:ascii="Arial" w:hAnsi="Arial" w:cs="Arial"/>
          <w:b/>
          <w:bCs/>
          <w:kern w:val="32"/>
          <w:szCs w:val="32"/>
        </w:rPr>
      </w:pPr>
      <w:r w:rsidRPr="001D2649">
        <w:rPr>
          <w:rFonts w:ascii="Arial" w:hAnsi="Arial" w:cs="Arial"/>
          <w:b/>
          <w:bCs/>
          <w:kern w:val="32"/>
          <w:szCs w:val="32"/>
        </w:rPr>
        <w:t>Table 12-3</w:t>
      </w:r>
    </w:p>
    <w:p w:rsidR="001D2649" w:rsidRPr="001D2649" w:rsidRDefault="001D2649" w:rsidP="00E25CE0">
      <w:pPr>
        <w:contextualSpacing/>
        <w:jc w:val="center"/>
      </w:pPr>
      <w:r w:rsidRPr="001D2649">
        <w:rPr>
          <w:rFonts w:ascii="Arial" w:hAnsi="Arial" w:cs="Arial"/>
          <w:b/>
        </w:rPr>
        <w:t>Violation Reconnection Charge</w:t>
      </w:r>
    </w:p>
    <w:tbl>
      <w:tblPr>
        <w:tblW w:w="9068"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171"/>
        <w:gridCol w:w="3280"/>
        <w:gridCol w:w="1332"/>
      </w:tblGrid>
      <w:tr w:rsidR="001D2649" w:rsidRPr="001D2649" w:rsidTr="001D2649">
        <w:trPr>
          <w:trHeight w:val="329"/>
          <w:jc w:val="center"/>
        </w:trPr>
        <w:tc>
          <w:tcPr>
            <w:tcW w:w="3285"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171"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Normal Hours Cost</w:t>
            </w:r>
          </w:p>
        </w:tc>
        <w:tc>
          <w:tcPr>
            <w:tcW w:w="3280"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332"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After</w:t>
            </w:r>
          </w:p>
          <w:p w:rsidR="001D2649" w:rsidRPr="001D2649" w:rsidRDefault="001D2649" w:rsidP="00E25CE0">
            <w:pPr>
              <w:contextualSpacing/>
              <w:jc w:val="center"/>
            </w:pPr>
            <w:r w:rsidRPr="001D2649">
              <w:t xml:space="preserve"> Hours Cost</w:t>
            </w:r>
          </w:p>
        </w:tc>
      </w:tr>
      <w:tr w:rsidR="001D2649" w:rsidRPr="001D2649" w:rsidTr="001D2649">
        <w:trPr>
          <w:trHeight w:val="562"/>
          <w:jc w:val="center"/>
        </w:trPr>
        <w:tc>
          <w:tcPr>
            <w:tcW w:w="3285"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 x 2</w:t>
            </w:r>
          </w:p>
        </w:tc>
        <w:tc>
          <w:tcPr>
            <w:tcW w:w="1171"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$10.00</w:t>
            </w:r>
          </w:p>
        </w:tc>
        <w:tc>
          <w:tcPr>
            <w:tcW w:w="3280"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 x 2</w:t>
            </w:r>
          </w:p>
        </w:tc>
        <w:tc>
          <w:tcPr>
            <w:tcW w:w="133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$10.00</w:t>
            </w:r>
          </w:p>
        </w:tc>
      </w:tr>
      <w:tr w:rsidR="001D2649" w:rsidRPr="001D2649" w:rsidTr="001D2649">
        <w:trPr>
          <w:trHeight w:val="562"/>
          <w:jc w:val="center"/>
        </w:trPr>
        <w:tc>
          <w:tcPr>
            <w:tcW w:w="3285"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$16.22/hr x 1/4hr x 2</w:t>
            </w:r>
          </w:p>
        </w:tc>
        <w:tc>
          <w:tcPr>
            <w:tcW w:w="1171"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$8.11</w:t>
            </w:r>
          </w:p>
        </w:tc>
        <w:tc>
          <w:tcPr>
            <w:tcW w:w="3280"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$24.33/hr x 1/4hr x 2</w:t>
            </w:r>
          </w:p>
        </w:tc>
        <w:tc>
          <w:tcPr>
            <w:tcW w:w="133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$12.17</w:t>
            </w:r>
          </w:p>
        </w:tc>
      </w:tr>
      <w:tr w:rsidR="001D2649" w:rsidRPr="001D2649" w:rsidTr="001D2649">
        <w:trPr>
          <w:trHeight w:val="568"/>
          <w:jc w:val="center"/>
        </w:trPr>
        <w:tc>
          <w:tcPr>
            <w:tcW w:w="3285"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miles-to/from x 2</w:t>
            </w:r>
          </w:p>
        </w:tc>
        <w:tc>
          <w:tcPr>
            <w:tcW w:w="1171"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$5.40</w:t>
            </w:r>
          </w:p>
        </w:tc>
        <w:tc>
          <w:tcPr>
            <w:tcW w:w="3280"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miles-to/from x 2</w:t>
            </w:r>
          </w:p>
        </w:tc>
        <w:tc>
          <w:tcPr>
            <w:tcW w:w="133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$5.40</w:t>
            </w:r>
          </w:p>
        </w:tc>
      </w:tr>
      <w:tr w:rsidR="001D2649" w:rsidRPr="001D2649" w:rsidTr="001D2649">
        <w:trPr>
          <w:trHeight w:val="354"/>
          <w:jc w:val="center"/>
        </w:trPr>
        <w:tc>
          <w:tcPr>
            <w:tcW w:w="3285"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171"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pPr>
            <w:r w:rsidRPr="001D2649">
              <w:t>$23.51</w:t>
            </w:r>
          </w:p>
        </w:tc>
        <w:tc>
          <w:tcPr>
            <w:tcW w:w="3280"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332"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pPr>
            <w:r w:rsidRPr="001D2649">
              <w:t>$27.57</w:t>
            </w:r>
          </w:p>
        </w:tc>
      </w:tr>
    </w:tbl>
    <w:p w:rsidR="001D2649" w:rsidRDefault="001D2649" w:rsidP="00E25CE0">
      <w:pPr>
        <w:contextualSpacing/>
        <w:jc w:val="both"/>
        <w:rPr>
          <w:sz w:val="20"/>
          <w:szCs w:val="20"/>
        </w:rPr>
      </w:pPr>
      <w:r w:rsidRPr="001D2649">
        <w:rPr>
          <w:sz w:val="20"/>
          <w:szCs w:val="20"/>
        </w:rPr>
        <w:t xml:space="preserve">   Source: Utility’s cost justification documentation</w:t>
      </w:r>
    </w:p>
    <w:p w:rsidR="00E25CE0" w:rsidRPr="00E25CE0" w:rsidRDefault="00E25CE0" w:rsidP="00E25CE0">
      <w:pPr>
        <w:contextualSpacing/>
        <w:jc w:val="both"/>
        <w:rPr>
          <w:u w:val="single"/>
        </w:rPr>
      </w:pPr>
    </w:p>
    <w:p w:rsidR="001D2649" w:rsidRDefault="00E25CE0" w:rsidP="00E25CE0">
      <w:pPr>
        <w:contextualSpacing/>
        <w:jc w:val="both"/>
        <w:rPr>
          <w:u w:val="single"/>
        </w:rPr>
      </w:pPr>
      <w:r w:rsidRPr="00E25CE0">
        <w:rPr>
          <w:u w:val="single"/>
        </w:rPr>
        <w:t xml:space="preserve">D. </w:t>
      </w:r>
      <w:r w:rsidR="001D2649" w:rsidRPr="00E25CE0">
        <w:rPr>
          <w:u w:val="single"/>
        </w:rPr>
        <w:t>Premises Visit Charge</w:t>
      </w:r>
    </w:p>
    <w:p w:rsidR="00E25CE0" w:rsidRPr="001D2649" w:rsidRDefault="00E25CE0" w:rsidP="00E25CE0">
      <w:pPr>
        <w:contextualSpacing/>
        <w:jc w:val="both"/>
        <w:rPr>
          <w:rFonts w:ascii="Arial" w:hAnsi="Arial" w:cs="Arial"/>
          <w:b/>
        </w:rPr>
      </w:pPr>
    </w:p>
    <w:p w:rsidR="001D2649" w:rsidRDefault="00F92235" w:rsidP="00E25CE0">
      <w:pPr>
        <w:contextualSpacing/>
        <w:jc w:val="both"/>
        <w:rPr>
          <w:bCs/>
          <w:iCs/>
          <w:szCs w:val="28"/>
        </w:rPr>
      </w:pPr>
      <w:r>
        <w:tab/>
      </w:r>
      <w:r w:rsidR="001D2649" w:rsidRPr="001D2649">
        <w:t xml:space="preserve">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a premise for the purpose of discontinuing service for nonpayment of a due and collectible bill, and does not discontinue service because the customer pays the service representative or otherwise makes satisfactory arrangements for payment of the bill. A premises visit requires one trip. </w:t>
      </w:r>
      <w:r w:rsidR="001D2649" w:rsidRPr="001D2649">
        <w:rPr>
          <w:bCs/>
          <w:iCs/>
          <w:szCs w:val="28"/>
        </w:rPr>
        <w:t xml:space="preserve">Based on labor and transportation to and from the premises, </w:t>
      </w:r>
      <w:r w:rsidR="00E25CE0">
        <w:rPr>
          <w:bCs/>
          <w:iCs/>
          <w:szCs w:val="28"/>
        </w:rPr>
        <w:t>we find</w:t>
      </w:r>
      <w:r w:rsidR="001D2649" w:rsidRPr="001D2649">
        <w:rPr>
          <w:bCs/>
          <w:iCs/>
          <w:szCs w:val="28"/>
        </w:rPr>
        <w:t xml:space="preserve"> a premises visit charge of $13.20 for normal hours and $15.90 for after hours. The utility’s calculations are shown in Table 12-4.</w:t>
      </w:r>
    </w:p>
    <w:p w:rsidR="00C460A2" w:rsidRPr="001D2649" w:rsidRDefault="00C460A2" w:rsidP="00E25CE0">
      <w:pPr>
        <w:contextualSpacing/>
        <w:jc w:val="both"/>
      </w:pPr>
    </w:p>
    <w:p w:rsidR="001D2649" w:rsidRPr="001D2649" w:rsidRDefault="001D2649" w:rsidP="00E25CE0">
      <w:pPr>
        <w:contextualSpacing/>
        <w:jc w:val="center"/>
        <w:rPr>
          <w:rFonts w:ascii="Arial" w:hAnsi="Arial" w:cs="Arial"/>
          <w:b/>
        </w:rPr>
      </w:pPr>
      <w:r w:rsidRPr="001D2649">
        <w:rPr>
          <w:rFonts w:ascii="Arial" w:hAnsi="Arial" w:cs="Arial"/>
          <w:b/>
        </w:rPr>
        <w:t>Table 12-4</w:t>
      </w:r>
    </w:p>
    <w:p w:rsidR="001D2649" w:rsidRPr="001D2649" w:rsidRDefault="001D2649" w:rsidP="00E25CE0">
      <w:pPr>
        <w:contextualSpacing/>
        <w:jc w:val="center"/>
        <w:rPr>
          <w:rFonts w:ascii="Arial" w:hAnsi="Arial" w:cs="Arial"/>
          <w:b/>
        </w:rPr>
      </w:pPr>
      <w:r w:rsidRPr="001D2649">
        <w:rPr>
          <w:rFonts w:ascii="Arial" w:hAnsi="Arial" w:cs="Arial"/>
          <w:b/>
        </w:rPr>
        <w:t>Premises Visit Charge Calculation</w:t>
      </w:r>
    </w:p>
    <w:tbl>
      <w:tblPr>
        <w:tblW w:w="926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343"/>
        <w:gridCol w:w="3263"/>
        <w:gridCol w:w="1282"/>
      </w:tblGrid>
      <w:tr w:rsidR="001D2649" w:rsidRPr="001D2649" w:rsidTr="001D2649">
        <w:trPr>
          <w:trHeight w:val="259"/>
          <w:jc w:val="center"/>
        </w:trPr>
        <w:tc>
          <w:tcPr>
            <w:tcW w:w="3376"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343"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Normal Hours Cost</w:t>
            </w:r>
          </w:p>
        </w:tc>
        <w:tc>
          <w:tcPr>
            <w:tcW w:w="3263"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Activity</w:t>
            </w:r>
          </w:p>
        </w:tc>
        <w:tc>
          <w:tcPr>
            <w:tcW w:w="1282" w:type="dxa"/>
            <w:tcBorders>
              <w:top w:val="single" w:sz="4" w:space="0" w:color="auto"/>
              <w:left w:val="single" w:sz="4" w:space="0" w:color="auto"/>
              <w:bottom w:val="single" w:sz="4" w:space="0" w:color="auto"/>
              <w:right w:val="single" w:sz="4" w:space="0" w:color="auto"/>
            </w:tcBorders>
            <w:vAlign w:val="bottom"/>
            <w:hideMark/>
          </w:tcPr>
          <w:p w:rsidR="001D2649" w:rsidRPr="001D2649" w:rsidRDefault="001D2649" w:rsidP="00E25CE0">
            <w:pPr>
              <w:contextualSpacing/>
              <w:jc w:val="center"/>
            </w:pPr>
            <w:r w:rsidRPr="001D2649">
              <w:t xml:space="preserve">After </w:t>
            </w:r>
          </w:p>
          <w:p w:rsidR="001D2649" w:rsidRPr="001D2649" w:rsidRDefault="001D2649" w:rsidP="00E25CE0">
            <w:pPr>
              <w:contextualSpacing/>
              <w:jc w:val="center"/>
            </w:pPr>
            <w:r w:rsidRPr="001D2649">
              <w:t>Hours Cost</w:t>
            </w:r>
          </w:p>
        </w:tc>
      </w:tr>
      <w:tr w:rsidR="001D2649" w:rsidRPr="001D2649" w:rsidTr="001D2649">
        <w:trPr>
          <w:trHeight w:val="444"/>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w:t>
            </w:r>
          </w:p>
        </w:tc>
        <w:tc>
          <w:tcPr>
            <w:tcW w:w="1343"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$5.00</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Administrative Labor</w:t>
            </w:r>
          </w:p>
          <w:p w:rsidR="001D2649" w:rsidRPr="001D2649" w:rsidRDefault="001D2649" w:rsidP="00E25CE0">
            <w:pPr>
              <w:contextualSpacing/>
              <w:jc w:val="both"/>
            </w:pPr>
            <w:r w:rsidRPr="001D2649">
              <w:t>$20.00/hr x1/4hr</w:t>
            </w:r>
          </w:p>
        </w:tc>
        <w:tc>
          <w:tcPr>
            <w:tcW w:w="128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$5.00</w:t>
            </w:r>
          </w:p>
        </w:tc>
      </w:tr>
      <w:tr w:rsidR="001D2649" w:rsidRPr="001D2649" w:rsidTr="001D2649">
        <w:trPr>
          <w:trHeight w:val="444"/>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$16.22/hr x 1/3hr</w:t>
            </w:r>
          </w:p>
        </w:tc>
        <w:tc>
          <w:tcPr>
            <w:tcW w:w="1343"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$5.41</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Field Labor</w:t>
            </w:r>
          </w:p>
          <w:p w:rsidR="001D2649" w:rsidRPr="001D2649" w:rsidRDefault="001D2649" w:rsidP="00E25CE0">
            <w:pPr>
              <w:contextualSpacing/>
              <w:jc w:val="both"/>
            </w:pPr>
            <w:r w:rsidRPr="001D2649">
              <w:t>$24.33/hr x 1/3hr</w:t>
            </w:r>
          </w:p>
        </w:tc>
        <w:tc>
          <w:tcPr>
            <w:tcW w:w="128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$8.11</w:t>
            </w:r>
          </w:p>
        </w:tc>
      </w:tr>
      <w:tr w:rsidR="001D2649" w:rsidRPr="001D2649" w:rsidTr="001D2649">
        <w:trPr>
          <w:trHeight w:val="444"/>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w:t>
            </w:r>
          </w:p>
        </w:tc>
        <w:tc>
          <w:tcPr>
            <w:tcW w:w="1343"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$2.70</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 xml:space="preserve">Transportation </w:t>
            </w:r>
          </w:p>
          <w:p w:rsidR="001D2649" w:rsidRPr="001D2649" w:rsidRDefault="001D2649" w:rsidP="00E25CE0">
            <w:pPr>
              <w:contextualSpacing/>
            </w:pPr>
            <w:r w:rsidRPr="001D2649">
              <w:t>$0.54/mile x 5 miles-to</w:t>
            </w:r>
          </w:p>
        </w:tc>
        <w:tc>
          <w:tcPr>
            <w:tcW w:w="1282" w:type="dxa"/>
            <w:tcBorders>
              <w:top w:val="single" w:sz="4" w:space="0" w:color="auto"/>
              <w:left w:val="single" w:sz="4" w:space="0" w:color="auto"/>
              <w:bottom w:val="single" w:sz="4" w:space="0" w:color="auto"/>
              <w:right w:val="single" w:sz="4" w:space="0" w:color="auto"/>
            </w:tcBorders>
          </w:tcPr>
          <w:p w:rsidR="001D2649" w:rsidRPr="001D2649" w:rsidRDefault="001D2649" w:rsidP="00E25CE0">
            <w:pPr>
              <w:contextualSpacing/>
              <w:jc w:val="right"/>
            </w:pPr>
          </w:p>
          <w:p w:rsidR="001D2649" w:rsidRPr="001D2649" w:rsidRDefault="001D2649" w:rsidP="00E25CE0">
            <w:pPr>
              <w:contextualSpacing/>
              <w:jc w:val="right"/>
            </w:pPr>
            <w:r w:rsidRPr="001D2649">
              <w:t>$2.70</w:t>
            </w:r>
          </w:p>
        </w:tc>
      </w:tr>
      <w:tr w:rsidR="001D2649" w:rsidRPr="001D2649" w:rsidTr="001D2649">
        <w:trPr>
          <w:trHeight w:val="280"/>
          <w:jc w:val="center"/>
        </w:trPr>
        <w:tc>
          <w:tcPr>
            <w:tcW w:w="3376"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34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rPr>
                <w:highlight w:val="yellow"/>
              </w:rPr>
            </w:pPr>
            <w:r w:rsidRPr="001D2649">
              <w:t>$13.11</w:t>
            </w:r>
          </w:p>
        </w:tc>
        <w:tc>
          <w:tcPr>
            <w:tcW w:w="3263"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both"/>
            </w:pPr>
            <w:r w:rsidRPr="001D2649">
              <w:t>Total</w:t>
            </w:r>
          </w:p>
        </w:tc>
        <w:tc>
          <w:tcPr>
            <w:tcW w:w="1282" w:type="dxa"/>
            <w:tcBorders>
              <w:top w:val="single" w:sz="4" w:space="0" w:color="auto"/>
              <w:left w:val="single" w:sz="4" w:space="0" w:color="auto"/>
              <w:bottom w:val="single" w:sz="4" w:space="0" w:color="auto"/>
              <w:right w:val="single" w:sz="4" w:space="0" w:color="auto"/>
            </w:tcBorders>
            <w:hideMark/>
          </w:tcPr>
          <w:p w:rsidR="001D2649" w:rsidRPr="001D2649" w:rsidRDefault="001D2649" w:rsidP="00E25CE0">
            <w:pPr>
              <w:contextualSpacing/>
              <w:jc w:val="right"/>
            </w:pPr>
            <w:r w:rsidRPr="001D2649">
              <w:t>$15.90</w:t>
            </w:r>
          </w:p>
        </w:tc>
      </w:tr>
    </w:tbl>
    <w:p w:rsidR="001D2649" w:rsidRPr="001D2649" w:rsidRDefault="001D2649" w:rsidP="00E25CE0">
      <w:pPr>
        <w:contextualSpacing/>
        <w:jc w:val="both"/>
        <w:rPr>
          <w:sz w:val="20"/>
          <w:szCs w:val="20"/>
        </w:rPr>
      </w:pPr>
      <w:r w:rsidRPr="001D2649">
        <w:rPr>
          <w:sz w:val="20"/>
          <w:szCs w:val="20"/>
        </w:rPr>
        <w:t>Source: Utility’s cost justification documentation</w:t>
      </w:r>
    </w:p>
    <w:p w:rsidR="00E25CE0" w:rsidRPr="001D2649" w:rsidRDefault="00E25CE0" w:rsidP="00E25CE0">
      <w:pPr>
        <w:contextualSpacing/>
        <w:jc w:val="both"/>
      </w:pPr>
    </w:p>
    <w:p w:rsidR="00D2345F" w:rsidRDefault="00D2345F" w:rsidP="00E25CE0">
      <w:pPr>
        <w:contextualSpacing/>
        <w:jc w:val="center"/>
        <w:rPr>
          <w:rFonts w:ascii="Arial" w:hAnsi="Arial" w:cs="Arial"/>
          <w:b/>
        </w:rPr>
      </w:pPr>
    </w:p>
    <w:p w:rsidR="00D2345F" w:rsidRDefault="00D2345F" w:rsidP="00E25CE0">
      <w:pPr>
        <w:contextualSpacing/>
        <w:jc w:val="center"/>
        <w:rPr>
          <w:rFonts w:ascii="Arial" w:hAnsi="Arial" w:cs="Arial"/>
          <w:b/>
        </w:rPr>
      </w:pPr>
    </w:p>
    <w:p w:rsidR="001D2649" w:rsidRPr="001D2649" w:rsidRDefault="001D2649" w:rsidP="00E25CE0">
      <w:pPr>
        <w:contextualSpacing/>
        <w:jc w:val="center"/>
        <w:rPr>
          <w:rFonts w:ascii="Arial" w:hAnsi="Arial" w:cs="Arial"/>
          <w:b/>
        </w:rPr>
      </w:pPr>
      <w:r w:rsidRPr="001D2649">
        <w:rPr>
          <w:rFonts w:ascii="Arial" w:hAnsi="Arial" w:cs="Arial"/>
          <w:b/>
        </w:rPr>
        <w:lastRenderedPageBreak/>
        <w:t>Table 12-5</w:t>
      </w:r>
    </w:p>
    <w:p w:rsidR="001D2649" w:rsidRPr="001D2649" w:rsidRDefault="001D2649" w:rsidP="00E25CE0">
      <w:pPr>
        <w:contextualSpacing/>
        <w:jc w:val="center"/>
        <w:rPr>
          <w:rFonts w:ascii="Arial" w:hAnsi="Arial" w:cs="Arial"/>
          <w:b/>
        </w:rPr>
      </w:pPr>
      <w:r w:rsidRPr="001D2649">
        <w:rPr>
          <w:rFonts w:ascii="Arial" w:hAnsi="Arial" w:cs="Arial"/>
          <w:b/>
        </w:rPr>
        <w:t>Miscellaneous Service Charges</w:t>
      </w:r>
    </w:p>
    <w:tbl>
      <w:tblPr>
        <w:tblpPr w:leftFromText="180" w:rightFromText="180" w:vertAnchor="text" w:horzAnchor="margin" w:tblpXSpec="center" w:tblpY="158"/>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1D2649" w:rsidRPr="001D2649" w:rsidTr="001D2649">
        <w:trPr>
          <w:trHeight w:val="264"/>
        </w:trPr>
        <w:tc>
          <w:tcPr>
            <w:tcW w:w="3582" w:type="dxa"/>
            <w:shd w:val="clear" w:color="auto" w:fill="auto"/>
            <w:noWrap/>
            <w:vAlign w:val="bottom"/>
          </w:tcPr>
          <w:p w:rsidR="001D2649" w:rsidRPr="001D2649" w:rsidRDefault="001D2649" w:rsidP="00E25CE0">
            <w:pPr>
              <w:ind w:firstLine="435"/>
              <w:contextualSpacing/>
              <w:jc w:val="center"/>
              <w:rPr>
                <w:color w:val="000000"/>
              </w:rPr>
            </w:pPr>
          </w:p>
        </w:tc>
        <w:tc>
          <w:tcPr>
            <w:tcW w:w="2179" w:type="dxa"/>
          </w:tcPr>
          <w:p w:rsidR="001D2649" w:rsidRPr="001D2649" w:rsidRDefault="001D2649" w:rsidP="00E25CE0">
            <w:pPr>
              <w:contextualSpacing/>
              <w:jc w:val="center"/>
              <w:rPr>
                <w:color w:val="000000"/>
              </w:rPr>
            </w:pPr>
            <w:r w:rsidRPr="001D2649">
              <w:rPr>
                <w:color w:val="000000"/>
              </w:rPr>
              <w:t>Current</w:t>
            </w:r>
          </w:p>
        </w:tc>
        <w:tc>
          <w:tcPr>
            <w:tcW w:w="2752" w:type="dxa"/>
            <w:gridSpan w:val="2"/>
          </w:tcPr>
          <w:p w:rsidR="001D2649" w:rsidRPr="001D2649" w:rsidRDefault="00B64887" w:rsidP="00E25CE0">
            <w:pPr>
              <w:contextualSpacing/>
              <w:jc w:val="center"/>
              <w:rPr>
                <w:color w:val="000000"/>
              </w:rPr>
            </w:pPr>
            <w:r>
              <w:rPr>
                <w:color w:val="000000"/>
              </w:rPr>
              <w:t>Commission Approved</w:t>
            </w:r>
          </w:p>
        </w:tc>
      </w:tr>
      <w:tr w:rsidR="001D2649" w:rsidRPr="001D2649" w:rsidTr="001D2649">
        <w:trPr>
          <w:trHeight w:val="525"/>
        </w:trPr>
        <w:tc>
          <w:tcPr>
            <w:tcW w:w="3582" w:type="dxa"/>
            <w:shd w:val="clear" w:color="auto" w:fill="auto"/>
            <w:noWrap/>
            <w:vAlign w:val="bottom"/>
            <w:hideMark/>
          </w:tcPr>
          <w:p w:rsidR="001D2649" w:rsidRPr="001D2649" w:rsidRDefault="001D2649" w:rsidP="00E25CE0">
            <w:pPr>
              <w:contextualSpacing/>
              <w:jc w:val="center"/>
              <w:rPr>
                <w:color w:val="000000"/>
              </w:rPr>
            </w:pPr>
          </w:p>
        </w:tc>
        <w:tc>
          <w:tcPr>
            <w:tcW w:w="2179" w:type="dxa"/>
          </w:tcPr>
          <w:p w:rsidR="001D2649" w:rsidRPr="001D2649" w:rsidRDefault="001D2649" w:rsidP="00E25CE0">
            <w:pPr>
              <w:contextualSpacing/>
              <w:jc w:val="center"/>
              <w:rPr>
                <w:color w:val="000000"/>
              </w:rPr>
            </w:pPr>
            <w:r w:rsidRPr="001D2649">
              <w:rPr>
                <w:color w:val="000000"/>
              </w:rPr>
              <w:t>Normal and After Hours</w:t>
            </w:r>
          </w:p>
        </w:tc>
        <w:tc>
          <w:tcPr>
            <w:tcW w:w="1529" w:type="dxa"/>
          </w:tcPr>
          <w:p w:rsidR="001D2649" w:rsidRPr="001D2649" w:rsidRDefault="001D2649" w:rsidP="00E25CE0">
            <w:pPr>
              <w:contextualSpacing/>
              <w:jc w:val="center"/>
              <w:rPr>
                <w:color w:val="000000"/>
              </w:rPr>
            </w:pPr>
            <w:r w:rsidRPr="001D2649">
              <w:rPr>
                <w:color w:val="000000"/>
              </w:rPr>
              <w:t xml:space="preserve">Normal </w:t>
            </w:r>
          </w:p>
          <w:p w:rsidR="001D2649" w:rsidRPr="001D2649" w:rsidRDefault="001D2649" w:rsidP="00E25CE0">
            <w:pPr>
              <w:contextualSpacing/>
              <w:jc w:val="center"/>
              <w:rPr>
                <w:color w:val="000000"/>
              </w:rPr>
            </w:pPr>
            <w:r w:rsidRPr="001D2649">
              <w:rPr>
                <w:color w:val="000000"/>
              </w:rPr>
              <w:t>Hours</w:t>
            </w:r>
          </w:p>
        </w:tc>
        <w:tc>
          <w:tcPr>
            <w:tcW w:w="1223" w:type="dxa"/>
          </w:tcPr>
          <w:p w:rsidR="001D2649" w:rsidRPr="001D2649" w:rsidRDefault="001D2649" w:rsidP="00E25CE0">
            <w:pPr>
              <w:contextualSpacing/>
              <w:jc w:val="center"/>
              <w:rPr>
                <w:color w:val="000000"/>
              </w:rPr>
            </w:pPr>
            <w:r w:rsidRPr="001D2649">
              <w:rPr>
                <w:color w:val="000000"/>
              </w:rPr>
              <w:t>After</w:t>
            </w:r>
          </w:p>
          <w:p w:rsidR="001D2649" w:rsidRPr="001D2649" w:rsidRDefault="001D2649" w:rsidP="00E25CE0">
            <w:pPr>
              <w:contextualSpacing/>
              <w:jc w:val="center"/>
              <w:rPr>
                <w:color w:val="000000"/>
              </w:rPr>
            </w:pPr>
            <w:r w:rsidRPr="001D2649">
              <w:rPr>
                <w:color w:val="000000"/>
              </w:rPr>
              <w:t xml:space="preserve"> Hours</w:t>
            </w:r>
          </w:p>
        </w:tc>
      </w:tr>
      <w:tr w:rsidR="001D2649" w:rsidRPr="001D2649" w:rsidTr="001D2649">
        <w:trPr>
          <w:trHeight w:val="306"/>
        </w:trPr>
        <w:tc>
          <w:tcPr>
            <w:tcW w:w="3582" w:type="dxa"/>
            <w:shd w:val="clear" w:color="auto" w:fill="auto"/>
            <w:noWrap/>
            <w:vAlign w:val="bottom"/>
            <w:hideMark/>
          </w:tcPr>
          <w:p w:rsidR="001D2649" w:rsidRPr="001D2649" w:rsidRDefault="001D2649" w:rsidP="00E25CE0">
            <w:pPr>
              <w:contextualSpacing/>
              <w:rPr>
                <w:color w:val="000000"/>
              </w:rPr>
            </w:pPr>
            <w:r w:rsidRPr="001D2649">
              <w:rPr>
                <w:color w:val="000000"/>
              </w:rPr>
              <w:t>Initial Connection Charge</w:t>
            </w:r>
          </w:p>
        </w:tc>
        <w:tc>
          <w:tcPr>
            <w:tcW w:w="2179" w:type="dxa"/>
          </w:tcPr>
          <w:p w:rsidR="001D2649" w:rsidRPr="001D2649" w:rsidRDefault="001D2649" w:rsidP="00E25CE0">
            <w:pPr>
              <w:contextualSpacing/>
              <w:jc w:val="center"/>
              <w:rPr>
                <w:color w:val="000000"/>
              </w:rPr>
            </w:pPr>
            <w:r w:rsidRPr="001D2649">
              <w:rPr>
                <w:color w:val="000000"/>
              </w:rPr>
              <w:t>$15.00</w:t>
            </w:r>
          </w:p>
        </w:tc>
        <w:tc>
          <w:tcPr>
            <w:tcW w:w="1529" w:type="dxa"/>
          </w:tcPr>
          <w:p w:rsidR="001D2649" w:rsidRPr="001D2649" w:rsidRDefault="001D2649" w:rsidP="00E25CE0">
            <w:pPr>
              <w:contextualSpacing/>
              <w:jc w:val="center"/>
              <w:rPr>
                <w:color w:val="000000"/>
              </w:rPr>
            </w:pPr>
            <w:r w:rsidRPr="001D2649">
              <w:rPr>
                <w:color w:val="000000"/>
              </w:rPr>
              <w:t>$13.20</w:t>
            </w:r>
          </w:p>
        </w:tc>
        <w:tc>
          <w:tcPr>
            <w:tcW w:w="1223" w:type="dxa"/>
          </w:tcPr>
          <w:p w:rsidR="001D2649" w:rsidRPr="001D2649" w:rsidRDefault="001D2649" w:rsidP="00E25CE0">
            <w:pPr>
              <w:contextualSpacing/>
              <w:jc w:val="center"/>
              <w:rPr>
                <w:color w:val="000000"/>
              </w:rPr>
            </w:pPr>
            <w:r w:rsidRPr="001D2649">
              <w:rPr>
                <w:color w:val="000000"/>
              </w:rPr>
              <w:t>$15.90</w:t>
            </w:r>
          </w:p>
        </w:tc>
      </w:tr>
      <w:tr w:rsidR="001D2649" w:rsidRPr="001D2649" w:rsidTr="001D2649">
        <w:trPr>
          <w:trHeight w:val="261"/>
        </w:trPr>
        <w:tc>
          <w:tcPr>
            <w:tcW w:w="3582" w:type="dxa"/>
            <w:shd w:val="clear" w:color="auto" w:fill="auto"/>
            <w:noWrap/>
            <w:vAlign w:val="bottom"/>
            <w:hideMark/>
          </w:tcPr>
          <w:p w:rsidR="001D2649" w:rsidRPr="001D2649" w:rsidRDefault="001D2649" w:rsidP="00E25CE0">
            <w:pPr>
              <w:contextualSpacing/>
              <w:rPr>
                <w:color w:val="000000"/>
              </w:rPr>
            </w:pPr>
            <w:r w:rsidRPr="001D2649">
              <w:rPr>
                <w:color w:val="000000"/>
              </w:rPr>
              <w:t>Normal Reconnection Charge</w:t>
            </w:r>
          </w:p>
        </w:tc>
        <w:tc>
          <w:tcPr>
            <w:tcW w:w="2179" w:type="dxa"/>
          </w:tcPr>
          <w:p w:rsidR="001D2649" w:rsidRPr="001D2649" w:rsidRDefault="001D2649" w:rsidP="00E25CE0">
            <w:pPr>
              <w:contextualSpacing/>
              <w:jc w:val="center"/>
              <w:rPr>
                <w:color w:val="000000"/>
              </w:rPr>
            </w:pPr>
            <w:r w:rsidRPr="001D2649">
              <w:rPr>
                <w:color w:val="000000"/>
              </w:rPr>
              <w:t>$15.00</w:t>
            </w:r>
          </w:p>
        </w:tc>
        <w:tc>
          <w:tcPr>
            <w:tcW w:w="1529" w:type="dxa"/>
          </w:tcPr>
          <w:p w:rsidR="001D2649" w:rsidRPr="001D2649" w:rsidRDefault="001D2649" w:rsidP="00E25CE0">
            <w:pPr>
              <w:contextualSpacing/>
              <w:jc w:val="center"/>
              <w:rPr>
                <w:color w:val="000000"/>
              </w:rPr>
            </w:pPr>
            <w:r w:rsidRPr="001D2649">
              <w:rPr>
                <w:color w:val="000000"/>
              </w:rPr>
              <w:t>$23.60</w:t>
            </w:r>
          </w:p>
        </w:tc>
        <w:tc>
          <w:tcPr>
            <w:tcW w:w="1223" w:type="dxa"/>
          </w:tcPr>
          <w:p w:rsidR="001D2649" w:rsidRPr="001D2649" w:rsidRDefault="001D2649" w:rsidP="00E25CE0">
            <w:pPr>
              <w:contextualSpacing/>
              <w:jc w:val="center"/>
              <w:rPr>
                <w:color w:val="000000"/>
              </w:rPr>
            </w:pPr>
            <w:r w:rsidRPr="001D2649">
              <w:rPr>
                <w:color w:val="000000"/>
              </w:rPr>
              <w:t>$27.60</w:t>
            </w:r>
          </w:p>
        </w:tc>
      </w:tr>
      <w:tr w:rsidR="001D2649" w:rsidRPr="001D2649" w:rsidTr="001D2649">
        <w:trPr>
          <w:trHeight w:val="479"/>
        </w:trPr>
        <w:tc>
          <w:tcPr>
            <w:tcW w:w="3582" w:type="dxa"/>
            <w:shd w:val="clear" w:color="auto" w:fill="auto"/>
            <w:noWrap/>
            <w:vAlign w:val="bottom"/>
          </w:tcPr>
          <w:p w:rsidR="001D2649" w:rsidRPr="001D2649" w:rsidRDefault="001D2649" w:rsidP="00E25CE0">
            <w:pPr>
              <w:contextualSpacing/>
              <w:rPr>
                <w:color w:val="000000"/>
              </w:rPr>
            </w:pPr>
            <w:r w:rsidRPr="001D2649">
              <w:rPr>
                <w:color w:val="000000"/>
              </w:rPr>
              <w:t>Violation Reconnection Charge (Water Only)</w:t>
            </w:r>
          </w:p>
        </w:tc>
        <w:tc>
          <w:tcPr>
            <w:tcW w:w="2179" w:type="dxa"/>
          </w:tcPr>
          <w:p w:rsidR="001D2649" w:rsidRPr="001D2649" w:rsidRDefault="001D2649" w:rsidP="00E25CE0">
            <w:pPr>
              <w:contextualSpacing/>
              <w:jc w:val="center"/>
              <w:rPr>
                <w:color w:val="000000"/>
              </w:rPr>
            </w:pPr>
          </w:p>
          <w:p w:rsidR="001D2649" w:rsidRPr="001D2649" w:rsidRDefault="001D2649" w:rsidP="00E25CE0">
            <w:pPr>
              <w:contextualSpacing/>
              <w:jc w:val="center"/>
              <w:rPr>
                <w:color w:val="000000"/>
              </w:rPr>
            </w:pPr>
            <w:r w:rsidRPr="001D2649">
              <w:rPr>
                <w:color w:val="000000"/>
              </w:rPr>
              <w:t>$15.00</w:t>
            </w:r>
          </w:p>
        </w:tc>
        <w:tc>
          <w:tcPr>
            <w:tcW w:w="1529" w:type="dxa"/>
          </w:tcPr>
          <w:p w:rsidR="001D2649" w:rsidRPr="001D2649" w:rsidRDefault="001D2649" w:rsidP="00E25CE0">
            <w:pPr>
              <w:contextualSpacing/>
              <w:jc w:val="center"/>
              <w:rPr>
                <w:color w:val="000000"/>
              </w:rPr>
            </w:pPr>
          </w:p>
          <w:p w:rsidR="001D2649" w:rsidRPr="001D2649" w:rsidRDefault="001D2649" w:rsidP="00E25CE0">
            <w:pPr>
              <w:contextualSpacing/>
              <w:jc w:val="center"/>
              <w:rPr>
                <w:color w:val="000000"/>
              </w:rPr>
            </w:pPr>
            <w:r w:rsidRPr="001D2649">
              <w:rPr>
                <w:color w:val="000000"/>
              </w:rPr>
              <w:t>$23.60</w:t>
            </w:r>
          </w:p>
        </w:tc>
        <w:tc>
          <w:tcPr>
            <w:tcW w:w="1223" w:type="dxa"/>
          </w:tcPr>
          <w:p w:rsidR="001D2649" w:rsidRPr="001D2649" w:rsidRDefault="001D2649" w:rsidP="00E25CE0">
            <w:pPr>
              <w:contextualSpacing/>
              <w:jc w:val="center"/>
              <w:rPr>
                <w:color w:val="000000"/>
              </w:rPr>
            </w:pPr>
          </w:p>
          <w:p w:rsidR="001D2649" w:rsidRPr="001D2649" w:rsidRDefault="001D2649" w:rsidP="00E25CE0">
            <w:pPr>
              <w:contextualSpacing/>
              <w:jc w:val="center"/>
              <w:rPr>
                <w:color w:val="000000"/>
              </w:rPr>
            </w:pPr>
            <w:r w:rsidRPr="001D2649">
              <w:rPr>
                <w:color w:val="000000"/>
              </w:rPr>
              <w:t>$27.60</w:t>
            </w:r>
          </w:p>
        </w:tc>
      </w:tr>
      <w:tr w:rsidR="001D2649" w:rsidRPr="001D2649" w:rsidTr="001D2649">
        <w:trPr>
          <w:trHeight w:val="583"/>
        </w:trPr>
        <w:tc>
          <w:tcPr>
            <w:tcW w:w="3582" w:type="dxa"/>
            <w:shd w:val="clear" w:color="auto" w:fill="auto"/>
            <w:noWrap/>
            <w:vAlign w:val="bottom"/>
            <w:hideMark/>
          </w:tcPr>
          <w:p w:rsidR="001D2649" w:rsidRPr="001D2649" w:rsidRDefault="001D2649" w:rsidP="00E25CE0">
            <w:pPr>
              <w:contextualSpacing/>
              <w:rPr>
                <w:color w:val="000000"/>
              </w:rPr>
            </w:pPr>
            <w:r w:rsidRPr="001D2649">
              <w:rPr>
                <w:color w:val="000000"/>
              </w:rPr>
              <w:t>Violation Reconnection Charge (Wastewater Only)</w:t>
            </w:r>
          </w:p>
        </w:tc>
        <w:tc>
          <w:tcPr>
            <w:tcW w:w="2179" w:type="dxa"/>
          </w:tcPr>
          <w:p w:rsidR="001D2649" w:rsidRPr="001D2649" w:rsidRDefault="001D2649" w:rsidP="00E25CE0">
            <w:pPr>
              <w:contextualSpacing/>
              <w:jc w:val="center"/>
              <w:rPr>
                <w:color w:val="000000"/>
              </w:rPr>
            </w:pPr>
          </w:p>
          <w:p w:rsidR="001D2649" w:rsidRPr="001D2649" w:rsidRDefault="001D2649" w:rsidP="00E25CE0">
            <w:pPr>
              <w:contextualSpacing/>
              <w:jc w:val="center"/>
              <w:rPr>
                <w:color w:val="000000"/>
              </w:rPr>
            </w:pPr>
            <w:r w:rsidRPr="001D2649">
              <w:rPr>
                <w:color w:val="000000"/>
              </w:rPr>
              <w:t>Actual Cost</w:t>
            </w:r>
          </w:p>
        </w:tc>
        <w:tc>
          <w:tcPr>
            <w:tcW w:w="2752" w:type="dxa"/>
            <w:gridSpan w:val="2"/>
          </w:tcPr>
          <w:p w:rsidR="001D2649" w:rsidRPr="001D2649" w:rsidRDefault="001D2649" w:rsidP="00E25CE0">
            <w:pPr>
              <w:contextualSpacing/>
              <w:jc w:val="center"/>
              <w:rPr>
                <w:color w:val="000000"/>
              </w:rPr>
            </w:pPr>
          </w:p>
          <w:p w:rsidR="001D2649" w:rsidRPr="001D2649" w:rsidRDefault="001D2649" w:rsidP="00E25CE0">
            <w:pPr>
              <w:contextualSpacing/>
              <w:jc w:val="center"/>
              <w:rPr>
                <w:color w:val="000000"/>
              </w:rPr>
            </w:pPr>
            <w:r w:rsidRPr="001D2649">
              <w:rPr>
                <w:color w:val="000000"/>
              </w:rPr>
              <w:t>Actual Cost</w:t>
            </w:r>
          </w:p>
        </w:tc>
      </w:tr>
      <w:tr w:rsidR="001D2649" w:rsidRPr="001D2649" w:rsidTr="001D2649">
        <w:trPr>
          <w:trHeight w:val="278"/>
        </w:trPr>
        <w:tc>
          <w:tcPr>
            <w:tcW w:w="3582" w:type="dxa"/>
            <w:shd w:val="clear" w:color="auto" w:fill="auto"/>
            <w:noWrap/>
            <w:vAlign w:val="bottom"/>
          </w:tcPr>
          <w:p w:rsidR="001D2649" w:rsidRPr="001D2649" w:rsidRDefault="001D2649" w:rsidP="00E25CE0">
            <w:pPr>
              <w:contextualSpacing/>
              <w:rPr>
                <w:color w:val="000000"/>
              </w:rPr>
            </w:pPr>
            <w:r w:rsidRPr="001D2649">
              <w:rPr>
                <w:color w:val="000000"/>
              </w:rPr>
              <w:t xml:space="preserve">Premises Visit  Charge </w:t>
            </w:r>
          </w:p>
        </w:tc>
        <w:tc>
          <w:tcPr>
            <w:tcW w:w="2179" w:type="dxa"/>
          </w:tcPr>
          <w:p w:rsidR="001D2649" w:rsidRPr="001D2649" w:rsidRDefault="001D2649" w:rsidP="00E25CE0">
            <w:pPr>
              <w:contextualSpacing/>
              <w:jc w:val="center"/>
              <w:rPr>
                <w:color w:val="000000"/>
              </w:rPr>
            </w:pPr>
            <w:r w:rsidRPr="001D2649">
              <w:rPr>
                <w:color w:val="000000"/>
              </w:rPr>
              <w:t>$10.00</w:t>
            </w:r>
          </w:p>
        </w:tc>
        <w:tc>
          <w:tcPr>
            <w:tcW w:w="1529" w:type="dxa"/>
          </w:tcPr>
          <w:p w:rsidR="001D2649" w:rsidRPr="001D2649" w:rsidRDefault="001D2649" w:rsidP="00E25CE0">
            <w:pPr>
              <w:contextualSpacing/>
              <w:jc w:val="center"/>
              <w:rPr>
                <w:color w:val="000000"/>
              </w:rPr>
            </w:pPr>
            <w:r w:rsidRPr="001D2649">
              <w:rPr>
                <w:color w:val="000000"/>
              </w:rPr>
              <w:t>$13.20</w:t>
            </w:r>
          </w:p>
        </w:tc>
        <w:tc>
          <w:tcPr>
            <w:tcW w:w="1223" w:type="dxa"/>
          </w:tcPr>
          <w:p w:rsidR="001D2649" w:rsidRPr="001D2649" w:rsidRDefault="001D2649" w:rsidP="00E25CE0">
            <w:pPr>
              <w:contextualSpacing/>
              <w:jc w:val="center"/>
              <w:rPr>
                <w:color w:val="000000"/>
              </w:rPr>
            </w:pPr>
            <w:r w:rsidRPr="001D2649">
              <w:rPr>
                <w:color w:val="000000"/>
              </w:rPr>
              <w:t>$15.90</w:t>
            </w:r>
          </w:p>
        </w:tc>
      </w:tr>
    </w:tbl>
    <w:p w:rsidR="00E25CE0" w:rsidRPr="00C460A2" w:rsidRDefault="00E25CE0" w:rsidP="00E25CE0">
      <w:pPr>
        <w:contextualSpacing/>
        <w:jc w:val="both"/>
        <w:rPr>
          <w:sz w:val="20"/>
          <w:szCs w:val="20"/>
        </w:rPr>
      </w:pPr>
      <w:r>
        <w:rPr>
          <w:sz w:val="20"/>
          <w:szCs w:val="20"/>
        </w:rPr>
        <w:t xml:space="preserve">       </w:t>
      </w:r>
    </w:p>
    <w:p w:rsidR="001D2649" w:rsidRDefault="00F92235" w:rsidP="00E25CE0">
      <w:pPr>
        <w:contextualSpacing/>
        <w:jc w:val="both"/>
      </w:pPr>
      <w:r>
        <w:tab/>
      </w:r>
      <w:r w:rsidR="001D2649" w:rsidRPr="001D2649">
        <w:t xml:space="preserve">Based on the above, the miscellaneous service charges identified in Table 12-5 are appropriate and </w:t>
      </w:r>
      <w:r w:rsidR="00C460A2">
        <w:t xml:space="preserve">are </w:t>
      </w:r>
      <w:r w:rsidR="001D2649" w:rsidRPr="001D2649">
        <w:t>approved. The charges sh</w:t>
      </w:r>
      <w:r w:rsidR="00E25CE0">
        <w:t>all</w:t>
      </w:r>
      <w:r w:rsidR="001D2649" w:rsidRPr="001D2649">
        <w:t xml:space="preserve"> be effective on or after the stamped approval date on the tariffs pursuant to Rule 25-30.475, F.A.C. In addition, the approved charges sh</w:t>
      </w:r>
      <w:r w:rsidR="00E25CE0">
        <w:t xml:space="preserve">all </w:t>
      </w:r>
      <w:r w:rsidR="001D2649" w:rsidRPr="001D2649">
        <w:t xml:space="preserve">not be implemented until </w:t>
      </w:r>
      <w:r w:rsidR="00C460A2">
        <w:t>our</w:t>
      </w:r>
      <w:r w:rsidR="00E25CE0">
        <w:t xml:space="preserve"> </w:t>
      </w:r>
      <w:r w:rsidR="001D2649" w:rsidRPr="001D2649">
        <w:t>staff has approved the proposed customer notice and the notice has been received by the customers. The util</w:t>
      </w:r>
      <w:r w:rsidR="00E25CE0">
        <w:t>ity shall</w:t>
      </w:r>
      <w:r w:rsidR="001D2649" w:rsidRPr="001D2649">
        <w:t xml:space="preserve"> provide proof of the date notice was given within 10 days of the date of the notice.</w:t>
      </w:r>
    </w:p>
    <w:p w:rsidR="00E25CE0" w:rsidRPr="00E25CE0" w:rsidRDefault="00E25CE0" w:rsidP="00E25CE0">
      <w:pPr>
        <w:contextualSpacing/>
        <w:jc w:val="both"/>
        <w:rPr>
          <w:b/>
        </w:rPr>
      </w:pPr>
    </w:p>
    <w:p w:rsidR="00E25CE0" w:rsidRPr="00E25CE0" w:rsidRDefault="00E25CE0" w:rsidP="00E25CE0">
      <w:pPr>
        <w:contextualSpacing/>
        <w:jc w:val="both"/>
        <w:rPr>
          <w:b/>
        </w:rPr>
      </w:pPr>
      <w:r w:rsidRPr="00E25CE0">
        <w:rPr>
          <w:b/>
        </w:rPr>
        <w:t>13. Rate</w:t>
      </w:r>
      <w:r w:rsidR="00981FBA">
        <w:rPr>
          <w:b/>
        </w:rPr>
        <w:t xml:space="preserve"> Case Expense Amortization </w:t>
      </w:r>
      <w:r w:rsidR="00981FBA" w:rsidRPr="00981FBA">
        <w:rPr>
          <w:b/>
          <w:i/>
        </w:rPr>
        <w:t>(Final Agency Action)</w:t>
      </w:r>
    </w:p>
    <w:p w:rsidR="00B41039" w:rsidRPr="00E25CE0" w:rsidRDefault="00B41039" w:rsidP="00E25CE0">
      <w:pPr>
        <w:contextualSpacing/>
        <w:rPr>
          <w:b/>
        </w:rPr>
      </w:pPr>
    </w:p>
    <w:p w:rsidR="001D2649" w:rsidRDefault="001D2649" w:rsidP="00E25CE0">
      <w:pPr>
        <w:ind w:firstLine="720"/>
        <w:contextualSpacing/>
        <w:jc w:val="both"/>
      </w:pPr>
      <w:r w:rsidRPr="001D2649">
        <w:t>The water and wastewater rates for River Ranch sh</w:t>
      </w:r>
      <w:r w:rsidR="00E25CE0">
        <w:t>all</w:t>
      </w:r>
      <w:r w:rsidRPr="001D2649">
        <w:t xml:space="preserve">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gross-up for RAFs which is $821 for water and $618 for wastewater. Using the utility’s current revenues, expenses, and customer base, the reduction in revenues will result in the rate decrease shown on Schedule Nos. 4-A and 4-B.</w:t>
      </w:r>
    </w:p>
    <w:p w:rsidR="00E25CE0" w:rsidRPr="001D2649" w:rsidRDefault="00E25CE0" w:rsidP="00E25CE0">
      <w:pPr>
        <w:ind w:firstLine="720"/>
        <w:contextualSpacing/>
        <w:jc w:val="both"/>
      </w:pPr>
    </w:p>
    <w:p w:rsidR="001D2649" w:rsidRDefault="00F92235" w:rsidP="00E25CE0">
      <w:pPr>
        <w:contextualSpacing/>
        <w:jc w:val="both"/>
      </w:pPr>
      <w:r>
        <w:tab/>
      </w:r>
      <w:r w:rsidR="001D2649" w:rsidRPr="001D2649">
        <w:t>The utility</w:t>
      </w:r>
      <w:r w:rsidR="00C460A2">
        <w:t xml:space="preserve"> is </w:t>
      </w:r>
      <w:r w:rsidR="001D2649" w:rsidRPr="001D2649">
        <w:t>required to file revised tariff sheets and a proposed customer notice setting forth the lower rates and the reason for the reduction no later than one month prior to the actual date of the required rate reduction. If River Ranch files this reduction in conjunction with a price index or pass-through rate adjustment, separate data should be filed for the price index and/or pass-through increase or decrease and the reduction in the rates due to the amortized rate case expense</w:t>
      </w:r>
      <w:r w:rsidR="001D2649">
        <w:t>.</w:t>
      </w:r>
    </w:p>
    <w:p w:rsidR="001D2649" w:rsidRDefault="001D2649" w:rsidP="00E25CE0">
      <w:pPr>
        <w:contextualSpacing/>
      </w:pPr>
    </w:p>
    <w:p w:rsidR="00713687" w:rsidRPr="00713687" w:rsidRDefault="00713687" w:rsidP="00E25CE0">
      <w:pPr>
        <w:contextualSpacing/>
        <w:rPr>
          <w:b/>
        </w:rPr>
      </w:pPr>
      <w:r w:rsidRPr="00713687">
        <w:rPr>
          <w:b/>
        </w:rPr>
        <w:t>14. Temporary Rate</w:t>
      </w:r>
      <w:r w:rsidR="00981FBA">
        <w:rPr>
          <w:b/>
        </w:rPr>
        <w:t xml:space="preserve"> </w:t>
      </w:r>
      <w:r w:rsidR="00981FBA" w:rsidRPr="00981FBA">
        <w:rPr>
          <w:b/>
          <w:i/>
        </w:rPr>
        <w:t>(Final Agency Action)</w:t>
      </w:r>
    </w:p>
    <w:p w:rsidR="001D2649" w:rsidRPr="001D2649" w:rsidRDefault="001D2649" w:rsidP="00713687">
      <w:pPr>
        <w:contextualSpacing/>
        <w:jc w:val="both"/>
        <w:outlineLvl w:val="0"/>
      </w:pPr>
    </w:p>
    <w:p w:rsidR="001D2649" w:rsidRDefault="00713687" w:rsidP="00713687">
      <w:pPr>
        <w:ind w:firstLine="720"/>
        <w:contextualSpacing/>
        <w:jc w:val="both"/>
      </w:pPr>
      <w:r>
        <w:t xml:space="preserve">By this order, we propose </w:t>
      </w:r>
      <w:r w:rsidR="001D2649" w:rsidRPr="001D2649">
        <w:t>an increase in rates. A timely protest might delay what may be a justified rate increase resulting in an unrecoverable loss of revenue to the utility. Therefore, pursuant to Section 367.0814(7), F.S., in the event of a protest filed by a party other than the utility,</w:t>
      </w:r>
      <w:r>
        <w:t xml:space="preserve"> we find that the </w:t>
      </w:r>
      <w:r w:rsidR="001D2649" w:rsidRPr="001D2649">
        <w:t>rates</w:t>
      </w:r>
      <w:r>
        <w:t xml:space="preserve"> shall</w:t>
      </w:r>
      <w:r w:rsidR="001D2649" w:rsidRPr="001D2649">
        <w:t xml:space="preserve"> be approved as temporary rates. The utility sh</w:t>
      </w:r>
      <w:r>
        <w:t>all</w:t>
      </w:r>
      <w:r w:rsidR="001D2649" w:rsidRPr="001D2649">
        <w:t xml:space="preserve"> file revised tariff sheets and a proposed customer notice to reflect the </w:t>
      </w:r>
      <w:r w:rsidR="00C460A2">
        <w:t>approved</w:t>
      </w:r>
      <w:r w:rsidR="001D2649" w:rsidRPr="001D2649">
        <w:t xml:space="preserve"> rates. The approved rates </w:t>
      </w:r>
      <w:r w:rsidR="001D2649" w:rsidRPr="001D2649">
        <w:lastRenderedPageBreak/>
        <w:t>sh</w:t>
      </w:r>
      <w:r>
        <w:t>all</w:t>
      </w:r>
      <w:r w:rsidR="001D2649" w:rsidRPr="001D2649">
        <w:t xml:space="preserve"> be effective for service rendered on or after the stamped approval date on the tariff sheet, pursuant to Rule 25-30.475(1), F.A.C. In addition, the temporary rates s</w:t>
      </w:r>
      <w:r>
        <w:t xml:space="preserve">hall </w:t>
      </w:r>
      <w:r w:rsidR="001D2649" w:rsidRPr="001D2649">
        <w:t xml:space="preserve">not be implemented until </w:t>
      </w:r>
      <w:r w:rsidR="00C460A2">
        <w:t>our</w:t>
      </w:r>
      <w:r>
        <w:t xml:space="preserve"> </w:t>
      </w:r>
      <w:r w:rsidR="001D2649" w:rsidRPr="001D2649">
        <w:t>staff has approved the proposed notice, and the notice has been received by the customers. The rates collected by the utility should be subject to the refund provisions discussed below.</w:t>
      </w:r>
    </w:p>
    <w:p w:rsidR="00713687" w:rsidRPr="001D2649" w:rsidRDefault="00713687" w:rsidP="00713687">
      <w:pPr>
        <w:ind w:firstLine="720"/>
        <w:contextualSpacing/>
        <w:jc w:val="both"/>
      </w:pPr>
    </w:p>
    <w:p w:rsidR="001D2649" w:rsidRDefault="00F92235" w:rsidP="00E25CE0">
      <w:pPr>
        <w:contextualSpacing/>
        <w:jc w:val="both"/>
      </w:pPr>
      <w:r>
        <w:tab/>
      </w:r>
      <w:r w:rsidR="001D2649" w:rsidRPr="001D2649">
        <w:t xml:space="preserve">The utility </w:t>
      </w:r>
      <w:r w:rsidR="00C460A2">
        <w:t xml:space="preserve">is </w:t>
      </w:r>
      <w:r w:rsidR="001D2649" w:rsidRPr="001D2649">
        <w:t>authorized to collect the temporary rates upon</w:t>
      </w:r>
      <w:r w:rsidR="00713687">
        <w:t xml:space="preserve"> </w:t>
      </w:r>
      <w:r w:rsidR="00C460A2">
        <w:t>our</w:t>
      </w:r>
      <w:r w:rsidR="001D2649" w:rsidRPr="001D2649">
        <w:t xml:space="preserve"> staff’s approval of an appropriate security for the potential refund and the proposed customer notice. Security should be in the form of a bond or letter of credit in the amount of $63,546. Alternatively, the utility could establish an escrow agreement with an independent financial institution.</w:t>
      </w:r>
    </w:p>
    <w:p w:rsidR="00713687" w:rsidRPr="001D2649" w:rsidRDefault="00713687" w:rsidP="00E25CE0">
      <w:pPr>
        <w:contextualSpacing/>
        <w:jc w:val="both"/>
      </w:pPr>
    </w:p>
    <w:p w:rsidR="001D2649" w:rsidRPr="001D2649" w:rsidRDefault="00F92235" w:rsidP="00E25CE0">
      <w:pPr>
        <w:contextualSpacing/>
        <w:jc w:val="both"/>
      </w:pPr>
      <w:r>
        <w:tab/>
      </w:r>
      <w:r w:rsidR="001D2649" w:rsidRPr="001D2649">
        <w:t>If the utility chooses a bond as security, the bond should contain wording to the effect that it will be terminated only under the following conditions:</w:t>
      </w:r>
    </w:p>
    <w:p w:rsidR="001D2649" w:rsidRPr="001D2649" w:rsidRDefault="001D2649" w:rsidP="00E25CE0">
      <w:pPr>
        <w:numPr>
          <w:ilvl w:val="0"/>
          <w:numId w:val="1"/>
        </w:numPr>
        <w:contextualSpacing/>
        <w:jc w:val="both"/>
      </w:pPr>
      <w:r w:rsidRPr="001D2649">
        <w:t>The Commission approves the rate increase; or,</w:t>
      </w:r>
    </w:p>
    <w:p w:rsidR="001D2649" w:rsidRPr="001D2649" w:rsidRDefault="001D2649" w:rsidP="00E25CE0">
      <w:pPr>
        <w:numPr>
          <w:ilvl w:val="0"/>
          <w:numId w:val="1"/>
        </w:numPr>
        <w:contextualSpacing/>
        <w:jc w:val="both"/>
      </w:pPr>
      <w:r w:rsidRPr="001D2649">
        <w:t>If the Commission denies the increase, the utility shall refund the amount collected that is attributable to the increase.</w:t>
      </w:r>
    </w:p>
    <w:p w:rsidR="00713687" w:rsidRDefault="00F92235" w:rsidP="00E25CE0">
      <w:pPr>
        <w:contextualSpacing/>
        <w:jc w:val="both"/>
      </w:pPr>
      <w:r>
        <w:tab/>
      </w:r>
    </w:p>
    <w:p w:rsidR="001D2649" w:rsidRPr="001D2649" w:rsidRDefault="001D2649" w:rsidP="00713687">
      <w:pPr>
        <w:ind w:firstLine="720"/>
        <w:contextualSpacing/>
        <w:jc w:val="both"/>
      </w:pPr>
      <w:r w:rsidRPr="001D2649">
        <w:t>If the utility chooses a letter of credit as a security, it should contain the following conditions:</w:t>
      </w:r>
    </w:p>
    <w:p w:rsidR="001D2649" w:rsidRPr="001D2649" w:rsidRDefault="001D2649" w:rsidP="00E25CE0">
      <w:pPr>
        <w:numPr>
          <w:ilvl w:val="0"/>
          <w:numId w:val="2"/>
        </w:numPr>
        <w:contextualSpacing/>
        <w:jc w:val="both"/>
      </w:pPr>
      <w:r w:rsidRPr="001D2649">
        <w:t>The letter of credit is irrevocable for the period it is in effect.</w:t>
      </w:r>
    </w:p>
    <w:p w:rsidR="001D2649" w:rsidRPr="001D2649" w:rsidRDefault="001D2649" w:rsidP="00E25CE0">
      <w:pPr>
        <w:numPr>
          <w:ilvl w:val="0"/>
          <w:numId w:val="2"/>
        </w:numPr>
        <w:contextualSpacing/>
        <w:jc w:val="both"/>
      </w:pPr>
      <w:r w:rsidRPr="001D2649">
        <w:t>The letter of credit will be in effect until a final Commission order is rendered, either approving or denying the rate increase.</w:t>
      </w:r>
    </w:p>
    <w:p w:rsidR="001D2649" w:rsidRPr="001D2649" w:rsidRDefault="001D2649" w:rsidP="00E25CE0">
      <w:pPr>
        <w:ind w:left="1080"/>
        <w:contextualSpacing/>
        <w:jc w:val="both"/>
      </w:pPr>
    </w:p>
    <w:p w:rsidR="001D2649" w:rsidRPr="001D2649" w:rsidRDefault="00F92235" w:rsidP="00E25CE0">
      <w:pPr>
        <w:contextualSpacing/>
        <w:jc w:val="both"/>
      </w:pPr>
      <w:r>
        <w:tab/>
      </w:r>
      <w:r w:rsidR="001D2649" w:rsidRPr="001D2649">
        <w:t>If security is provided through an escrow agreement, the following conditions should be part of the agreement:</w:t>
      </w:r>
    </w:p>
    <w:p w:rsidR="001D2649" w:rsidRPr="001D2649" w:rsidRDefault="001D2649" w:rsidP="00E25CE0">
      <w:pPr>
        <w:numPr>
          <w:ilvl w:val="0"/>
          <w:numId w:val="3"/>
        </w:numPr>
        <w:contextualSpacing/>
        <w:jc w:val="both"/>
      </w:pPr>
      <w:r w:rsidRPr="001D2649">
        <w:t>The Commission Clerk, or his or her designee, must be a signatory to the escrow agreement.</w:t>
      </w:r>
    </w:p>
    <w:p w:rsidR="001D2649" w:rsidRPr="001D2649" w:rsidRDefault="001D2649" w:rsidP="00E25CE0">
      <w:pPr>
        <w:numPr>
          <w:ilvl w:val="0"/>
          <w:numId w:val="3"/>
        </w:numPr>
        <w:contextualSpacing/>
        <w:jc w:val="both"/>
      </w:pPr>
      <w:r w:rsidRPr="001D2649">
        <w:t xml:space="preserve">No monies in the escrow account may be withdrawn by the utility without the prior written authorization of the Commission Clerk, or his or her designee. </w:t>
      </w:r>
    </w:p>
    <w:p w:rsidR="001D2649" w:rsidRPr="001D2649" w:rsidRDefault="001D2649" w:rsidP="00E25CE0">
      <w:pPr>
        <w:numPr>
          <w:ilvl w:val="0"/>
          <w:numId w:val="3"/>
        </w:numPr>
        <w:contextualSpacing/>
        <w:jc w:val="both"/>
      </w:pPr>
      <w:r w:rsidRPr="001D2649">
        <w:t>The escrow account shall be an interest bearing account.</w:t>
      </w:r>
    </w:p>
    <w:p w:rsidR="001D2649" w:rsidRPr="001D2649" w:rsidRDefault="001D2649" w:rsidP="00E25CE0">
      <w:pPr>
        <w:numPr>
          <w:ilvl w:val="0"/>
          <w:numId w:val="3"/>
        </w:numPr>
        <w:contextualSpacing/>
        <w:jc w:val="both"/>
      </w:pPr>
      <w:r w:rsidRPr="001D2649">
        <w:t>If a refund to the customers is required, all interest earned by the escrow account shall be distributed to the customers.</w:t>
      </w:r>
    </w:p>
    <w:p w:rsidR="001D2649" w:rsidRPr="001D2649" w:rsidRDefault="001D2649" w:rsidP="00E25CE0">
      <w:pPr>
        <w:numPr>
          <w:ilvl w:val="0"/>
          <w:numId w:val="3"/>
        </w:numPr>
        <w:contextualSpacing/>
        <w:jc w:val="both"/>
      </w:pPr>
      <w:r w:rsidRPr="001D2649">
        <w:t>If a refund to the customers is not required, the interest earned by the escrow account shall revert to the utility.</w:t>
      </w:r>
    </w:p>
    <w:p w:rsidR="001D2649" w:rsidRPr="001D2649" w:rsidRDefault="001D2649" w:rsidP="00E25CE0">
      <w:pPr>
        <w:numPr>
          <w:ilvl w:val="0"/>
          <w:numId w:val="3"/>
        </w:numPr>
        <w:contextualSpacing/>
        <w:jc w:val="both"/>
      </w:pPr>
      <w:r w:rsidRPr="001D2649">
        <w:t>All information on the escrow account shall be available from the holder of the escrow account to a Commission representative at all times.</w:t>
      </w:r>
    </w:p>
    <w:p w:rsidR="001D2649" w:rsidRPr="001D2649" w:rsidRDefault="001D2649" w:rsidP="00E25CE0">
      <w:pPr>
        <w:numPr>
          <w:ilvl w:val="0"/>
          <w:numId w:val="3"/>
        </w:numPr>
        <w:contextualSpacing/>
        <w:jc w:val="both"/>
      </w:pPr>
      <w:r w:rsidRPr="001D2649">
        <w:t>The amount of revenue subject to refund shall be deposited in the escrow account within seven days of receipt.</w:t>
      </w:r>
    </w:p>
    <w:p w:rsidR="001D2649" w:rsidRPr="001D2649" w:rsidRDefault="001D2649" w:rsidP="00E25CE0">
      <w:pPr>
        <w:numPr>
          <w:ilvl w:val="0"/>
          <w:numId w:val="3"/>
        </w:numPr>
        <w:contextualSpacing/>
        <w:jc w:val="both"/>
      </w:pPr>
      <w:r w:rsidRPr="001D2649">
        <w:t xml:space="preserve">This escrow account is established by the direction of the Florida Public Service Commission for the purpose(s) set forth in its order requiring such account. Pursuant to </w:t>
      </w:r>
      <w:r w:rsidRPr="001D2649">
        <w:rPr>
          <w:i/>
        </w:rPr>
        <w:t>Cosentino v. Elson</w:t>
      </w:r>
      <w:r w:rsidRPr="001D2649">
        <w:t>, 263 So. 2d 253 (Fla. 3d DCA 1972), escrow accounts are not subject to garnishments.</w:t>
      </w:r>
    </w:p>
    <w:p w:rsidR="001D2649" w:rsidRDefault="001D2649" w:rsidP="00713687">
      <w:pPr>
        <w:numPr>
          <w:ilvl w:val="0"/>
          <w:numId w:val="3"/>
        </w:numPr>
        <w:contextualSpacing/>
        <w:jc w:val="both"/>
      </w:pPr>
      <w:r w:rsidRPr="001D2649">
        <w:t>The account must specify by whom and on whose behalf such monies were paid.</w:t>
      </w:r>
    </w:p>
    <w:p w:rsidR="00C460A2" w:rsidRPr="001D2649" w:rsidRDefault="00C460A2" w:rsidP="00C460A2">
      <w:pPr>
        <w:ind w:left="1080"/>
        <w:contextualSpacing/>
        <w:jc w:val="both"/>
      </w:pPr>
    </w:p>
    <w:p w:rsidR="001D2649" w:rsidRDefault="00F92235" w:rsidP="00E25CE0">
      <w:pPr>
        <w:contextualSpacing/>
        <w:jc w:val="both"/>
      </w:pPr>
      <w:r>
        <w:lastRenderedPageBreak/>
        <w:tab/>
      </w:r>
      <w:r w:rsidR="001D2649" w:rsidRPr="001D2649">
        <w:t xml:space="preserve">In no instance </w:t>
      </w:r>
      <w:r w:rsidR="00713687">
        <w:t xml:space="preserve">shall </w:t>
      </w:r>
      <w:r w:rsidR="001D2649" w:rsidRPr="001D2649">
        <w:t>the maintenance and administrative costs associated with the refund be borne by the customers. These costs are the responsibility of, and sh</w:t>
      </w:r>
      <w:r w:rsidR="00713687">
        <w:t>all</w:t>
      </w:r>
      <w:r w:rsidR="001D2649" w:rsidRPr="001D2649">
        <w:t xml:space="preserve"> be borne by, the utility. Irrespective of the form of security chosen by the utility, an account of all monies received as a result of the rate increase sh</w:t>
      </w:r>
      <w:r w:rsidR="00713687">
        <w:t>all</w:t>
      </w:r>
      <w:r w:rsidR="001D2649" w:rsidRPr="001D2649">
        <w:t xml:space="preserve"> be maintained by the utility. If a refund is ultimately required, it sh</w:t>
      </w:r>
      <w:r w:rsidR="00713687">
        <w:t xml:space="preserve">all </w:t>
      </w:r>
      <w:r w:rsidR="001D2649" w:rsidRPr="001D2649">
        <w:t>be paid with interest calculated pursuant to Rule 25-30.360(4), F.A.C.</w:t>
      </w:r>
    </w:p>
    <w:p w:rsidR="00713687" w:rsidRPr="001D2649" w:rsidRDefault="00713687" w:rsidP="00E25CE0">
      <w:pPr>
        <w:contextualSpacing/>
        <w:jc w:val="both"/>
      </w:pPr>
    </w:p>
    <w:p w:rsidR="001D2649" w:rsidRDefault="00F92235" w:rsidP="00E25CE0">
      <w:pPr>
        <w:contextualSpacing/>
        <w:jc w:val="both"/>
      </w:pPr>
      <w:r>
        <w:tab/>
      </w:r>
      <w:r w:rsidR="001D2649" w:rsidRPr="001D2649">
        <w:t>The utility sh</w:t>
      </w:r>
      <w:r w:rsidR="00713687">
        <w:t>all</w:t>
      </w:r>
      <w:r w:rsidR="001D2649" w:rsidRPr="001D2649">
        <w:t xml:space="preserve"> maintain a record of the amount of the bond, and the amount of revenues that are subject to refund. In addition, after the increased rates are in effect, pursuant to Rule 25-30.360(6), F.A.C., the utility sh</w:t>
      </w:r>
      <w:r w:rsidR="00713687">
        <w:t>all</w:t>
      </w:r>
      <w:r w:rsidR="001D2649" w:rsidRPr="001D2649">
        <w:t xml:space="preserve"> file reports with the Commission Clerk’s office no later than the 20th of every month indicating the monthly and total amount of money subject to refund at the end of the preceding month. The report filed sh</w:t>
      </w:r>
      <w:r w:rsidR="00713687">
        <w:t>all</w:t>
      </w:r>
      <w:r w:rsidR="001D2649" w:rsidRPr="001D2649">
        <w:t xml:space="preserve"> also indicate the status of the security being used to guarantee repayment of any potential refund</w:t>
      </w:r>
      <w:r w:rsidR="001D2649">
        <w:t>.</w:t>
      </w:r>
    </w:p>
    <w:p w:rsidR="001D2649" w:rsidRDefault="001D2649" w:rsidP="00E25CE0">
      <w:pPr>
        <w:contextualSpacing/>
      </w:pPr>
    </w:p>
    <w:p w:rsidR="00713687" w:rsidRPr="00981FBA" w:rsidRDefault="00713687" w:rsidP="00E25CE0">
      <w:pPr>
        <w:contextualSpacing/>
        <w:rPr>
          <w:b/>
          <w:i/>
        </w:rPr>
      </w:pPr>
      <w:r w:rsidRPr="00713687">
        <w:rPr>
          <w:b/>
        </w:rPr>
        <w:t>15. Adjustments to NARUC USOA Primary Accounts</w:t>
      </w:r>
      <w:r w:rsidR="00981FBA" w:rsidRPr="00981FBA">
        <w:rPr>
          <w:b/>
          <w:i/>
        </w:rPr>
        <w:t xml:space="preserve"> (Final Agency Action)</w:t>
      </w:r>
    </w:p>
    <w:p w:rsidR="00713687" w:rsidRDefault="00713687" w:rsidP="00E25CE0">
      <w:pPr>
        <w:contextualSpacing/>
      </w:pPr>
    </w:p>
    <w:p w:rsidR="001D2649" w:rsidRDefault="001D2649" w:rsidP="00713687">
      <w:pPr>
        <w:ind w:firstLine="720"/>
        <w:contextualSpacing/>
        <w:jc w:val="both"/>
      </w:pPr>
      <w:r w:rsidRPr="001D2649">
        <w:t>River Ranch sh</w:t>
      </w:r>
      <w:r w:rsidR="00713687">
        <w:t>all</w:t>
      </w:r>
      <w:r w:rsidRPr="001D2649">
        <w:t xml:space="preserve"> be required to notify </w:t>
      </w:r>
      <w:r w:rsidR="00C460A2">
        <w:t>us</w:t>
      </w:r>
      <w:r w:rsidRPr="001D2649">
        <w:t xml:space="preserve">, in writing, that it has adjusted its books in accordance with </w:t>
      </w:r>
      <w:r w:rsidR="00C460A2">
        <w:t>our</w:t>
      </w:r>
      <w:r w:rsidRPr="001D2649">
        <w:t xml:space="preserve"> decision. River Ranch sh</w:t>
      </w:r>
      <w:r w:rsidR="00713687">
        <w:t>all</w:t>
      </w:r>
      <w:r w:rsidRPr="001D2649">
        <w:t xml:space="preserve"> submit a letter within 90 days of the final order in this docket, confirming that the adjustments to all the applicable NARUC USOA primary accounts have been made to the utility’s books and records. In the event the utility needs additional time to complete the adjustments, notice s</w:t>
      </w:r>
      <w:r w:rsidR="00713687">
        <w:t>hall</w:t>
      </w:r>
      <w:r w:rsidRPr="001D2649">
        <w:t xml:space="preserve"> be provided not less than seven days prior to the deadline. Upon providing good cause, </w:t>
      </w:r>
      <w:r w:rsidR="00C460A2">
        <w:t>our</w:t>
      </w:r>
      <w:r w:rsidR="00713687">
        <w:t xml:space="preserve"> staff shall</w:t>
      </w:r>
      <w:r w:rsidRPr="001D2649">
        <w:t xml:space="preserve"> be given administrative authority to grant an extension of up to 60 days</w:t>
      </w:r>
      <w:r>
        <w:t>.</w:t>
      </w:r>
    </w:p>
    <w:p w:rsidR="00C460A2" w:rsidRDefault="00C460A2" w:rsidP="00E25CE0">
      <w:pPr>
        <w:contextualSpacing/>
      </w:pPr>
    </w:p>
    <w:p w:rsidR="001D2649" w:rsidRDefault="001D2649" w:rsidP="00E25CE0">
      <w:pPr>
        <w:pStyle w:val="OrderBody"/>
        <w:contextualSpacing/>
      </w:pPr>
      <w:r>
        <w:tab/>
        <w:t>Based on the foregoing, it is</w:t>
      </w:r>
    </w:p>
    <w:p w:rsidR="001D2649" w:rsidRDefault="001D2649" w:rsidP="001D2649">
      <w:pPr>
        <w:pStyle w:val="OrderBody"/>
      </w:pPr>
    </w:p>
    <w:p w:rsidR="001D2649" w:rsidRDefault="001D2649" w:rsidP="001D2649">
      <w:pPr>
        <w:pStyle w:val="OrderBody"/>
      </w:pPr>
      <w:r>
        <w:tab/>
        <w:t>ORDERED by the Florida Public Service Commission that</w:t>
      </w:r>
      <w:r>
        <w:tab/>
      </w:r>
      <w:r w:rsidR="00183180" w:rsidRPr="00F56107">
        <w:t xml:space="preserve">the overall quality of service provided by River Ranch </w:t>
      </w:r>
      <w:r w:rsidR="00183180">
        <w:t xml:space="preserve">Water Management, L.L.C. </w:t>
      </w:r>
      <w:r w:rsidR="00183180" w:rsidRPr="00F56107">
        <w:t>is satisfactory.</w:t>
      </w:r>
      <w:r w:rsidR="00183180">
        <w:t xml:space="preserve"> It is further</w:t>
      </w:r>
    </w:p>
    <w:p w:rsidR="00183180" w:rsidRDefault="00183180" w:rsidP="001D2649">
      <w:pPr>
        <w:pStyle w:val="OrderBody"/>
      </w:pPr>
    </w:p>
    <w:p w:rsidR="00183180" w:rsidRDefault="00183180" w:rsidP="00183180">
      <w:pPr>
        <w:pStyle w:val="OrderBody"/>
        <w:ind w:firstLine="720"/>
      </w:pPr>
      <w:r>
        <w:t>ORDERED</w:t>
      </w:r>
      <w:r w:rsidR="00687BFB">
        <w:t xml:space="preserve"> </w:t>
      </w:r>
      <w:r w:rsidR="00687BFB" w:rsidRPr="00F56107">
        <w:t xml:space="preserve">that River Ranch </w:t>
      </w:r>
      <w:r w:rsidR="00687BFB">
        <w:t>Water Management, L.L.C.’s</w:t>
      </w:r>
      <w:r w:rsidR="00687BFB" w:rsidRPr="00F56107">
        <w:t xml:space="preserve"> </w:t>
      </w:r>
      <w:r w:rsidR="00C460A2">
        <w:t>water treatment plant</w:t>
      </w:r>
      <w:r w:rsidR="00687BFB" w:rsidRPr="00F56107">
        <w:t xml:space="preserve">, water distribution system, water storage, </w:t>
      </w:r>
      <w:r w:rsidR="00C460A2">
        <w:t>wastewater treatment plant</w:t>
      </w:r>
      <w:r w:rsidR="00687BFB" w:rsidRPr="00F56107">
        <w:t xml:space="preserve">, and wastewater collection system should be considered 100 percent </w:t>
      </w:r>
      <w:r w:rsidR="00C460A2">
        <w:t>used and useful</w:t>
      </w:r>
      <w:r w:rsidR="00687BFB" w:rsidRPr="00F56107">
        <w:t>.</w:t>
      </w:r>
      <w:r w:rsidR="00687BFB">
        <w:t xml:space="preserve"> It is further</w:t>
      </w:r>
    </w:p>
    <w:p w:rsidR="00183180" w:rsidRDefault="00183180" w:rsidP="001D2649">
      <w:pPr>
        <w:pStyle w:val="OrderBody"/>
      </w:pPr>
    </w:p>
    <w:p w:rsidR="001D2649" w:rsidRDefault="00183180" w:rsidP="00183180">
      <w:pPr>
        <w:pStyle w:val="OrderBody"/>
        <w:ind w:firstLine="720"/>
      </w:pPr>
      <w:r>
        <w:t>ORDERED</w:t>
      </w:r>
      <w:r w:rsidR="00687BFB">
        <w:t xml:space="preserve"> </w:t>
      </w:r>
      <w:r w:rsidR="00687BFB">
        <w:rPr>
          <w:rFonts w:cs="Calibri"/>
          <w:bCs/>
          <w:kern w:val="32"/>
          <w:szCs w:val="32"/>
        </w:rPr>
        <w:t xml:space="preserve">that the </w:t>
      </w:r>
      <w:r w:rsidR="00687BFB" w:rsidRPr="00F56107">
        <w:rPr>
          <w:rFonts w:cs="Calibri"/>
          <w:bCs/>
          <w:kern w:val="32"/>
          <w:szCs w:val="32"/>
        </w:rPr>
        <w:t>appropriate average test year water rate base for</w:t>
      </w:r>
      <w:r w:rsidR="00687BFB">
        <w:rPr>
          <w:rFonts w:cs="Calibri"/>
          <w:bCs/>
          <w:kern w:val="32"/>
          <w:szCs w:val="32"/>
        </w:rPr>
        <w:t xml:space="preserve"> </w:t>
      </w:r>
      <w:r w:rsidR="00687BFB" w:rsidRPr="00F56107">
        <w:t xml:space="preserve">River Ranch </w:t>
      </w:r>
      <w:r w:rsidR="00687BFB">
        <w:t>Water Management, L.L.C.</w:t>
      </w:r>
      <w:r w:rsidR="00687BFB" w:rsidRPr="00F56107">
        <w:rPr>
          <w:rFonts w:cs="Calibri"/>
          <w:bCs/>
          <w:kern w:val="32"/>
          <w:szCs w:val="32"/>
        </w:rPr>
        <w:t xml:space="preserve"> is $639,343 and the appropriate av</w:t>
      </w:r>
      <w:r w:rsidR="00687BFB" w:rsidRPr="00F56107">
        <w:t>erage test year wastewater rate base is $375,275.</w:t>
      </w:r>
      <w:r w:rsidR="00687BFB">
        <w:t xml:space="preserve"> It is further</w:t>
      </w:r>
    </w:p>
    <w:p w:rsidR="00183180" w:rsidRDefault="00183180" w:rsidP="001D2649">
      <w:pPr>
        <w:pStyle w:val="OrderBody"/>
      </w:pPr>
    </w:p>
    <w:p w:rsidR="00183180" w:rsidRDefault="00183180" w:rsidP="00183180">
      <w:pPr>
        <w:pStyle w:val="OrderBody"/>
        <w:ind w:firstLine="720"/>
      </w:pPr>
      <w:r>
        <w:t>ORDERED</w:t>
      </w:r>
      <w:r w:rsidR="00687BFB">
        <w:t xml:space="preserve"> that t</w:t>
      </w:r>
      <w:r w:rsidR="00687BFB" w:rsidRPr="00F56107">
        <w:t>he appropriate return on equity</w:t>
      </w:r>
      <w:r w:rsidR="0089079B">
        <w:t xml:space="preserve"> </w:t>
      </w:r>
      <w:r w:rsidR="00687BFB" w:rsidRPr="00F56107">
        <w:t>is 8.11 percent with a range of</w:t>
      </w:r>
      <w:r w:rsidR="00687BFB">
        <w:t xml:space="preserve"> 7.11 percent to 9.11 percent, and t</w:t>
      </w:r>
      <w:r w:rsidR="00687BFB" w:rsidRPr="00F56107">
        <w:t>he appropriate overall r</w:t>
      </w:r>
      <w:r w:rsidR="00687BFB">
        <w:t>ate of return is 8.11 percent. It is further</w:t>
      </w:r>
    </w:p>
    <w:p w:rsidR="00183180" w:rsidRDefault="00183180" w:rsidP="001D2649">
      <w:pPr>
        <w:pStyle w:val="OrderBody"/>
      </w:pPr>
    </w:p>
    <w:p w:rsidR="00183180" w:rsidRDefault="00183180" w:rsidP="00183180">
      <w:pPr>
        <w:pStyle w:val="OrderBody"/>
        <w:ind w:firstLine="720"/>
      </w:pPr>
      <w:r>
        <w:t>ORDERED</w:t>
      </w:r>
      <w:r w:rsidR="00687BFB">
        <w:t xml:space="preserve"> that t</w:t>
      </w:r>
      <w:r w:rsidR="00687BFB" w:rsidRPr="00F56107">
        <w:t>he appropriate test year revenues are $137,305 for the water system and $167,826 for the wastewater system.</w:t>
      </w:r>
      <w:r w:rsidR="00687BFB">
        <w:t xml:space="preserve"> It is further</w:t>
      </w:r>
    </w:p>
    <w:p w:rsidR="00183180" w:rsidRDefault="00183180" w:rsidP="001D2649">
      <w:pPr>
        <w:pStyle w:val="OrderBody"/>
      </w:pPr>
    </w:p>
    <w:p w:rsidR="00687BFB" w:rsidRDefault="00687BFB" w:rsidP="00687BFB">
      <w:pPr>
        <w:pStyle w:val="OrderBody"/>
        <w:ind w:firstLine="720"/>
      </w:pPr>
      <w:r>
        <w:t>ORDERED that t</w:t>
      </w:r>
      <w:r w:rsidRPr="00F56107">
        <w:t>he appropriate amounts of operating expenses are $119,229 for water and $197,694 for</w:t>
      </w:r>
      <w:r>
        <w:t xml:space="preserve"> wastewater. It is further</w:t>
      </w:r>
    </w:p>
    <w:p w:rsidR="00687BFB" w:rsidRDefault="00687BFB" w:rsidP="001D2649">
      <w:pPr>
        <w:pStyle w:val="OrderBody"/>
      </w:pPr>
    </w:p>
    <w:p w:rsidR="00687BFB" w:rsidRDefault="00687BFB" w:rsidP="00687BFB">
      <w:pPr>
        <w:pStyle w:val="OrderBody"/>
        <w:ind w:firstLine="720"/>
      </w:pPr>
      <w:r>
        <w:lastRenderedPageBreak/>
        <w:t xml:space="preserve">ORDERED that the </w:t>
      </w:r>
      <w:r w:rsidRPr="00F56107">
        <w:t>appropriate revenue requirements are $171,080 for water and $228,129 for wastewater, resulting in an annual increase of $33,775 for water (24.60 percent) and $60,303 for wastewater (35.93 percent).</w:t>
      </w:r>
    </w:p>
    <w:p w:rsidR="00687BFB" w:rsidRDefault="00687BFB" w:rsidP="001D2649">
      <w:pPr>
        <w:pStyle w:val="OrderBody"/>
      </w:pPr>
    </w:p>
    <w:p w:rsidR="00687BFB" w:rsidRDefault="00687BFB" w:rsidP="0027575D">
      <w:pPr>
        <w:spacing w:after="240"/>
        <w:ind w:firstLine="720"/>
        <w:jc w:val="both"/>
      </w:pPr>
      <w:r>
        <w:t>ORDERED that t</w:t>
      </w:r>
      <w:r w:rsidRPr="001D2649">
        <w:t xml:space="preserve">he </w:t>
      </w:r>
      <w:r>
        <w:t xml:space="preserve">approved </w:t>
      </w:r>
      <w:r w:rsidRPr="001D2649">
        <w:t>rate structures and monthly water and wastewater rates are show</w:t>
      </w:r>
      <w:r w:rsidR="0027575D">
        <w:t xml:space="preserve">n on Schedule Nos. 4-A and 4-B. </w:t>
      </w:r>
      <w:r w:rsidRPr="00F56107">
        <w:t xml:space="preserve">River Ranch </w:t>
      </w:r>
      <w:r>
        <w:t>Water Management, L.L.C.</w:t>
      </w:r>
      <w:r w:rsidRPr="00F56107">
        <w:rPr>
          <w:rFonts w:cs="Calibri"/>
          <w:bCs/>
          <w:kern w:val="32"/>
          <w:szCs w:val="32"/>
        </w:rPr>
        <w:t xml:space="preserve"> </w:t>
      </w:r>
      <w:r w:rsidRPr="001D2649">
        <w:t>sh</w:t>
      </w:r>
      <w:r>
        <w:t>all</w:t>
      </w:r>
      <w:r w:rsidRPr="001D2649">
        <w:t xml:space="preserve"> file revised tariff sheets and a proposed customer notice to reflect the approved rates. The approved rates sh</w:t>
      </w:r>
      <w:r>
        <w:t>all</w:t>
      </w:r>
      <w:r w:rsidRPr="001D2649">
        <w:t xml:space="preserve"> be effective for service rendered on or after the stamped approval date on the tariff sheets pursuant to Rule 25-30.475(1), F.A.C. In addition, the approved rates sh</w:t>
      </w:r>
      <w:r>
        <w:t>all</w:t>
      </w:r>
      <w:r w:rsidRPr="001D2649">
        <w:t xml:space="preserve"> not be implemented until</w:t>
      </w:r>
      <w:r>
        <w:t xml:space="preserve"> our</w:t>
      </w:r>
      <w:r w:rsidRPr="001D2649">
        <w:t xml:space="preserve"> staff has approved the proposed customer notice and the notice has been received by the customers. The utility sh</w:t>
      </w:r>
      <w:r>
        <w:t>all</w:t>
      </w:r>
      <w:r w:rsidRPr="001D2649">
        <w:t xml:space="preserve"> provide proof of the date notice was given within 10 days of the date of the notice. Furthermore, the utility sh</w:t>
      </w:r>
      <w:r>
        <w:t>all</w:t>
      </w:r>
      <w:r w:rsidRPr="001D2649">
        <w:t xml:space="preserve"> provide the additional monthly usage reporting</w:t>
      </w:r>
      <w:r>
        <w:t xml:space="preserve"> and notification requirements. It is further</w:t>
      </w:r>
    </w:p>
    <w:p w:rsidR="00687BFB" w:rsidRDefault="00687BFB" w:rsidP="00687BFB">
      <w:pPr>
        <w:pStyle w:val="OrderBody"/>
        <w:ind w:firstLine="720"/>
      </w:pPr>
      <w:r>
        <w:t>ORDERED  that t</w:t>
      </w:r>
      <w:r w:rsidRPr="001D2649">
        <w:t>he appropriate initial customer deposits sh</w:t>
      </w:r>
      <w:r w:rsidR="00802042">
        <w:t xml:space="preserve">all </w:t>
      </w:r>
      <w:r w:rsidRPr="001D2649">
        <w:t>be $37 for the single family residential 5/8 inch x 3/4 inch meter size for water</w:t>
      </w:r>
      <w:r w:rsidR="00802042">
        <w:t>,</w:t>
      </w:r>
      <w:r w:rsidRPr="001D2649">
        <w:t xml:space="preserve"> and $45 for the single family residential 5/8 inch x 3/4 inch meter size for wastewater. The initial customer deposits for all other residential meter sizes and all general service meter sizes sh</w:t>
      </w:r>
      <w:r w:rsidR="00802042">
        <w:t>all</w:t>
      </w:r>
      <w:r w:rsidRPr="001D2649">
        <w:t xml:space="preserve"> be two times the average estimated bill for water and wastewater. </w:t>
      </w:r>
      <w:r w:rsidR="00802042">
        <w:t xml:space="preserve">In addition, the </w:t>
      </w:r>
      <w:r w:rsidRPr="001D2649">
        <w:t>approved initial customer deposits sh</w:t>
      </w:r>
      <w:r w:rsidR="00802042">
        <w:t>all</w:t>
      </w:r>
      <w:r w:rsidRPr="001D2649">
        <w:t xml:space="preserve"> be effective for connections made on or after the stamped approval date on the tariff sheets pursuant to Rule 25-30.475, F.A.C. </w:t>
      </w:r>
      <w:r w:rsidR="00802042" w:rsidRPr="00F56107">
        <w:t xml:space="preserve">River Ranch </w:t>
      </w:r>
      <w:r w:rsidR="00802042">
        <w:t>Water Management, L.L.C.</w:t>
      </w:r>
      <w:r w:rsidR="00802042" w:rsidRPr="00F56107">
        <w:rPr>
          <w:rFonts w:cs="Calibri"/>
          <w:bCs/>
          <w:kern w:val="32"/>
          <w:szCs w:val="32"/>
        </w:rPr>
        <w:t xml:space="preserve"> </w:t>
      </w:r>
      <w:r w:rsidRPr="001D2649">
        <w:t>sh</w:t>
      </w:r>
      <w:r w:rsidR="00802042">
        <w:t xml:space="preserve">all </w:t>
      </w:r>
      <w:r w:rsidRPr="001D2649">
        <w:t>be required to collect the approved deposits until authorized to change them by the Commission in a subsequent proceeding.</w:t>
      </w:r>
      <w:r w:rsidR="00802042">
        <w:t xml:space="preserve"> It is further</w:t>
      </w:r>
    </w:p>
    <w:p w:rsidR="00687BFB" w:rsidRDefault="00687BFB" w:rsidP="001D2649">
      <w:pPr>
        <w:pStyle w:val="OrderBody"/>
      </w:pPr>
    </w:p>
    <w:p w:rsidR="00687BFB" w:rsidRDefault="00687BFB" w:rsidP="0027575D">
      <w:pPr>
        <w:spacing w:after="240"/>
        <w:ind w:firstLine="720"/>
        <w:jc w:val="both"/>
      </w:pPr>
      <w:r>
        <w:t>ORDERED</w:t>
      </w:r>
      <w:r w:rsidR="00802042">
        <w:t xml:space="preserve"> that </w:t>
      </w:r>
      <w:r w:rsidR="00802042" w:rsidRPr="00F56107">
        <w:t xml:space="preserve">River Ranch </w:t>
      </w:r>
      <w:r w:rsidR="00802042">
        <w:t>Water Management, L.L.C.’s</w:t>
      </w:r>
      <w:r w:rsidR="00802042" w:rsidRPr="001D2649">
        <w:t xml:space="preserve"> request to implement a $26 </w:t>
      </w:r>
      <w:r w:rsidR="00802042">
        <w:t xml:space="preserve">non-sufficient funds </w:t>
      </w:r>
      <w:r w:rsidR="00802042" w:rsidRPr="001D2649">
        <w:t>charge sh</w:t>
      </w:r>
      <w:r w:rsidR="00802042">
        <w:t>all</w:t>
      </w:r>
      <w:r w:rsidR="00802042" w:rsidRPr="001D2649">
        <w:t xml:space="preserve"> be denied.</w:t>
      </w:r>
      <w:r w:rsidR="00802042">
        <w:t xml:space="preserve"> </w:t>
      </w:r>
      <w:r w:rsidR="00802042" w:rsidRPr="00F56107">
        <w:t xml:space="preserve">River Ranch </w:t>
      </w:r>
      <w:r w:rsidR="00802042">
        <w:t xml:space="preserve">Water Management, L.L.C. shall </w:t>
      </w:r>
      <w:r w:rsidR="00802042" w:rsidRPr="001D2649">
        <w:t xml:space="preserve">be authorized to collect </w:t>
      </w:r>
      <w:r w:rsidR="00802042">
        <w:t>non-sufficient funds</w:t>
      </w:r>
      <w:r w:rsidR="00802042" w:rsidRPr="001D2649">
        <w:t xml:space="preserve"> charges set forth in Section 68.065, F.S. The </w:t>
      </w:r>
      <w:r w:rsidR="00802042">
        <w:t>non-sufficient funds</w:t>
      </w:r>
      <w:r w:rsidR="00802042" w:rsidRPr="001D2649">
        <w:t xml:space="preserve"> charges sh</w:t>
      </w:r>
      <w:r w:rsidR="00802042">
        <w:t>all</w:t>
      </w:r>
      <w:r w:rsidR="00802042" w:rsidRPr="001D2649">
        <w:t xml:space="preserve"> be effective on or after the stamped approval date on the tariff sheets pursuant to Rule 25-30.475(1), F.A.C. Furthermore, the charges sh</w:t>
      </w:r>
      <w:r w:rsidR="00802042">
        <w:t xml:space="preserve">all </w:t>
      </w:r>
      <w:r w:rsidR="00802042" w:rsidRPr="001D2649">
        <w:t xml:space="preserve">not be implemented until </w:t>
      </w:r>
      <w:r w:rsidR="00802042">
        <w:t xml:space="preserve">our </w:t>
      </w:r>
      <w:r w:rsidR="00802042" w:rsidRPr="001D2649">
        <w:t xml:space="preserve">staff has approved the proposed customer notice. The </w:t>
      </w:r>
      <w:r w:rsidR="00802042" w:rsidRPr="00F56107">
        <w:t xml:space="preserve">River Ranch </w:t>
      </w:r>
      <w:r w:rsidR="00802042">
        <w:t xml:space="preserve">Water Management, L.L.C. </w:t>
      </w:r>
      <w:r w:rsidR="00802042" w:rsidRPr="001D2649">
        <w:t>sh</w:t>
      </w:r>
      <w:r w:rsidR="00802042">
        <w:t>all</w:t>
      </w:r>
      <w:r w:rsidR="00802042" w:rsidRPr="001D2649">
        <w:t xml:space="preserve"> provide proof of the date the notice was given within 10 days of the date of the notice.</w:t>
      </w:r>
      <w:r w:rsidR="00802042">
        <w:t xml:space="preserve"> It is further</w:t>
      </w:r>
    </w:p>
    <w:p w:rsidR="00687BFB" w:rsidRDefault="00687BFB" w:rsidP="00687BFB">
      <w:pPr>
        <w:pStyle w:val="OrderBody"/>
        <w:ind w:firstLine="720"/>
      </w:pPr>
      <w:r>
        <w:t>ORDERED</w:t>
      </w:r>
      <w:r w:rsidR="00802042">
        <w:t xml:space="preserve"> that </w:t>
      </w:r>
      <w:r w:rsidR="00802042" w:rsidRPr="00F56107">
        <w:t xml:space="preserve">River Ranch </w:t>
      </w:r>
      <w:r w:rsidR="00802042">
        <w:t>Water Management, L.L.C.’s r</w:t>
      </w:r>
      <w:r w:rsidR="00802042" w:rsidRPr="001D2649">
        <w:t>equest to implement a $6.00 late payment charge sh</w:t>
      </w:r>
      <w:r w:rsidR="00802042">
        <w:t>all</w:t>
      </w:r>
      <w:r w:rsidR="00802042" w:rsidRPr="001D2649">
        <w:t xml:space="preserve"> be approved. The utility sh</w:t>
      </w:r>
      <w:r w:rsidR="00802042">
        <w:t>all</w:t>
      </w:r>
      <w:r w:rsidR="00802042" w:rsidRPr="001D2649">
        <w:t xml:space="preserve"> be required to file a proposed customer notice to reflect </w:t>
      </w:r>
      <w:r w:rsidR="00802042">
        <w:t xml:space="preserve">our </w:t>
      </w:r>
      <w:r w:rsidR="00802042" w:rsidRPr="001D2649">
        <w:t>approved charge. The approved charge sh</w:t>
      </w:r>
      <w:r w:rsidR="00802042">
        <w:t>all</w:t>
      </w:r>
      <w:r w:rsidR="00802042" w:rsidRPr="001D2649">
        <w:t xml:space="preserve"> be effective on or after the stamped approval date on the tariff sheets pursuant to Rule 25-30.475(1), F.A.C. In addition, the approved charge sh</w:t>
      </w:r>
      <w:r w:rsidR="00802042">
        <w:t>all</w:t>
      </w:r>
      <w:r w:rsidR="00802042" w:rsidRPr="001D2649">
        <w:t xml:space="preserve"> not be implemented until</w:t>
      </w:r>
      <w:r w:rsidR="00802042">
        <w:t xml:space="preserve"> our</w:t>
      </w:r>
      <w:r w:rsidR="00802042" w:rsidRPr="001D2649">
        <w:t xml:space="preserve"> staff has approved</w:t>
      </w:r>
      <w:r w:rsidR="00802042">
        <w:t xml:space="preserve"> the proposed customer notice. </w:t>
      </w:r>
      <w:r w:rsidR="00802042" w:rsidRPr="00F56107">
        <w:t xml:space="preserve">River Ranch </w:t>
      </w:r>
      <w:r w:rsidR="00802042">
        <w:t>Water Management, L.L.C.</w:t>
      </w:r>
      <w:r w:rsidR="00802042" w:rsidRPr="001D2649">
        <w:t xml:space="preserve"> sh</w:t>
      </w:r>
      <w:r w:rsidR="00802042">
        <w:t>all</w:t>
      </w:r>
      <w:r w:rsidR="00802042" w:rsidRPr="001D2649">
        <w:t xml:space="preserve"> provide proof of the date notice was given within 10 days after the date of the notice. </w:t>
      </w:r>
      <w:r w:rsidR="00802042">
        <w:t>It is further</w:t>
      </w:r>
    </w:p>
    <w:p w:rsidR="00687BFB" w:rsidRDefault="00687BFB" w:rsidP="001D2649">
      <w:pPr>
        <w:pStyle w:val="OrderBody"/>
      </w:pPr>
    </w:p>
    <w:p w:rsidR="00687BFB" w:rsidRDefault="00687BFB" w:rsidP="00802042">
      <w:pPr>
        <w:spacing w:after="240"/>
        <w:ind w:firstLine="720"/>
        <w:jc w:val="both"/>
      </w:pPr>
      <w:r>
        <w:t>ORDERED</w:t>
      </w:r>
      <w:r w:rsidR="00802042">
        <w:t xml:space="preserve"> that t</w:t>
      </w:r>
      <w:r w:rsidR="00802042" w:rsidRPr="001D2649">
        <w:t>he miscellaneous service charges identified in Table 12-5 are appropriate and sh</w:t>
      </w:r>
      <w:r w:rsidR="00802042">
        <w:t>all</w:t>
      </w:r>
      <w:r w:rsidR="00802042" w:rsidRPr="001D2649">
        <w:t xml:space="preserve"> be approved. The charges sh</w:t>
      </w:r>
      <w:r w:rsidR="00802042">
        <w:t>all</w:t>
      </w:r>
      <w:r w:rsidR="00802042" w:rsidRPr="001D2649">
        <w:t xml:space="preserve"> be effective on or after the stamped approval date on the tariffs pursuant to Rule 25-30.475, F.A.C. In addition, the approved charges sh</w:t>
      </w:r>
      <w:r w:rsidR="00802042">
        <w:t>all</w:t>
      </w:r>
      <w:r w:rsidR="00802042" w:rsidRPr="001D2649">
        <w:t xml:space="preserve"> not be implemented until</w:t>
      </w:r>
      <w:r w:rsidR="00802042">
        <w:t xml:space="preserve"> our</w:t>
      </w:r>
      <w:r w:rsidR="00802042" w:rsidRPr="001D2649">
        <w:t xml:space="preserve"> staff has approved the proposed customer notice and the </w:t>
      </w:r>
      <w:r w:rsidR="00802042" w:rsidRPr="001D2649">
        <w:lastRenderedPageBreak/>
        <w:t>notice has b</w:t>
      </w:r>
      <w:r w:rsidR="00802042">
        <w:t xml:space="preserve">een received by the customers. </w:t>
      </w:r>
      <w:r w:rsidR="00802042" w:rsidRPr="00F56107">
        <w:t xml:space="preserve">River Ranch </w:t>
      </w:r>
      <w:r w:rsidR="00802042">
        <w:t xml:space="preserve">Water Management, L.L.C. </w:t>
      </w:r>
      <w:r w:rsidR="00802042" w:rsidRPr="001D2649">
        <w:t>sh</w:t>
      </w:r>
      <w:r w:rsidR="00802042">
        <w:t xml:space="preserve">all </w:t>
      </w:r>
      <w:r w:rsidR="00802042" w:rsidRPr="001D2649">
        <w:t>provide proof of the date notice was given within 10 days of the date of the notice.</w:t>
      </w:r>
      <w:r w:rsidR="00802042">
        <w:t xml:space="preserve"> It is further</w:t>
      </w:r>
    </w:p>
    <w:p w:rsidR="00961C19" w:rsidRPr="001D2649" w:rsidRDefault="00687BFB" w:rsidP="00961C19">
      <w:pPr>
        <w:ind w:firstLine="720"/>
        <w:contextualSpacing/>
        <w:jc w:val="both"/>
      </w:pPr>
      <w:r>
        <w:t>ORDERED</w:t>
      </w:r>
      <w:r w:rsidR="00961C19">
        <w:t xml:space="preserve"> that t</w:t>
      </w:r>
      <w:r w:rsidR="00961C19" w:rsidRPr="001D2649">
        <w:t xml:space="preserve">he water and wastewater rates for </w:t>
      </w:r>
      <w:r w:rsidR="00961C19" w:rsidRPr="00F56107">
        <w:t xml:space="preserve">River Ranch </w:t>
      </w:r>
      <w:r w:rsidR="00961C19">
        <w:t>Water Management, L.L.C.</w:t>
      </w:r>
      <w:r w:rsidR="00961C19" w:rsidRPr="001D2649">
        <w:t xml:space="preserve"> sh</w:t>
      </w:r>
      <w:r w:rsidR="00961C19">
        <w:t>all</w:t>
      </w:r>
      <w:r w:rsidR="00961C19" w:rsidRPr="001D2649">
        <w:t xml:space="preserve"> be reduced, as shown on Schedule Nos. 4-A and 4-B, to remove rate case expense grossed-up for </w:t>
      </w:r>
      <w:r w:rsidR="00961C19">
        <w:t>regulatory assessment fees</w:t>
      </w:r>
      <w:r w:rsidR="00961C19" w:rsidRPr="001D2649">
        <w:t xml:space="preserve"> and amortized over a four-year period. The decrease in rates sh</w:t>
      </w:r>
      <w:r w:rsidR="00961C19">
        <w:t>all</w:t>
      </w:r>
      <w:r w:rsidR="00961C19" w:rsidRPr="001D2649">
        <w:t xml:space="preserve"> become effective immediately following the expiration of the four-year rate case expense recovery period, pursuant to Section 367.081(8), F.S. The utility sh</w:t>
      </w:r>
      <w:r w:rsidR="00961C19">
        <w:t>all</w:t>
      </w:r>
      <w:r w:rsidR="00961C19" w:rsidRPr="001D2649">
        <w:t xml:space="preserve"> be required to file revised tariff sheets and a proposed customer notice setting forth the lower rates and the reason for the reduction no later than one month prior to the actual date of the required rate reduction. If </w:t>
      </w:r>
      <w:r w:rsidR="00961C19" w:rsidRPr="00F56107">
        <w:t xml:space="preserve">River </w:t>
      </w:r>
      <w:r w:rsidR="00961C19" w:rsidRPr="00C460A2">
        <w:t xml:space="preserve">Ranch Water Management, L.L.C. files this reduction in conjunction with a price index or pass-through rate adjustment, separate data shall be filed for the price index and/or pass-through increase or decrease and the reduction in the rates due to the amortized rate case expense. </w:t>
      </w:r>
      <w:r w:rsidR="00961C19" w:rsidRPr="00C460A2">
        <w:rPr>
          <w:i/>
        </w:rPr>
        <w:t>(Final Agency Action)</w:t>
      </w:r>
      <w:r w:rsidR="00961C19" w:rsidRPr="00EA7D52">
        <w:rPr>
          <w:i/>
        </w:rPr>
        <w:t xml:space="preserve"> </w:t>
      </w:r>
      <w:r w:rsidR="00961C19">
        <w:t>It is further</w:t>
      </w:r>
    </w:p>
    <w:p w:rsidR="00687BFB" w:rsidRDefault="00687BFB" w:rsidP="001D2649">
      <w:pPr>
        <w:pStyle w:val="OrderBody"/>
      </w:pPr>
    </w:p>
    <w:p w:rsidR="00961C19" w:rsidRPr="00C460A2" w:rsidRDefault="00687BFB" w:rsidP="00961C19">
      <w:pPr>
        <w:ind w:firstLine="720"/>
        <w:contextualSpacing/>
        <w:jc w:val="both"/>
      </w:pPr>
      <w:r>
        <w:t>ORDERED</w:t>
      </w:r>
      <w:r w:rsidR="00961C19">
        <w:t xml:space="preserve"> that the approved </w:t>
      </w:r>
      <w:r w:rsidR="00961C19" w:rsidRPr="001D2649">
        <w:t>rates sh</w:t>
      </w:r>
      <w:r w:rsidR="00961C19">
        <w:t>all</w:t>
      </w:r>
      <w:r w:rsidR="00961C19" w:rsidRPr="001D2649">
        <w:t xml:space="preserve"> be approved for</w:t>
      </w:r>
      <w:r w:rsidR="00961C19">
        <w:t xml:space="preserve"> </w:t>
      </w:r>
      <w:r w:rsidR="00961C19" w:rsidRPr="00F56107">
        <w:t xml:space="preserve">River Ranch </w:t>
      </w:r>
      <w:r w:rsidR="00961C19">
        <w:t>Water Management, L.L.C.</w:t>
      </w:r>
      <w:r w:rsidR="00961C19" w:rsidRPr="001D2649">
        <w:t xml:space="preserve"> on a temporary basis, subject to refund, in the event of a protest filed by a</w:t>
      </w:r>
      <w:r w:rsidR="00961C19">
        <w:t xml:space="preserve"> party other than the utility. </w:t>
      </w:r>
      <w:r w:rsidR="00961C19" w:rsidRPr="00F56107">
        <w:t xml:space="preserve">River Ranch </w:t>
      </w:r>
      <w:r w:rsidR="00961C19">
        <w:t>Water Management, L.L.C.</w:t>
      </w:r>
      <w:r w:rsidR="00961C19" w:rsidRPr="001D2649">
        <w:t xml:space="preserve"> sh</w:t>
      </w:r>
      <w:r w:rsidR="00961C19">
        <w:t>all</w:t>
      </w:r>
      <w:r w:rsidR="00961C19" w:rsidRPr="001D2649">
        <w:t xml:space="preserve"> file revised tariff sheets and a propo</w:t>
      </w:r>
      <w:r w:rsidR="00961C19">
        <w:t xml:space="preserve">sed customer notice to reflect our </w:t>
      </w:r>
      <w:r w:rsidR="00961C19" w:rsidRPr="001D2649">
        <w:t>approved rates. The approved rates sh</w:t>
      </w:r>
      <w:r w:rsidR="00961C19">
        <w:t xml:space="preserve">all </w:t>
      </w:r>
      <w:r w:rsidR="00961C19" w:rsidRPr="001D2649">
        <w:t>be effective for service rendered on or after the stamped approval date on the tariff sheet, pursuant to Rule 25-30.475(1), F.A.C. In addi</w:t>
      </w:r>
      <w:r w:rsidR="00961C19">
        <w:t>tion, the temporary rates shall</w:t>
      </w:r>
      <w:r w:rsidR="00961C19" w:rsidRPr="001D2649">
        <w:t xml:space="preserve"> not be implemented until </w:t>
      </w:r>
      <w:r w:rsidR="00961C19">
        <w:t xml:space="preserve">our </w:t>
      </w:r>
      <w:r w:rsidR="00961C19" w:rsidRPr="001D2649">
        <w:t>staff has approved the proposed notice, and the notice has been received by the customers. Prior to implementation of any temporary rates,</w:t>
      </w:r>
      <w:r w:rsidR="00961C19">
        <w:t xml:space="preserve"> </w:t>
      </w:r>
      <w:r w:rsidR="00961C19" w:rsidRPr="00F56107">
        <w:t xml:space="preserve">River Ranch </w:t>
      </w:r>
      <w:r w:rsidR="00961C19">
        <w:t>Water Management, L.L.C.</w:t>
      </w:r>
      <w:r w:rsidR="00961C19" w:rsidRPr="001D2649">
        <w:t xml:space="preserve"> sh</w:t>
      </w:r>
      <w:r w:rsidR="00961C19">
        <w:t>all</w:t>
      </w:r>
      <w:r w:rsidR="00961C19" w:rsidRPr="001D2649">
        <w:t xml:space="preserve"> provi</w:t>
      </w:r>
      <w:r w:rsidR="00961C19">
        <w:t>de appropriate security. If the</w:t>
      </w:r>
      <w:r w:rsidR="00961C19" w:rsidRPr="001D2649">
        <w:t xml:space="preserve"> rates are approved on a temporary basis, the rates collected by</w:t>
      </w:r>
      <w:r w:rsidR="00961C19">
        <w:t xml:space="preserve"> </w:t>
      </w:r>
      <w:r w:rsidR="00961C19" w:rsidRPr="00F56107">
        <w:t xml:space="preserve">River Ranch </w:t>
      </w:r>
      <w:r w:rsidR="00961C19">
        <w:t>Water Management, L.L.C.</w:t>
      </w:r>
      <w:r w:rsidR="00961C19" w:rsidRPr="001D2649">
        <w:t xml:space="preserve"> sh</w:t>
      </w:r>
      <w:r w:rsidR="00961C19">
        <w:t>all</w:t>
      </w:r>
      <w:r w:rsidR="00961C19" w:rsidRPr="001D2649">
        <w:t xml:space="preserve"> be subject to the refund provisions </w:t>
      </w:r>
      <w:r w:rsidR="00C460A2">
        <w:t>as set forth above in this Order</w:t>
      </w:r>
      <w:r w:rsidR="00961C19" w:rsidRPr="00C460A2">
        <w:t>. I</w:t>
      </w:r>
      <w:r w:rsidR="00961C19" w:rsidRPr="001D2649">
        <w:t xml:space="preserve">n addition, after the increased rates are in effect, pursuant to Rule 25-30.360(6), F.A.C., </w:t>
      </w:r>
      <w:r w:rsidR="00961C19" w:rsidRPr="00F56107">
        <w:t xml:space="preserve">River Ranch </w:t>
      </w:r>
      <w:r w:rsidR="00961C19">
        <w:t>Water Management, L.L.C. shall</w:t>
      </w:r>
      <w:r w:rsidR="00961C19" w:rsidRPr="001D2649">
        <w:t xml:space="preserve"> file reports with the Commission Clerk’s office no later than the 20th of every month indicating the monthly and total amount of money subject to refund at the end of the preceding month. The report filed </w:t>
      </w:r>
      <w:r w:rsidR="00961C19" w:rsidRPr="00C460A2">
        <w:t xml:space="preserve">shall also indicate the status of the security being used to guarantee repayment of any potential refund. </w:t>
      </w:r>
      <w:r w:rsidR="00961C19" w:rsidRPr="00C460A2">
        <w:rPr>
          <w:i/>
        </w:rPr>
        <w:t xml:space="preserve">(Final Agency Action) </w:t>
      </w:r>
      <w:r w:rsidR="00961C19" w:rsidRPr="00C460A2">
        <w:t>It is further</w:t>
      </w:r>
    </w:p>
    <w:p w:rsidR="00687BFB" w:rsidRPr="00C460A2" w:rsidRDefault="00687BFB" w:rsidP="00687BFB">
      <w:pPr>
        <w:pStyle w:val="OrderBody"/>
        <w:ind w:firstLine="720"/>
      </w:pPr>
    </w:p>
    <w:p w:rsidR="00687BFB" w:rsidRDefault="00961C19" w:rsidP="00FD3D8D">
      <w:pPr>
        <w:ind w:firstLine="720"/>
        <w:contextualSpacing/>
        <w:jc w:val="both"/>
      </w:pPr>
      <w:r w:rsidRPr="00C460A2">
        <w:t xml:space="preserve">ORDERED that River Ranch Water Management, L.L.C. shall be required to notify the Commission, in writing, that it has adjusted its books in accordance with our decision. River Ranch Water Management, L.L.C. shall submit a letter within 90 days of the final order in this docket, confirming that the adjustments to all applicable National Association of Regulatory Commissioners (NARUC) Uniform System of Accounts (USOA) primary accounts have been made to the utility’s books and records. In the event that River Ranch Water Management, L.L.C. needs additional time to complete the adjustments, notice should be provided not less than seven days prior to the deadline. Upon providing good cause, our staff should be given administrative authority to grant an extension of up to 60 days. </w:t>
      </w:r>
      <w:r w:rsidRPr="00C460A2">
        <w:rPr>
          <w:i/>
        </w:rPr>
        <w:t xml:space="preserve">(Final Agency Action) </w:t>
      </w:r>
      <w:r w:rsidRPr="00C460A2">
        <w:t>I</w:t>
      </w:r>
      <w:r>
        <w:t>t is further</w:t>
      </w:r>
    </w:p>
    <w:p w:rsidR="00FD3D8D" w:rsidRDefault="00FD3D8D" w:rsidP="00FD3D8D">
      <w:pPr>
        <w:ind w:firstLine="720"/>
        <w:contextualSpacing/>
        <w:jc w:val="both"/>
      </w:pPr>
    </w:p>
    <w:p w:rsidR="001D2649" w:rsidRDefault="001D2649" w:rsidP="001D2649">
      <w:pPr>
        <w:pStyle w:val="OrderBody"/>
      </w:pPr>
      <w:r>
        <w:tab/>
        <w:t xml:space="preserve">ORDERED that the provisions of this Order, issued as proposed agency action, shall become final and effective upon the issuance of a Consummating Order unless an appropriate </w:t>
      </w:r>
      <w:r>
        <w:lastRenderedPageBreak/>
        <w:t>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D2649" w:rsidRDefault="001D2649" w:rsidP="001D2649">
      <w:pPr>
        <w:pStyle w:val="OrderBody"/>
      </w:pPr>
    </w:p>
    <w:p w:rsidR="001D2649" w:rsidRDefault="001D2649" w:rsidP="001D2649">
      <w:pPr>
        <w:pStyle w:val="OrderBody"/>
      </w:pPr>
      <w:r>
        <w:tab/>
        <w:t xml:space="preserve">ORDERED that in the event this Order becomes final, this docket </w:t>
      </w:r>
      <w:r w:rsidR="00961C19">
        <w:t xml:space="preserve">shall </w:t>
      </w:r>
      <w:r w:rsidR="00961C19" w:rsidRPr="001D2649">
        <w:t xml:space="preserve">remain open for staff’s verification that the revised tariff sheets and customer notice have been filed by </w:t>
      </w:r>
      <w:r w:rsidR="00961C19" w:rsidRPr="00F56107">
        <w:t xml:space="preserve">River Ranch </w:t>
      </w:r>
      <w:r w:rsidR="00961C19">
        <w:t xml:space="preserve">Water Management, L.L.C. </w:t>
      </w:r>
      <w:r w:rsidR="00961C19" w:rsidRPr="001D2649">
        <w:t xml:space="preserve">and approved by </w:t>
      </w:r>
      <w:r w:rsidR="00961C19">
        <w:t xml:space="preserve">our </w:t>
      </w:r>
      <w:r w:rsidR="00961C19" w:rsidRPr="001D2649">
        <w:t xml:space="preserve">staff, and </w:t>
      </w:r>
      <w:r w:rsidR="00961C19">
        <w:t xml:space="preserve">that </w:t>
      </w:r>
      <w:r w:rsidR="00961C19" w:rsidRPr="00F56107">
        <w:t xml:space="preserve">River Ranch </w:t>
      </w:r>
      <w:r w:rsidR="00961C19">
        <w:t>Water Management, L.L.C.</w:t>
      </w:r>
      <w:r w:rsidR="00961C19" w:rsidRPr="001D2649">
        <w:t xml:space="preserve"> has provided </w:t>
      </w:r>
      <w:r w:rsidR="00C460A2">
        <w:t xml:space="preserve">our </w:t>
      </w:r>
      <w:r w:rsidR="00961C19" w:rsidRPr="001D2649">
        <w:t>staff with proof that the adjustments for all the applicable NARUC USOA primary accounts have been made. Also, this docket sh</w:t>
      </w:r>
      <w:r w:rsidR="00961C19">
        <w:t>all</w:t>
      </w:r>
      <w:r w:rsidR="00961C19" w:rsidRPr="001D2649">
        <w:t xml:space="preserve"> remain open </w:t>
      </w:r>
      <w:r w:rsidR="00961C19">
        <w:t>to allow the utility to provide</w:t>
      </w:r>
      <w:r w:rsidR="00961C19" w:rsidRPr="001D2649">
        <w:t xml:space="preserve"> the reporting information and to allow</w:t>
      </w:r>
      <w:r w:rsidR="00C460A2">
        <w:t xml:space="preserve"> our</w:t>
      </w:r>
      <w:r w:rsidR="00961C19" w:rsidRPr="001D2649">
        <w:t xml:space="preserve"> staff to bring this item back to </w:t>
      </w:r>
      <w:r w:rsidR="00C460A2">
        <w:t>us</w:t>
      </w:r>
      <w:r w:rsidR="00961C19" w:rsidRPr="001D2649">
        <w:t xml:space="preserve"> for further action upon evaluation of the 12 months of monthly usage data.</w:t>
      </w:r>
    </w:p>
    <w:p w:rsidR="001D2649" w:rsidRDefault="001D2649" w:rsidP="001D2649"/>
    <w:p w:rsidR="001D2649" w:rsidRDefault="001D2649" w:rsidP="00F92235">
      <w:pPr>
        <w:keepNext/>
        <w:keepLines/>
        <w:jc w:val="both"/>
      </w:pPr>
      <w:r>
        <w:tab/>
        <w:t xml:space="preserve">By ORDER of the Florida Public Service Commission this </w:t>
      </w:r>
      <w:bookmarkStart w:id="8" w:name="replaceDate"/>
      <w:bookmarkEnd w:id="8"/>
      <w:r w:rsidR="00262C5C">
        <w:rPr>
          <w:u w:val="single"/>
        </w:rPr>
        <w:t>19th</w:t>
      </w:r>
      <w:r w:rsidR="00262C5C">
        <w:t xml:space="preserve"> day of </w:t>
      </w:r>
      <w:r w:rsidR="00262C5C">
        <w:rPr>
          <w:u w:val="single"/>
        </w:rPr>
        <w:t>November</w:t>
      </w:r>
      <w:r w:rsidR="00262C5C">
        <w:t xml:space="preserve">, </w:t>
      </w:r>
      <w:r w:rsidR="00262C5C">
        <w:rPr>
          <w:u w:val="single"/>
        </w:rPr>
        <w:t>2018</w:t>
      </w:r>
      <w:r w:rsidR="00262C5C">
        <w:t>.</w:t>
      </w:r>
    </w:p>
    <w:p w:rsidR="00262C5C" w:rsidRPr="00262C5C" w:rsidRDefault="00262C5C" w:rsidP="00F92235">
      <w:pPr>
        <w:keepNext/>
        <w:keepLines/>
        <w:jc w:val="both"/>
      </w:pPr>
    </w:p>
    <w:p w:rsidR="001D2649" w:rsidRDefault="001D2649" w:rsidP="001D2649">
      <w:pPr>
        <w:keepNext/>
        <w:keepLines/>
      </w:pPr>
    </w:p>
    <w:p w:rsidR="001D2649" w:rsidRDefault="001D2649" w:rsidP="001D2649">
      <w:pPr>
        <w:keepNext/>
        <w:keepLines/>
      </w:pPr>
    </w:p>
    <w:p w:rsidR="001D2649" w:rsidRDefault="001D2649" w:rsidP="001D2649">
      <w:pPr>
        <w:keepNext/>
        <w:keepLines/>
      </w:pPr>
    </w:p>
    <w:tbl>
      <w:tblPr>
        <w:tblW w:w="4720" w:type="dxa"/>
        <w:tblInd w:w="3800" w:type="dxa"/>
        <w:tblLayout w:type="fixed"/>
        <w:tblLook w:val="0000" w:firstRow="0" w:lastRow="0" w:firstColumn="0" w:lastColumn="0" w:noHBand="0" w:noVBand="0"/>
      </w:tblPr>
      <w:tblGrid>
        <w:gridCol w:w="686"/>
        <w:gridCol w:w="4034"/>
      </w:tblGrid>
      <w:tr w:rsidR="001D2649" w:rsidTr="001D2649">
        <w:tc>
          <w:tcPr>
            <w:tcW w:w="720" w:type="dxa"/>
            <w:shd w:val="clear" w:color="auto" w:fill="auto"/>
          </w:tcPr>
          <w:p w:rsidR="001D2649" w:rsidRDefault="001D2649" w:rsidP="001D2649">
            <w:pPr>
              <w:keepNext/>
              <w:keepLines/>
            </w:pPr>
            <w:bookmarkStart w:id="9" w:name="bkmrkSignature" w:colFirst="0" w:colLast="0"/>
          </w:p>
        </w:tc>
        <w:tc>
          <w:tcPr>
            <w:tcW w:w="4320" w:type="dxa"/>
            <w:tcBorders>
              <w:bottom w:val="single" w:sz="4" w:space="0" w:color="auto"/>
            </w:tcBorders>
            <w:shd w:val="clear" w:color="auto" w:fill="auto"/>
          </w:tcPr>
          <w:p w:rsidR="001D2649" w:rsidRDefault="00262C5C" w:rsidP="001D2649">
            <w:pPr>
              <w:keepNext/>
              <w:keepLines/>
            </w:pPr>
            <w:r>
              <w:t>/s/ Carlotta S. Stauffer</w:t>
            </w:r>
            <w:bookmarkStart w:id="10" w:name="_GoBack"/>
            <w:bookmarkEnd w:id="10"/>
          </w:p>
        </w:tc>
      </w:tr>
      <w:bookmarkEnd w:id="9"/>
      <w:tr w:rsidR="001D2649" w:rsidTr="001D2649">
        <w:tc>
          <w:tcPr>
            <w:tcW w:w="720" w:type="dxa"/>
            <w:shd w:val="clear" w:color="auto" w:fill="auto"/>
          </w:tcPr>
          <w:p w:rsidR="001D2649" w:rsidRDefault="001D2649" w:rsidP="001D2649">
            <w:pPr>
              <w:keepNext/>
              <w:keepLines/>
            </w:pPr>
          </w:p>
        </w:tc>
        <w:tc>
          <w:tcPr>
            <w:tcW w:w="4320" w:type="dxa"/>
            <w:tcBorders>
              <w:top w:val="single" w:sz="4" w:space="0" w:color="auto"/>
            </w:tcBorders>
            <w:shd w:val="clear" w:color="auto" w:fill="auto"/>
          </w:tcPr>
          <w:p w:rsidR="001D2649" w:rsidRDefault="001D2649" w:rsidP="001D2649">
            <w:pPr>
              <w:keepNext/>
              <w:keepLines/>
            </w:pPr>
            <w:r>
              <w:t>CARLOTTA S. STAUFFER</w:t>
            </w:r>
          </w:p>
          <w:p w:rsidR="001D2649" w:rsidRDefault="001D2649" w:rsidP="001D2649">
            <w:pPr>
              <w:keepNext/>
              <w:keepLines/>
            </w:pPr>
            <w:r>
              <w:t>Commission Clerk</w:t>
            </w:r>
          </w:p>
        </w:tc>
      </w:tr>
    </w:tbl>
    <w:p w:rsidR="001D2649" w:rsidRDefault="001D2649" w:rsidP="001D2649">
      <w:pPr>
        <w:pStyle w:val="OrderSigInfo"/>
        <w:keepNext/>
        <w:keepLines/>
      </w:pPr>
      <w:r>
        <w:t>Florida Public Service Commission</w:t>
      </w:r>
    </w:p>
    <w:p w:rsidR="001D2649" w:rsidRDefault="001D2649" w:rsidP="001D2649">
      <w:pPr>
        <w:pStyle w:val="OrderSigInfo"/>
        <w:keepNext/>
        <w:keepLines/>
      </w:pPr>
      <w:r>
        <w:t>2540 Shumard Oak Boulevard</w:t>
      </w:r>
    </w:p>
    <w:p w:rsidR="001D2649" w:rsidRDefault="001D2649" w:rsidP="001D2649">
      <w:pPr>
        <w:pStyle w:val="OrderSigInfo"/>
        <w:keepNext/>
        <w:keepLines/>
      </w:pPr>
      <w:r>
        <w:t>Tallahassee, Florida 32399</w:t>
      </w:r>
    </w:p>
    <w:p w:rsidR="001D2649" w:rsidRDefault="001D2649" w:rsidP="001D2649">
      <w:pPr>
        <w:pStyle w:val="OrderSigInfo"/>
        <w:keepNext/>
        <w:keepLines/>
      </w:pPr>
      <w:r>
        <w:t>(850) 413</w:t>
      </w:r>
      <w:r>
        <w:noBreakHyphen/>
        <w:t>6770</w:t>
      </w:r>
    </w:p>
    <w:p w:rsidR="001D2649" w:rsidRDefault="001D2649" w:rsidP="001D2649">
      <w:pPr>
        <w:pStyle w:val="OrderSigInfo"/>
        <w:keepNext/>
        <w:keepLines/>
      </w:pPr>
      <w:r>
        <w:t>www.floridapsc.com</w:t>
      </w:r>
    </w:p>
    <w:p w:rsidR="001D2649" w:rsidRDefault="001D2649" w:rsidP="001D2649">
      <w:pPr>
        <w:pStyle w:val="OrderSigInfo"/>
        <w:keepNext/>
        <w:keepLines/>
      </w:pPr>
    </w:p>
    <w:p w:rsidR="001D2649" w:rsidRDefault="001D2649" w:rsidP="001D2649">
      <w:pPr>
        <w:pStyle w:val="OrderSigInfo"/>
        <w:keepNext/>
        <w:keepLines/>
      </w:pPr>
      <w:r>
        <w:t>Copies furnished:  A copy of this document is provided to the parties of record at the time of issuance and, if applicable, interested persons.</w:t>
      </w:r>
    </w:p>
    <w:p w:rsidR="001D2649" w:rsidRDefault="001D2649" w:rsidP="001D2649">
      <w:pPr>
        <w:pStyle w:val="OrderBody"/>
        <w:keepNext/>
        <w:keepLines/>
      </w:pPr>
    </w:p>
    <w:p w:rsidR="001D2649" w:rsidRDefault="001D2649" w:rsidP="001D2649">
      <w:pPr>
        <w:keepNext/>
        <w:keepLines/>
      </w:pPr>
    </w:p>
    <w:p w:rsidR="001D2649" w:rsidRDefault="00713687" w:rsidP="001D2649">
      <w:pPr>
        <w:keepNext/>
        <w:keepLines/>
      </w:pPr>
      <w:r>
        <w:t>R</w:t>
      </w:r>
      <w:r w:rsidR="001D2649">
        <w:t>AD</w:t>
      </w:r>
    </w:p>
    <w:p w:rsidR="001D2649" w:rsidRDefault="001D2649" w:rsidP="001D2649"/>
    <w:p w:rsidR="001A39F4" w:rsidRDefault="001D2649" w:rsidP="001A39F4">
      <w:pPr>
        <w:pStyle w:val="CenterUnderline"/>
      </w:pPr>
      <w:r>
        <w:t xml:space="preserve"> </w:t>
      </w:r>
      <w:r w:rsidR="001A39F4">
        <w:t>NOTICE OF FURTHER PROCEEDINGS OR JUDICIAL REVIEW</w:t>
      </w:r>
    </w:p>
    <w:p w:rsidR="001D2649" w:rsidRDefault="001D2649" w:rsidP="001A39F4">
      <w:pPr>
        <w:pStyle w:val="CenterUnderline"/>
      </w:pPr>
    </w:p>
    <w:p w:rsidR="001A39F4" w:rsidRDefault="001A39F4" w:rsidP="001A39F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95807" w:rsidRDefault="00495807" w:rsidP="00495807">
      <w:pPr>
        <w:pStyle w:val="OrderBody"/>
      </w:pPr>
    </w:p>
    <w:p w:rsidR="00495807" w:rsidRDefault="00495807" w:rsidP="00495807">
      <w:pPr>
        <w:autoSpaceDE w:val="0"/>
        <w:autoSpaceDN w:val="0"/>
        <w:adjustRightInd w:val="0"/>
        <w:jc w:val="both"/>
      </w:pPr>
      <w:r>
        <w:tab/>
        <w:t xml:space="preserve">As identified in the body of this order, our action except for (1) granting of temporary rates in the event of protest, (2) the reduction of rates after four years based upon the recovery of rate case expense, and (3) proof of adjustment of books and records, is preliminary in nature. </w:t>
      </w:r>
      <w:r>
        <w:lastRenderedPageBreak/>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262C5C">
        <w:rPr>
          <w:u w:val="single"/>
        </w:rPr>
        <w:t>December 10, 2018</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95807" w:rsidRDefault="00495807" w:rsidP="00495807">
      <w:pPr>
        <w:pStyle w:val="OrderBody"/>
      </w:pPr>
    </w:p>
    <w:p w:rsidR="00495807" w:rsidRDefault="00495807" w:rsidP="00495807">
      <w:pPr>
        <w:pStyle w:val="OrderBody"/>
      </w:pPr>
      <w:r>
        <w:tab/>
        <w:t>Any objection or protest filed in this docket before the issuance date of this order is considered abandoned unless it satisfies the foregoing conditions and is renewed within the specified protest period.</w:t>
      </w:r>
    </w:p>
    <w:p w:rsidR="00495807" w:rsidRDefault="00495807" w:rsidP="00495807">
      <w:pPr>
        <w:pStyle w:val="OrderBody"/>
      </w:pPr>
    </w:p>
    <w:p w:rsidR="00495807" w:rsidRDefault="00495807" w:rsidP="00495807">
      <w:pPr>
        <w:pStyle w:val="OrderBody"/>
      </w:pPr>
      <w:r>
        <w:tab/>
        <w:t>Any party adversely affected by this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95807" w:rsidRDefault="00495807" w:rsidP="001D2649">
      <w:pPr>
        <w:sectPr w:rsidR="00495807">
          <w:headerReference w:type="default" r:id="rId9"/>
          <w:footerReference w:type="first" r:id="rId10"/>
          <w:pgSz w:w="12240" w:h="15840" w:code="1"/>
          <w:pgMar w:top="1440" w:right="1440" w:bottom="1440" w:left="1440" w:header="720" w:footer="720" w:gutter="0"/>
          <w:cols w:space="720"/>
          <w:titlePg/>
          <w:docGrid w:linePitch="360"/>
        </w:sectPr>
      </w:pPr>
    </w:p>
    <w:p w:rsidR="001D2649" w:rsidRDefault="001D2649" w:rsidP="001D2649"/>
    <w:tbl>
      <w:tblPr>
        <w:tblW w:w="9100" w:type="dxa"/>
        <w:tblInd w:w="98" w:type="dxa"/>
        <w:tblLook w:val="04A0" w:firstRow="1" w:lastRow="0" w:firstColumn="1" w:lastColumn="0" w:noHBand="0" w:noVBand="1"/>
      </w:tblPr>
      <w:tblGrid>
        <w:gridCol w:w="3894"/>
        <w:gridCol w:w="1310"/>
        <w:gridCol w:w="1717"/>
        <w:gridCol w:w="2179"/>
      </w:tblGrid>
      <w:tr w:rsidR="002E237E" w:rsidTr="001E236C">
        <w:trPr>
          <w:trHeight w:val="315"/>
        </w:trPr>
        <w:tc>
          <w:tcPr>
            <w:tcW w:w="5204" w:type="dxa"/>
            <w:gridSpan w:val="2"/>
            <w:tcBorders>
              <w:top w:val="single" w:sz="8" w:space="0" w:color="auto"/>
              <w:left w:val="single" w:sz="8" w:space="0" w:color="auto"/>
              <w:bottom w:val="nil"/>
              <w:right w:val="nil"/>
            </w:tcBorders>
            <w:shd w:val="clear" w:color="auto" w:fill="auto"/>
            <w:noWrap/>
            <w:vAlign w:val="bottom"/>
            <w:hideMark/>
          </w:tcPr>
          <w:p w:rsidR="002E237E" w:rsidRPr="002E237E" w:rsidRDefault="002E237E">
            <w:pPr>
              <w:rPr>
                <w:rFonts w:ascii="SWISS" w:hAnsi="SWISS" w:cs="Arial"/>
                <w:b/>
                <w:bCs/>
                <w:sz w:val="20"/>
                <w:szCs w:val="20"/>
              </w:rPr>
            </w:pPr>
            <w:bookmarkStart w:id="12" w:name="RANGE!A1:D21"/>
            <w:r>
              <w:rPr>
                <w:rFonts w:ascii="SWISS" w:hAnsi="SWISS" w:cs="Arial"/>
                <w:b/>
                <w:bCs/>
                <w:sz w:val="20"/>
                <w:szCs w:val="20"/>
              </w:rPr>
              <w:t>RIVER RANCH WATER MANAGEMENT, L.L.C.</w:t>
            </w:r>
            <w:bookmarkEnd w:id="12"/>
          </w:p>
        </w:tc>
        <w:tc>
          <w:tcPr>
            <w:tcW w:w="1717" w:type="dxa"/>
            <w:tcBorders>
              <w:top w:val="single" w:sz="8" w:space="0" w:color="auto"/>
              <w:left w:val="nil"/>
              <w:bottom w:val="nil"/>
              <w:right w:val="nil"/>
            </w:tcBorders>
            <w:shd w:val="clear" w:color="auto" w:fill="auto"/>
            <w:noWrap/>
            <w:vAlign w:val="bottom"/>
            <w:hideMark/>
          </w:tcPr>
          <w:p w:rsidR="002E237E" w:rsidRDefault="002E237E">
            <w:pPr>
              <w:rPr>
                <w:rFonts w:ascii="SWISS" w:hAnsi="SWISS" w:cs="Arial"/>
                <w:b/>
                <w:bCs/>
                <w:sz w:val="20"/>
                <w:szCs w:val="20"/>
              </w:rPr>
            </w:pPr>
            <w:r>
              <w:rPr>
                <w:rFonts w:ascii="SWISS" w:hAnsi="SWISS" w:cs="Arial"/>
                <w:b/>
                <w:bCs/>
                <w:sz w:val="20"/>
                <w:szCs w:val="20"/>
              </w:rPr>
              <w:t> </w:t>
            </w:r>
          </w:p>
        </w:tc>
        <w:tc>
          <w:tcPr>
            <w:tcW w:w="2179" w:type="dxa"/>
            <w:tcBorders>
              <w:top w:val="single" w:sz="8" w:space="0" w:color="auto"/>
              <w:left w:val="nil"/>
              <w:bottom w:val="nil"/>
              <w:right w:val="single" w:sz="8" w:space="0" w:color="auto"/>
            </w:tcBorders>
            <w:shd w:val="clear" w:color="auto" w:fill="auto"/>
            <w:noWrap/>
            <w:vAlign w:val="center"/>
            <w:hideMark/>
          </w:tcPr>
          <w:p w:rsidR="002E237E" w:rsidRDefault="002E237E">
            <w:pPr>
              <w:jc w:val="right"/>
              <w:rPr>
                <w:rFonts w:ascii="SWISS" w:hAnsi="SWISS" w:cs="Arial"/>
                <w:b/>
                <w:bCs/>
                <w:sz w:val="20"/>
                <w:szCs w:val="20"/>
              </w:rPr>
            </w:pPr>
            <w:r>
              <w:rPr>
                <w:rFonts w:ascii="SWISS" w:hAnsi="SWISS" w:cs="Arial"/>
                <w:b/>
                <w:bCs/>
                <w:sz w:val="20"/>
                <w:szCs w:val="20"/>
              </w:rPr>
              <w:t>SCHEDULE NO. 1-A</w:t>
            </w:r>
          </w:p>
        </w:tc>
      </w:tr>
      <w:tr w:rsidR="00981FBA" w:rsidTr="00981FBA">
        <w:trPr>
          <w:trHeight w:val="315"/>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b/>
                <w:bCs/>
                <w:sz w:val="20"/>
                <w:szCs w:val="20"/>
              </w:rPr>
            </w:pPr>
            <w:r>
              <w:rPr>
                <w:rFonts w:ascii="SWISS" w:hAnsi="SWISS" w:cs="Arial"/>
                <w:b/>
                <w:bCs/>
                <w:sz w:val="20"/>
                <w:szCs w:val="20"/>
              </w:rPr>
              <w:t>TEST YEAR ENDED  9/30/17</w:t>
            </w:r>
          </w:p>
        </w:tc>
        <w:tc>
          <w:tcPr>
            <w:tcW w:w="1310" w:type="dxa"/>
            <w:tcBorders>
              <w:top w:val="nil"/>
              <w:left w:val="nil"/>
              <w:bottom w:val="nil"/>
              <w:right w:val="nil"/>
            </w:tcBorders>
            <w:shd w:val="clear" w:color="auto" w:fill="auto"/>
            <w:noWrap/>
            <w:vAlign w:val="bottom"/>
            <w:hideMark/>
          </w:tcPr>
          <w:p w:rsidR="00981FBA" w:rsidRDefault="00981FBA">
            <w:pPr>
              <w:rPr>
                <w:rFonts w:ascii="SWISS" w:hAnsi="SWISS" w:cs="Arial"/>
                <w:sz w:val="20"/>
                <w:szCs w:val="20"/>
              </w:rPr>
            </w:pPr>
          </w:p>
        </w:tc>
        <w:tc>
          <w:tcPr>
            <w:tcW w:w="3896" w:type="dxa"/>
            <w:gridSpan w:val="2"/>
            <w:tcBorders>
              <w:top w:val="nil"/>
              <w:left w:val="nil"/>
              <w:bottom w:val="nil"/>
              <w:right w:val="single" w:sz="8" w:space="0" w:color="auto"/>
            </w:tcBorders>
            <w:shd w:val="clear" w:color="auto" w:fill="auto"/>
            <w:noWrap/>
            <w:vAlign w:val="bottom"/>
            <w:hideMark/>
          </w:tcPr>
          <w:p w:rsidR="00981FBA" w:rsidRDefault="00981FBA">
            <w:pPr>
              <w:jc w:val="right"/>
              <w:rPr>
                <w:rFonts w:ascii="SWISS" w:hAnsi="SWISS" w:cs="Arial"/>
                <w:b/>
                <w:bCs/>
                <w:sz w:val="20"/>
                <w:szCs w:val="20"/>
              </w:rPr>
            </w:pPr>
            <w:r>
              <w:rPr>
                <w:rFonts w:ascii="SWISS" w:hAnsi="SWISS" w:cs="Arial"/>
                <w:b/>
                <w:bCs/>
                <w:sz w:val="20"/>
                <w:szCs w:val="20"/>
              </w:rPr>
              <w:t>DOCKET NO. 20170219-WS</w:t>
            </w:r>
          </w:p>
        </w:tc>
      </w:tr>
      <w:tr w:rsidR="00981FBA" w:rsidTr="00981FBA">
        <w:trPr>
          <w:trHeight w:val="315"/>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b/>
                <w:bCs/>
                <w:sz w:val="20"/>
                <w:szCs w:val="20"/>
              </w:rPr>
            </w:pPr>
            <w:r>
              <w:rPr>
                <w:rFonts w:ascii="SWISS" w:hAnsi="SWISS" w:cs="Arial"/>
                <w:b/>
                <w:bCs/>
                <w:sz w:val="20"/>
                <w:szCs w:val="20"/>
              </w:rPr>
              <w:t>SCHEDULE OF WATER RATE BASE</w:t>
            </w:r>
          </w:p>
        </w:tc>
        <w:tc>
          <w:tcPr>
            <w:tcW w:w="1310" w:type="dxa"/>
            <w:tcBorders>
              <w:top w:val="nil"/>
              <w:left w:val="nil"/>
              <w:bottom w:val="nil"/>
              <w:right w:val="nil"/>
            </w:tcBorders>
            <w:shd w:val="clear" w:color="auto" w:fill="auto"/>
            <w:noWrap/>
            <w:vAlign w:val="bottom"/>
            <w:hideMark/>
          </w:tcPr>
          <w:p w:rsidR="00981FBA" w:rsidRDefault="00981FBA">
            <w:pPr>
              <w:rPr>
                <w:rFonts w:ascii="SWISS" w:hAnsi="SWISS" w:cs="Arial"/>
                <w:sz w:val="20"/>
                <w:szCs w:val="20"/>
              </w:rPr>
            </w:pPr>
          </w:p>
        </w:tc>
        <w:tc>
          <w:tcPr>
            <w:tcW w:w="1717" w:type="dxa"/>
            <w:tcBorders>
              <w:top w:val="nil"/>
              <w:left w:val="nil"/>
              <w:bottom w:val="nil"/>
              <w:right w:val="nil"/>
            </w:tcBorders>
            <w:shd w:val="clear" w:color="auto" w:fill="auto"/>
            <w:noWrap/>
            <w:vAlign w:val="bottom"/>
            <w:hideMark/>
          </w:tcPr>
          <w:p w:rsidR="00981FBA" w:rsidRDefault="00981FBA">
            <w:pPr>
              <w:rPr>
                <w:rFonts w:ascii="SWISS" w:hAnsi="SWISS" w:cs="Arial"/>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r>
      <w:tr w:rsidR="00981FBA" w:rsidTr="00981FBA">
        <w:trPr>
          <w:trHeight w:val="300"/>
        </w:trPr>
        <w:tc>
          <w:tcPr>
            <w:tcW w:w="3894" w:type="dxa"/>
            <w:tcBorders>
              <w:top w:val="single" w:sz="8" w:space="0" w:color="auto"/>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c>
          <w:tcPr>
            <w:tcW w:w="1310" w:type="dxa"/>
            <w:tcBorders>
              <w:top w:val="single" w:sz="8" w:space="0" w:color="auto"/>
              <w:left w:val="nil"/>
              <w:bottom w:val="nil"/>
              <w:right w:val="nil"/>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BALANCE</w:t>
            </w:r>
          </w:p>
        </w:tc>
        <w:tc>
          <w:tcPr>
            <w:tcW w:w="1717" w:type="dxa"/>
            <w:tcBorders>
              <w:top w:val="single" w:sz="8" w:space="0" w:color="auto"/>
              <w:left w:val="nil"/>
              <w:bottom w:val="nil"/>
              <w:right w:val="nil"/>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COMMISSION</w:t>
            </w:r>
          </w:p>
        </w:tc>
        <w:tc>
          <w:tcPr>
            <w:tcW w:w="2179" w:type="dxa"/>
            <w:tcBorders>
              <w:top w:val="single" w:sz="8" w:space="0" w:color="auto"/>
              <w:left w:val="nil"/>
              <w:bottom w:val="nil"/>
              <w:right w:val="single" w:sz="8" w:space="0" w:color="auto"/>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BALANCE</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rPr>
            </w:pPr>
            <w:r>
              <w:rPr>
                <w:rFonts w:ascii="SWISS" w:hAnsi="SWISS" w:cs="Arial"/>
              </w:rPr>
              <w:t> </w:t>
            </w:r>
          </w:p>
        </w:tc>
        <w:tc>
          <w:tcPr>
            <w:tcW w:w="1310" w:type="dxa"/>
            <w:tcBorders>
              <w:top w:val="nil"/>
              <w:left w:val="nil"/>
              <w:bottom w:val="nil"/>
              <w:right w:val="nil"/>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PER</w:t>
            </w:r>
          </w:p>
        </w:tc>
        <w:tc>
          <w:tcPr>
            <w:tcW w:w="1717" w:type="dxa"/>
            <w:tcBorders>
              <w:top w:val="nil"/>
              <w:left w:val="nil"/>
              <w:bottom w:val="nil"/>
              <w:right w:val="nil"/>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ADJUSTMENTS</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PER</w:t>
            </w:r>
          </w:p>
        </w:tc>
      </w:tr>
      <w:tr w:rsidR="00981FBA" w:rsidTr="00981FBA">
        <w:trPr>
          <w:trHeight w:val="315"/>
        </w:trPr>
        <w:tc>
          <w:tcPr>
            <w:tcW w:w="3894" w:type="dxa"/>
            <w:tcBorders>
              <w:top w:val="nil"/>
              <w:left w:val="single" w:sz="8" w:space="0" w:color="auto"/>
              <w:bottom w:val="single" w:sz="8" w:space="0" w:color="auto"/>
              <w:right w:val="nil"/>
            </w:tcBorders>
            <w:shd w:val="clear" w:color="auto" w:fill="auto"/>
            <w:noWrap/>
            <w:vAlign w:val="bottom"/>
            <w:hideMark/>
          </w:tcPr>
          <w:p w:rsidR="00981FBA" w:rsidRDefault="00981FBA">
            <w:pPr>
              <w:rPr>
                <w:rFonts w:ascii="SWISS" w:hAnsi="SWISS" w:cs="Arial"/>
                <w:b/>
                <w:bCs/>
                <w:sz w:val="20"/>
                <w:szCs w:val="20"/>
              </w:rPr>
            </w:pPr>
            <w:r>
              <w:rPr>
                <w:rFonts w:ascii="SWISS" w:hAnsi="SWISS" w:cs="Arial"/>
                <w:b/>
                <w:bCs/>
                <w:sz w:val="20"/>
                <w:szCs w:val="20"/>
              </w:rPr>
              <w:t>DESCRIPTION</w:t>
            </w:r>
          </w:p>
        </w:tc>
        <w:tc>
          <w:tcPr>
            <w:tcW w:w="1310" w:type="dxa"/>
            <w:tcBorders>
              <w:top w:val="nil"/>
              <w:left w:val="nil"/>
              <w:bottom w:val="single" w:sz="8" w:space="0" w:color="auto"/>
              <w:right w:val="nil"/>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UTILITY</w:t>
            </w:r>
          </w:p>
        </w:tc>
        <w:tc>
          <w:tcPr>
            <w:tcW w:w="1717" w:type="dxa"/>
            <w:tcBorders>
              <w:top w:val="nil"/>
              <w:left w:val="nil"/>
              <w:bottom w:val="single" w:sz="8" w:space="0" w:color="auto"/>
              <w:right w:val="nil"/>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TO UTIL. BAL.</w:t>
            </w:r>
          </w:p>
        </w:tc>
        <w:tc>
          <w:tcPr>
            <w:tcW w:w="2179" w:type="dxa"/>
            <w:tcBorders>
              <w:top w:val="nil"/>
              <w:left w:val="nil"/>
              <w:bottom w:val="single" w:sz="8" w:space="0" w:color="auto"/>
              <w:right w:val="single" w:sz="8" w:space="0" w:color="auto"/>
            </w:tcBorders>
            <w:shd w:val="clear" w:color="auto" w:fill="auto"/>
            <w:noWrap/>
            <w:vAlign w:val="bottom"/>
            <w:hideMark/>
          </w:tcPr>
          <w:p w:rsidR="00981FBA" w:rsidRDefault="00981FBA">
            <w:pPr>
              <w:jc w:val="center"/>
              <w:rPr>
                <w:rFonts w:ascii="Arial" w:hAnsi="Arial" w:cs="Arial"/>
                <w:b/>
                <w:bCs/>
                <w:sz w:val="20"/>
                <w:szCs w:val="20"/>
              </w:rPr>
            </w:pPr>
            <w:r>
              <w:rPr>
                <w:rFonts w:ascii="Arial" w:hAnsi="Arial" w:cs="Arial"/>
                <w:b/>
                <w:bCs/>
                <w:sz w:val="20"/>
                <w:szCs w:val="20"/>
              </w:rPr>
              <w:t xml:space="preserve">COMMISSION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b/>
                <w:bCs/>
                <w:sz w:val="20"/>
                <w:szCs w:val="20"/>
              </w:rPr>
            </w:pPr>
            <w:r>
              <w:rPr>
                <w:rFonts w:ascii="SWISS" w:hAnsi="SWISS" w:cs="Arial"/>
                <w:b/>
                <w:bCs/>
                <w:sz w:val="20"/>
                <w:szCs w:val="20"/>
              </w:rPr>
              <w:t> </w:t>
            </w:r>
          </w:p>
        </w:tc>
        <w:tc>
          <w:tcPr>
            <w:tcW w:w="1310" w:type="dxa"/>
            <w:tcBorders>
              <w:top w:val="nil"/>
              <w:left w:val="nil"/>
              <w:bottom w:val="nil"/>
              <w:right w:val="nil"/>
            </w:tcBorders>
            <w:shd w:val="clear" w:color="auto" w:fill="auto"/>
            <w:noWrap/>
            <w:vAlign w:val="bottom"/>
            <w:hideMark/>
          </w:tcPr>
          <w:p w:rsidR="00981FBA" w:rsidRDefault="00981FBA">
            <w:pPr>
              <w:jc w:val="center"/>
              <w:rPr>
                <w:rFonts w:ascii="SWISS" w:hAnsi="SWISS" w:cs="Arial"/>
                <w:b/>
                <w:bCs/>
                <w:sz w:val="20"/>
                <w:szCs w:val="20"/>
              </w:rPr>
            </w:pPr>
          </w:p>
        </w:tc>
        <w:tc>
          <w:tcPr>
            <w:tcW w:w="1717" w:type="dxa"/>
            <w:tcBorders>
              <w:top w:val="nil"/>
              <w:left w:val="nil"/>
              <w:bottom w:val="nil"/>
              <w:right w:val="nil"/>
            </w:tcBorders>
            <w:shd w:val="clear" w:color="auto" w:fill="auto"/>
            <w:noWrap/>
            <w:vAlign w:val="bottom"/>
            <w:hideMark/>
          </w:tcPr>
          <w:p w:rsidR="00981FBA" w:rsidRDefault="00981FBA">
            <w:pPr>
              <w:jc w:val="center"/>
              <w:rPr>
                <w:rFonts w:ascii="SWISS" w:hAnsi="SWISS" w:cs="Arial"/>
                <w:b/>
                <w:bCs/>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jc w:val="center"/>
              <w:rPr>
                <w:rFonts w:ascii="SWISS" w:hAnsi="SWISS" w:cs="Arial"/>
                <w:b/>
                <w:bCs/>
                <w:sz w:val="20"/>
                <w:szCs w:val="20"/>
              </w:rPr>
            </w:pPr>
            <w:r>
              <w:rPr>
                <w:rFonts w:ascii="SWISS" w:hAnsi="SWISS" w:cs="Arial"/>
                <w:b/>
                <w:bCs/>
                <w:sz w:val="20"/>
                <w:szCs w:val="20"/>
              </w:rPr>
              <w:t>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UTILITY PLANT IN SERVICE</w:t>
            </w:r>
          </w:p>
        </w:tc>
        <w:tc>
          <w:tcPr>
            <w:tcW w:w="1310"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$1,824,134 </w:t>
            </w:r>
          </w:p>
        </w:tc>
        <w:tc>
          <w:tcPr>
            <w:tcW w:w="1717"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($578,158)</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$1,245,976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c>
          <w:tcPr>
            <w:tcW w:w="1310"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rPr>
                <w:rFonts w:ascii="Arial" w:hAnsi="Arial" w:cs="Arial"/>
                <w:sz w:val="20"/>
                <w:szCs w:val="20"/>
              </w:rPr>
            </w:pPr>
            <w:r>
              <w:rPr>
                <w:rFonts w:ascii="Arial" w:hAnsi="Arial" w:cs="Arial"/>
                <w:sz w:val="20"/>
                <w:szCs w:val="20"/>
              </w:rPr>
              <w:t> </w:t>
            </w:r>
          </w:p>
        </w:tc>
      </w:tr>
      <w:tr w:rsidR="00981FBA" w:rsidTr="00981FBA">
        <w:trPr>
          <w:trHeight w:val="315"/>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LAND &amp; LAND RIGHTS</w:t>
            </w:r>
          </w:p>
        </w:tc>
        <w:tc>
          <w:tcPr>
            <w:tcW w:w="1310"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160 </w:t>
            </w:r>
          </w:p>
        </w:tc>
        <w:tc>
          <w:tcPr>
            <w:tcW w:w="1717"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0 </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160 </w:t>
            </w:r>
          </w:p>
        </w:tc>
      </w:tr>
      <w:tr w:rsidR="00981FBA" w:rsidTr="00981FBA">
        <w:trPr>
          <w:trHeight w:val="315"/>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c>
          <w:tcPr>
            <w:tcW w:w="1310"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rPr>
                <w:rFonts w:ascii="Arial" w:hAnsi="Arial" w:cs="Arial"/>
                <w:sz w:val="20"/>
                <w:szCs w:val="20"/>
              </w:rPr>
            </w:pPr>
            <w:r>
              <w:rPr>
                <w:rFonts w:ascii="Arial" w:hAnsi="Arial" w:cs="Arial"/>
                <w:sz w:val="20"/>
                <w:szCs w:val="20"/>
              </w:rPr>
              <w:t> </w:t>
            </w:r>
          </w:p>
        </w:tc>
      </w:tr>
      <w:tr w:rsidR="00981FBA" w:rsidTr="00981FBA">
        <w:trPr>
          <w:trHeight w:val="315"/>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CIAC</w:t>
            </w:r>
          </w:p>
        </w:tc>
        <w:tc>
          <w:tcPr>
            <w:tcW w:w="1310"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(524,938)</w:t>
            </w:r>
          </w:p>
        </w:tc>
        <w:tc>
          <w:tcPr>
            <w:tcW w:w="1717"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0 </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(524,938)</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c>
          <w:tcPr>
            <w:tcW w:w="1310"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rPr>
                <w:rFonts w:ascii="Arial" w:hAnsi="Arial" w:cs="Arial"/>
                <w:sz w:val="20"/>
                <w:szCs w:val="20"/>
              </w:rPr>
            </w:pPr>
            <w:r>
              <w:rPr>
                <w:rFonts w:ascii="Arial" w:hAnsi="Arial" w:cs="Arial"/>
                <w:sz w:val="20"/>
                <w:szCs w:val="20"/>
              </w:rPr>
              <w:t>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ACCUMULATED DEPRECIATION</w:t>
            </w:r>
          </w:p>
        </w:tc>
        <w:tc>
          <w:tcPr>
            <w:tcW w:w="1310"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(718,063)</w:t>
            </w:r>
          </w:p>
        </w:tc>
        <w:tc>
          <w:tcPr>
            <w:tcW w:w="1717"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162,537 </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(555,526)</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c>
          <w:tcPr>
            <w:tcW w:w="1310"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rPr>
                <w:rFonts w:ascii="Arial" w:hAnsi="Arial" w:cs="Arial"/>
                <w:sz w:val="20"/>
                <w:szCs w:val="20"/>
              </w:rPr>
            </w:pPr>
            <w:r>
              <w:rPr>
                <w:rFonts w:ascii="Arial" w:hAnsi="Arial" w:cs="Arial"/>
                <w:sz w:val="20"/>
                <w:szCs w:val="20"/>
              </w:rPr>
              <w:t>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AMORTIZATION OF CIAC</w:t>
            </w:r>
          </w:p>
        </w:tc>
        <w:tc>
          <w:tcPr>
            <w:tcW w:w="1310"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464,260 </w:t>
            </w:r>
          </w:p>
        </w:tc>
        <w:tc>
          <w:tcPr>
            <w:tcW w:w="1717"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0 </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right"/>
              <w:rPr>
                <w:rFonts w:ascii="Arial" w:hAnsi="Arial" w:cs="Arial"/>
                <w:sz w:val="20"/>
                <w:szCs w:val="20"/>
              </w:rPr>
            </w:pPr>
            <w:r>
              <w:rPr>
                <w:rFonts w:ascii="Arial" w:hAnsi="Arial" w:cs="Arial"/>
                <w:sz w:val="20"/>
                <w:szCs w:val="20"/>
              </w:rPr>
              <w:t xml:space="preserve">464,260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c>
          <w:tcPr>
            <w:tcW w:w="1310" w:type="dxa"/>
            <w:tcBorders>
              <w:top w:val="nil"/>
              <w:left w:val="nil"/>
              <w:bottom w:val="nil"/>
              <w:right w:val="nil"/>
            </w:tcBorders>
            <w:shd w:val="clear" w:color="auto" w:fill="auto"/>
            <w:noWrap/>
            <w:vAlign w:val="bottom"/>
            <w:hideMark/>
          </w:tcPr>
          <w:p w:rsidR="00981FBA" w:rsidRDefault="00981FBA">
            <w:pPr>
              <w:rPr>
                <w:rFonts w:ascii="SWISS" w:hAnsi="SWISS" w:cs="Arial"/>
              </w:rPr>
            </w:pPr>
          </w:p>
        </w:tc>
        <w:tc>
          <w:tcPr>
            <w:tcW w:w="1717"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rPr>
                <w:rFonts w:ascii="Arial" w:hAnsi="Arial" w:cs="Arial"/>
                <w:sz w:val="20"/>
                <w:szCs w:val="20"/>
              </w:rPr>
            </w:pPr>
            <w:r>
              <w:rPr>
                <w:rFonts w:ascii="Arial" w:hAnsi="Arial" w:cs="Arial"/>
                <w:sz w:val="20"/>
                <w:szCs w:val="20"/>
              </w:rPr>
              <w:t>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WORKING CAPITAL ALLOWANCE</w:t>
            </w:r>
          </w:p>
        </w:tc>
        <w:tc>
          <w:tcPr>
            <w:tcW w:w="1310"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u w:val="single"/>
              </w:rPr>
            </w:pPr>
            <w:r>
              <w:rPr>
                <w:rFonts w:ascii="Arial" w:hAnsi="Arial" w:cs="Arial"/>
                <w:sz w:val="20"/>
                <w:szCs w:val="20"/>
                <w:u w:val="single"/>
              </w:rPr>
              <w:t xml:space="preserve">0 </w:t>
            </w:r>
          </w:p>
        </w:tc>
        <w:tc>
          <w:tcPr>
            <w:tcW w:w="1717"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u w:val="single"/>
              </w:rPr>
            </w:pPr>
            <w:r>
              <w:rPr>
                <w:rFonts w:ascii="Arial" w:hAnsi="Arial" w:cs="Arial"/>
                <w:sz w:val="20"/>
                <w:szCs w:val="20"/>
                <w:u w:val="single"/>
              </w:rPr>
              <w:t xml:space="preserve">9,410 </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right"/>
              <w:rPr>
                <w:rFonts w:ascii="Arial" w:hAnsi="Arial" w:cs="Arial"/>
                <w:sz w:val="20"/>
                <w:szCs w:val="20"/>
                <w:u w:val="single"/>
              </w:rPr>
            </w:pPr>
            <w:r>
              <w:rPr>
                <w:rFonts w:ascii="Arial" w:hAnsi="Arial" w:cs="Arial"/>
                <w:sz w:val="20"/>
                <w:szCs w:val="20"/>
                <w:u w:val="single"/>
              </w:rPr>
              <w:t xml:space="preserve">9,410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 </w:t>
            </w:r>
          </w:p>
        </w:tc>
        <w:tc>
          <w:tcPr>
            <w:tcW w:w="1310"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981FBA" w:rsidRDefault="00981FBA">
            <w:pPr>
              <w:rPr>
                <w:rFonts w:ascii="Arial" w:hAnsi="Arial" w:cs="Arial"/>
                <w:sz w:val="20"/>
                <w:szCs w:val="20"/>
              </w:rPr>
            </w:pPr>
          </w:p>
        </w:tc>
        <w:tc>
          <w:tcPr>
            <w:tcW w:w="2179" w:type="dxa"/>
            <w:tcBorders>
              <w:top w:val="nil"/>
              <w:left w:val="nil"/>
              <w:bottom w:val="nil"/>
              <w:right w:val="single" w:sz="8" w:space="0" w:color="auto"/>
            </w:tcBorders>
            <w:shd w:val="clear" w:color="auto" w:fill="auto"/>
            <w:noWrap/>
            <w:vAlign w:val="bottom"/>
            <w:hideMark/>
          </w:tcPr>
          <w:p w:rsidR="00981FBA" w:rsidRDefault="00981FBA">
            <w:pPr>
              <w:rPr>
                <w:rFonts w:ascii="Arial" w:hAnsi="Arial" w:cs="Arial"/>
                <w:sz w:val="20"/>
                <w:szCs w:val="20"/>
              </w:rPr>
            </w:pPr>
            <w:r>
              <w:rPr>
                <w:rFonts w:ascii="Arial" w:hAnsi="Arial" w:cs="Arial"/>
                <w:sz w:val="20"/>
                <w:szCs w:val="20"/>
              </w:rPr>
              <w:t> </w:t>
            </w:r>
          </w:p>
        </w:tc>
      </w:tr>
      <w:tr w:rsidR="00981FBA" w:rsidTr="00981FBA">
        <w:trPr>
          <w:trHeight w:val="300"/>
        </w:trPr>
        <w:tc>
          <w:tcPr>
            <w:tcW w:w="3894" w:type="dxa"/>
            <w:tcBorders>
              <w:top w:val="nil"/>
              <w:left w:val="single" w:sz="8" w:space="0" w:color="auto"/>
              <w:bottom w:val="nil"/>
              <w:right w:val="nil"/>
            </w:tcBorders>
            <w:shd w:val="clear" w:color="auto" w:fill="auto"/>
            <w:noWrap/>
            <w:vAlign w:val="bottom"/>
            <w:hideMark/>
          </w:tcPr>
          <w:p w:rsidR="00981FBA" w:rsidRDefault="00981FBA">
            <w:pPr>
              <w:rPr>
                <w:rFonts w:ascii="SWISS" w:hAnsi="SWISS" w:cs="Arial"/>
                <w:sz w:val="20"/>
                <w:szCs w:val="20"/>
              </w:rPr>
            </w:pPr>
            <w:r>
              <w:rPr>
                <w:rFonts w:ascii="SWISS" w:hAnsi="SWISS" w:cs="Arial"/>
                <w:sz w:val="20"/>
                <w:szCs w:val="20"/>
              </w:rPr>
              <w:t>WATER RATE BASE</w:t>
            </w:r>
          </w:p>
        </w:tc>
        <w:tc>
          <w:tcPr>
            <w:tcW w:w="1310"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u w:val="double"/>
              </w:rPr>
            </w:pPr>
            <w:r>
              <w:rPr>
                <w:rFonts w:ascii="Arial" w:hAnsi="Arial" w:cs="Arial"/>
                <w:sz w:val="20"/>
                <w:szCs w:val="20"/>
                <w:u w:val="double"/>
              </w:rPr>
              <w:t xml:space="preserve">$1,045,553 </w:t>
            </w:r>
          </w:p>
        </w:tc>
        <w:tc>
          <w:tcPr>
            <w:tcW w:w="1717" w:type="dxa"/>
            <w:tcBorders>
              <w:top w:val="nil"/>
              <w:left w:val="nil"/>
              <w:bottom w:val="nil"/>
              <w:right w:val="nil"/>
            </w:tcBorders>
            <w:shd w:val="clear" w:color="auto" w:fill="auto"/>
            <w:noWrap/>
            <w:vAlign w:val="bottom"/>
            <w:hideMark/>
          </w:tcPr>
          <w:p w:rsidR="00981FBA" w:rsidRDefault="00981FBA">
            <w:pPr>
              <w:jc w:val="right"/>
              <w:rPr>
                <w:rFonts w:ascii="Arial" w:hAnsi="Arial" w:cs="Arial"/>
                <w:sz w:val="20"/>
                <w:szCs w:val="20"/>
                <w:u w:val="double"/>
              </w:rPr>
            </w:pPr>
            <w:r>
              <w:rPr>
                <w:rFonts w:ascii="Arial" w:hAnsi="Arial" w:cs="Arial"/>
                <w:sz w:val="20"/>
                <w:szCs w:val="20"/>
                <w:u w:val="double"/>
              </w:rPr>
              <w:t>($406,210)</w:t>
            </w:r>
          </w:p>
        </w:tc>
        <w:tc>
          <w:tcPr>
            <w:tcW w:w="2179" w:type="dxa"/>
            <w:tcBorders>
              <w:top w:val="nil"/>
              <w:left w:val="nil"/>
              <w:bottom w:val="nil"/>
              <w:right w:val="single" w:sz="8" w:space="0" w:color="auto"/>
            </w:tcBorders>
            <w:shd w:val="clear" w:color="auto" w:fill="auto"/>
            <w:noWrap/>
            <w:vAlign w:val="bottom"/>
            <w:hideMark/>
          </w:tcPr>
          <w:p w:rsidR="00981FBA" w:rsidRDefault="00981FBA">
            <w:pPr>
              <w:jc w:val="right"/>
              <w:rPr>
                <w:rFonts w:ascii="Arial" w:hAnsi="Arial" w:cs="Arial"/>
                <w:sz w:val="20"/>
                <w:szCs w:val="20"/>
                <w:u w:val="double"/>
              </w:rPr>
            </w:pPr>
            <w:r>
              <w:rPr>
                <w:rFonts w:ascii="Arial" w:hAnsi="Arial" w:cs="Arial"/>
                <w:sz w:val="20"/>
                <w:szCs w:val="20"/>
                <w:u w:val="double"/>
              </w:rPr>
              <w:t xml:space="preserve">$639,343 </w:t>
            </w:r>
          </w:p>
        </w:tc>
      </w:tr>
      <w:tr w:rsidR="00981FBA" w:rsidTr="00981FBA">
        <w:trPr>
          <w:trHeight w:val="315"/>
        </w:trPr>
        <w:tc>
          <w:tcPr>
            <w:tcW w:w="3894" w:type="dxa"/>
            <w:tcBorders>
              <w:top w:val="nil"/>
              <w:left w:val="single" w:sz="8" w:space="0" w:color="auto"/>
              <w:bottom w:val="single" w:sz="8" w:space="0" w:color="auto"/>
              <w:right w:val="nil"/>
            </w:tcBorders>
            <w:shd w:val="clear" w:color="auto" w:fill="auto"/>
            <w:noWrap/>
            <w:vAlign w:val="bottom"/>
            <w:hideMark/>
          </w:tcPr>
          <w:p w:rsidR="00981FBA" w:rsidRDefault="00981FBA">
            <w:pPr>
              <w:rPr>
                <w:rFonts w:ascii="SWISS" w:hAnsi="SWISS" w:cs="Arial"/>
              </w:rPr>
            </w:pPr>
            <w:r>
              <w:rPr>
                <w:rFonts w:ascii="SWISS" w:hAnsi="SWISS" w:cs="Arial"/>
              </w:rPr>
              <w:t> </w:t>
            </w:r>
          </w:p>
        </w:tc>
        <w:tc>
          <w:tcPr>
            <w:tcW w:w="1310" w:type="dxa"/>
            <w:tcBorders>
              <w:top w:val="nil"/>
              <w:left w:val="nil"/>
              <w:bottom w:val="single" w:sz="8" w:space="0" w:color="auto"/>
              <w:right w:val="nil"/>
            </w:tcBorders>
            <w:shd w:val="clear" w:color="auto" w:fill="auto"/>
            <w:noWrap/>
            <w:vAlign w:val="bottom"/>
            <w:hideMark/>
          </w:tcPr>
          <w:p w:rsidR="00981FBA" w:rsidRDefault="00981FBA">
            <w:pPr>
              <w:rPr>
                <w:rFonts w:ascii="SWISS" w:hAnsi="SWISS" w:cs="Arial"/>
              </w:rPr>
            </w:pPr>
            <w:r>
              <w:rPr>
                <w:rFonts w:ascii="SWISS" w:hAnsi="SWISS" w:cs="Arial"/>
              </w:rPr>
              <w:t> </w:t>
            </w:r>
          </w:p>
        </w:tc>
        <w:tc>
          <w:tcPr>
            <w:tcW w:w="1717" w:type="dxa"/>
            <w:tcBorders>
              <w:top w:val="nil"/>
              <w:left w:val="nil"/>
              <w:bottom w:val="single" w:sz="8" w:space="0" w:color="auto"/>
              <w:right w:val="nil"/>
            </w:tcBorders>
            <w:shd w:val="clear" w:color="auto" w:fill="auto"/>
            <w:noWrap/>
            <w:vAlign w:val="bottom"/>
            <w:hideMark/>
          </w:tcPr>
          <w:p w:rsidR="00981FBA" w:rsidRDefault="00981FBA">
            <w:pPr>
              <w:rPr>
                <w:rFonts w:ascii="SWISS" w:hAnsi="SWISS" w:cs="Arial"/>
              </w:rPr>
            </w:pPr>
            <w:r>
              <w:rPr>
                <w:rFonts w:ascii="SWISS" w:hAnsi="SWISS" w:cs="Arial"/>
              </w:rPr>
              <w:t> </w:t>
            </w:r>
          </w:p>
        </w:tc>
        <w:tc>
          <w:tcPr>
            <w:tcW w:w="2179" w:type="dxa"/>
            <w:tcBorders>
              <w:top w:val="nil"/>
              <w:left w:val="nil"/>
              <w:bottom w:val="single" w:sz="8" w:space="0" w:color="auto"/>
              <w:right w:val="single" w:sz="8" w:space="0" w:color="auto"/>
            </w:tcBorders>
            <w:shd w:val="clear" w:color="auto" w:fill="auto"/>
            <w:noWrap/>
            <w:vAlign w:val="bottom"/>
            <w:hideMark/>
          </w:tcPr>
          <w:p w:rsidR="00981FBA" w:rsidRDefault="00981FBA">
            <w:pPr>
              <w:rPr>
                <w:rFonts w:ascii="SWISS" w:hAnsi="SWISS" w:cs="Arial"/>
              </w:rPr>
            </w:pPr>
            <w:r>
              <w:rPr>
                <w:rFonts w:ascii="SWISS" w:hAnsi="SWISS" w:cs="Arial"/>
              </w:rPr>
              <w:t> </w:t>
            </w:r>
          </w:p>
        </w:tc>
      </w:tr>
    </w:tbl>
    <w:p w:rsidR="001D2649" w:rsidRDefault="001D2649" w:rsidP="001D2649">
      <w:pPr>
        <w:rPr>
          <w:noProof/>
        </w:rPr>
      </w:pPr>
    </w:p>
    <w:p w:rsidR="007E4CDF" w:rsidRDefault="007E4CDF" w:rsidP="001D2649">
      <w:pPr>
        <w:rPr>
          <w:noProof/>
        </w:rPr>
      </w:pPr>
    </w:p>
    <w:p w:rsidR="007E4CDF" w:rsidRDefault="007E4CDF" w:rsidP="001D2649">
      <w:pPr>
        <w:sectPr w:rsidR="007E4CDF">
          <w:headerReference w:type="first" r:id="rId11"/>
          <w:pgSz w:w="12240" w:h="15840" w:code="1"/>
          <w:pgMar w:top="1440" w:right="1440" w:bottom="1440" w:left="1440" w:header="720" w:footer="720" w:gutter="0"/>
          <w:cols w:space="720"/>
          <w:titlePg/>
          <w:docGrid w:linePitch="360"/>
        </w:sectPr>
      </w:pPr>
    </w:p>
    <w:p w:rsidR="007E4CDF" w:rsidRDefault="007E4CDF" w:rsidP="001D2649"/>
    <w:tbl>
      <w:tblPr>
        <w:tblW w:w="9387" w:type="dxa"/>
        <w:tblInd w:w="98" w:type="dxa"/>
        <w:tblLook w:val="04A0" w:firstRow="1" w:lastRow="0" w:firstColumn="1" w:lastColumn="0" w:noHBand="0" w:noVBand="1"/>
      </w:tblPr>
      <w:tblGrid>
        <w:gridCol w:w="3931"/>
        <w:gridCol w:w="1261"/>
        <w:gridCol w:w="1717"/>
        <w:gridCol w:w="2478"/>
      </w:tblGrid>
      <w:tr w:rsidR="006A363E" w:rsidTr="006A363E">
        <w:trPr>
          <w:trHeight w:val="300"/>
        </w:trPr>
        <w:tc>
          <w:tcPr>
            <w:tcW w:w="5192" w:type="dxa"/>
            <w:gridSpan w:val="2"/>
            <w:tcBorders>
              <w:top w:val="single" w:sz="8" w:space="0" w:color="auto"/>
              <w:left w:val="single" w:sz="8" w:space="0" w:color="auto"/>
              <w:bottom w:val="nil"/>
              <w:right w:val="nil"/>
            </w:tcBorders>
            <w:shd w:val="clear" w:color="auto" w:fill="auto"/>
            <w:noWrap/>
            <w:vAlign w:val="bottom"/>
            <w:hideMark/>
          </w:tcPr>
          <w:p w:rsidR="006A363E" w:rsidRDefault="006A363E">
            <w:pPr>
              <w:rPr>
                <w:rFonts w:ascii="SWISS" w:hAnsi="SWISS" w:cs="Arial"/>
                <w:b/>
                <w:bCs/>
                <w:sz w:val="20"/>
                <w:szCs w:val="20"/>
              </w:rPr>
            </w:pPr>
            <w:r>
              <w:rPr>
                <w:rFonts w:ascii="SWISS" w:hAnsi="SWISS" w:cs="Arial"/>
                <w:b/>
                <w:bCs/>
                <w:sz w:val="20"/>
                <w:szCs w:val="20"/>
              </w:rPr>
              <w:t>RIVER RANCH WATER MANAGEMENT, L.L.C.</w:t>
            </w:r>
          </w:p>
        </w:tc>
        <w:tc>
          <w:tcPr>
            <w:tcW w:w="1717" w:type="dxa"/>
            <w:tcBorders>
              <w:top w:val="single" w:sz="8" w:space="0" w:color="auto"/>
              <w:left w:val="nil"/>
              <w:bottom w:val="nil"/>
              <w:right w:val="nil"/>
            </w:tcBorders>
            <w:shd w:val="clear" w:color="auto" w:fill="auto"/>
            <w:noWrap/>
            <w:vAlign w:val="bottom"/>
            <w:hideMark/>
          </w:tcPr>
          <w:p w:rsidR="006A363E" w:rsidRDefault="006A363E">
            <w:pPr>
              <w:rPr>
                <w:rFonts w:ascii="SWISS" w:hAnsi="SWISS" w:cs="Arial"/>
                <w:b/>
                <w:bCs/>
                <w:sz w:val="20"/>
                <w:szCs w:val="20"/>
              </w:rPr>
            </w:pPr>
            <w:r>
              <w:rPr>
                <w:rFonts w:ascii="SWISS" w:hAnsi="SWISS" w:cs="Arial"/>
                <w:b/>
                <w:bCs/>
                <w:sz w:val="20"/>
                <w:szCs w:val="20"/>
              </w:rPr>
              <w:t> </w:t>
            </w:r>
          </w:p>
        </w:tc>
        <w:tc>
          <w:tcPr>
            <w:tcW w:w="2478" w:type="dxa"/>
            <w:tcBorders>
              <w:top w:val="single" w:sz="8" w:space="0" w:color="auto"/>
              <w:left w:val="nil"/>
              <w:bottom w:val="nil"/>
              <w:right w:val="single" w:sz="8" w:space="0" w:color="auto"/>
            </w:tcBorders>
            <w:shd w:val="clear" w:color="auto" w:fill="auto"/>
            <w:noWrap/>
            <w:vAlign w:val="center"/>
            <w:hideMark/>
          </w:tcPr>
          <w:p w:rsidR="006A363E" w:rsidRDefault="006A363E">
            <w:pPr>
              <w:jc w:val="right"/>
              <w:rPr>
                <w:rFonts w:ascii="SWISS" w:hAnsi="SWISS" w:cs="Arial"/>
                <w:b/>
                <w:bCs/>
                <w:sz w:val="20"/>
                <w:szCs w:val="20"/>
              </w:rPr>
            </w:pPr>
            <w:r>
              <w:rPr>
                <w:rFonts w:ascii="SWISS" w:hAnsi="SWISS" w:cs="Arial"/>
                <w:b/>
                <w:bCs/>
                <w:sz w:val="20"/>
                <w:szCs w:val="20"/>
              </w:rPr>
              <w:t>SCHEDULE NO. 1-B</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b/>
                <w:bCs/>
                <w:sz w:val="20"/>
                <w:szCs w:val="20"/>
              </w:rPr>
            </w:pPr>
            <w:r>
              <w:rPr>
                <w:rFonts w:ascii="SWISS" w:hAnsi="SWISS" w:cs="Arial"/>
                <w:b/>
                <w:bCs/>
                <w:sz w:val="20"/>
                <w:szCs w:val="20"/>
              </w:rPr>
              <w:t>TEST YEAR ENDED  9/30/17</w:t>
            </w:r>
          </w:p>
        </w:tc>
        <w:tc>
          <w:tcPr>
            <w:tcW w:w="1261" w:type="dxa"/>
            <w:tcBorders>
              <w:top w:val="nil"/>
              <w:left w:val="nil"/>
              <w:bottom w:val="nil"/>
              <w:right w:val="nil"/>
            </w:tcBorders>
            <w:shd w:val="clear" w:color="auto" w:fill="auto"/>
            <w:noWrap/>
            <w:vAlign w:val="bottom"/>
            <w:hideMark/>
          </w:tcPr>
          <w:p w:rsidR="006A363E" w:rsidRDefault="006A363E">
            <w:pPr>
              <w:rPr>
                <w:rFonts w:ascii="SWISS" w:hAnsi="SWISS" w:cs="Arial"/>
                <w:sz w:val="20"/>
                <w:szCs w:val="20"/>
              </w:rPr>
            </w:pPr>
          </w:p>
        </w:tc>
        <w:tc>
          <w:tcPr>
            <w:tcW w:w="4195" w:type="dxa"/>
            <w:gridSpan w:val="2"/>
            <w:tcBorders>
              <w:top w:val="nil"/>
              <w:left w:val="nil"/>
              <w:bottom w:val="nil"/>
              <w:right w:val="single" w:sz="8" w:space="0" w:color="auto"/>
            </w:tcBorders>
            <w:shd w:val="clear" w:color="auto" w:fill="auto"/>
            <w:noWrap/>
            <w:vAlign w:val="bottom"/>
            <w:hideMark/>
          </w:tcPr>
          <w:p w:rsidR="006A363E" w:rsidRDefault="006A363E">
            <w:pPr>
              <w:jc w:val="right"/>
              <w:rPr>
                <w:rFonts w:ascii="SWISS" w:hAnsi="SWISS" w:cs="Arial"/>
                <w:b/>
                <w:bCs/>
                <w:sz w:val="20"/>
                <w:szCs w:val="20"/>
              </w:rPr>
            </w:pPr>
            <w:r>
              <w:rPr>
                <w:rFonts w:ascii="SWISS" w:hAnsi="SWISS" w:cs="Arial"/>
                <w:b/>
                <w:bCs/>
                <w:sz w:val="20"/>
                <w:szCs w:val="20"/>
              </w:rPr>
              <w:t>DOCKET NO. 20170219-WS</w:t>
            </w:r>
          </w:p>
        </w:tc>
      </w:tr>
      <w:tr w:rsidR="006A363E" w:rsidTr="006A363E">
        <w:trPr>
          <w:trHeight w:val="315"/>
        </w:trPr>
        <w:tc>
          <w:tcPr>
            <w:tcW w:w="5192" w:type="dxa"/>
            <w:gridSpan w:val="2"/>
            <w:tcBorders>
              <w:top w:val="nil"/>
              <w:left w:val="single" w:sz="8" w:space="0" w:color="auto"/>
              <w:bottom w:val="nil"/>
              <w:right w:val="nil"/>
            </w:tcBorders>
            <w:shd w:val="clear" w:color="auto" w:fill="auto"/>
            <w:noWrap/>
            <w:vAlign w:val="bottom"/>
            <w:hideMark/>
          </w:tcPr>
          <w:p w:rsidR="006A363E" w:rsidRDefault="006A363E">
            <w:pPr>
              <w:rPr>
                <w:rFonts w:ascii="SWISS" w:hAnsi="SWISS" w:cs="Arial"/>
                <w:b/>
                <w:bCs/>
                <w:sz w:val="20"/>
                <w:szCs w:val="20"/>
              </w:rPr>
            </w:pPr>
            <w:r>
              <w:rPr>
                <w:rFonts w:ascii="SWISS" w:hAnsi="SWISS" w:cs="Arial"/>
                <w:b/>
                <w:bCs/>
                <w:sz w:val="20"/>
                <w:szCs w:val="20"/>
              </w:rPr>
              <w:t>SCHEDULE OF WASTEWATER RATE BASE</w:t>
            </w:r>
          </w:p>
        </w:tc>
        <w:tc>
          <w:tcPr>
            <w:tcW w:w="1717" w:type="dxa"/>
            <w:tcBorders>
              <w:top w:val="nil"/>
              <w:left w:val="nil"/>
              <w:bottom w:val="nil"/>
              <w:right w:val="nil"/>
            </w:tcBorders>
            <w:shd w:val="clear" w:color="auto" w:fill="auto"/>
            <w:noWrap/>
            <w:vAlign w:val="bottom"/>
            <w:hideMark/>
          </w:tcPr>
          <w:p w:rsidR="006A363E" w:rsidRDefault="006A363E">
            <w:pPr>
              <w:rPr>
                <w:rFonts w:ascii="SWISS" w:hAnsi="SWISS" w:cs="Arial"/>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r>
      <w:tr w:rsidR="006A363E" w:rsidTr="006A363E">
        <w:trPr>
          <w:trHeight w:val="300"/>
        </w:trPr>
        <w:tc>
          <w:tcPr>
            <w:tcW w:w="3931" w:type="dxa"/>
            <w:tcBorders>
              <w:top w:val="single" w:sz="8" w:space="0" w:color="auto"/>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c>
          <w:tcPr>
            <w:tcW w:w="1261" w:type="dxa"/>
            <w:tcBorders>
              <w:top w:val="single" w:sz="8" w:space="0" w:color="auto"/>
              <w:left w:val="nil"/>
              <w:bottom w:val="nil"/>
              <w:right w:val="nil"/>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BALANCE</w:t>
            </w:r>
          </w:p>
        </w:tc>
        <w:tc>
          <w:tcPr>
            <w:tcW w:w="1717" w:type="dxa"/>
            <w:tcBorders>
              <w:top w:val="single" w:sz="8" w:space="0" w:color="auto"/>
              <w:left w:val="nil"/>
              <w:bottom w:val="nil"/>
              <w:right w:val="nil"/>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COMMISSION</w:t>
            </w:r>
          </w:p>
        </w:tc>
        <w:tc>
          <w:tcPr>
            <w:tcW w:w="2478" w:type="dxa"/>
            <w:tcBorders>
              <w:top w:val="single" w:sz="8" w:space="0" w:color="auto"/>
              <w:left w:val="nil"/>
              <w:bottom w:val="nil"/>
              <w:right w:val="single" w:sz="8" w:space="0" w:color="auto"/>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BALANCE</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rPr>
            </w:pPr>
            <w:r>
              <w:rPr>
                <w:rFonts w:ascii="SWISS" w:hAnsi="SWISS" w:cs="Arial"/>
              </w:rPr>
              <w:t> </w:t>
            </w:r>
          </w:p>
        </w:tc>
        <w:tc>
          <w:tcPr>
            <w:tcW w:w="1261" w:type="dxa"/>
            <w:tcBorders>
              <w:top w:val="nil"/>
              <w:left w:val="nil"/>
              <w:bottom w:val="nil"/>
              <w:right w:val="nil"/>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PER</w:t>
            </w:r>
          </w:p>
        </w:tc>
        <w:tc>
          <w:tcPr>
            <w:tcW w:w="1717" w:type="dxa"/>
            <w:tcBorders>
              <w:top w:val="nil"/>
              <w:left w:val="nil"/>
              <w:bottom w:val="nil"/>
              <w:right w:val="nil"/>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ADJUSTMENTS</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PER</w:t>
            </w:r>
          </w:p>
        </w:tc>
      </w:tr>
      <w:tr w:rsidR="006A363E" w:rsidTr="006A363E">
        <w:trPr>
          <w:trHeight w:val="315"/>
        </w:trPr>
        <w:tc>
          <w:tcPr>
            <w:tcW w:w="3931" w:type="dxa"/>
            <w:tcBorders>
              <w:top w:val="nil"/>
              <w:left w:val="single" w:sz="8" w:space="0" w:color="auto"/>
              <w:bottom w:val="single" w:sz="8" w:space="0" w:color="auto"/>
              <w:right w:val="nil"/>
            </w:tcBorders>
            <w:shd w:val="clear" w:color="auto" w:fill="auto"/>
            <w:noWrap/>
            <w:vAlign w:val="bottom"/>
            <w:hideMark/>
          </w:tcPr>
          <w:p w:rsidR="006A363E" w:rsidRDefault="006A363E">
            <w:pPr>
              <w:rPr>
                <w:rFonts w:ascii="SWISS" w:hAnsi="SWISS" w:cs="Arial"/>
                <w:b/>
                <w:bCs/>
                <w:sz w:val="20"/>
                <w:szCs w:val="20"/>
              </w:rPr>
            </w:pPr>
            <w:r>
              <w:rPr>
                <w:rFonts w:ascii="SWISS" w:hAnsi="SWISS" w:cs="Arial"/>
                <w:b/>
                <w:bCs/>
                <w:sz w:val="20"/>
                <w:szCs w:val="20"/>
              </w:rPr>
              <w:t>DESCRIPTION</w:t>
            </w:r>
          </w:p>
        </w:tc>
        <w:tc>
          <w:tcPr>
            <w:tcW w:w="1261" w:type="dxa"/>
            <w:tcBorders>
              <w:top w:val="nil"/>
              <w:left w:val="nil"/>
              <w:bottom w:val="single" w:sz="8" w:space="0" w:color="auto"/>
              <w:right w:val="nil"/>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UTILITY</w:t>
            </w:r>
          </w:p>
        </w:tc>
        <w:tc>
          <w:tcPr>
            <w:tcW w:w="1717" w:type="dxa"/>
            <w:tcBorders>
              <w:top w:val="nil"/>
              <w:left w:val="nil"/>
              <w:bottom w:val="single" w:sz="8" w:space="0" w:color="auto"/>
              <w:right w:val="nil"/>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TO UTIL. BAL.</w:t>
            </w:r>
          </w:p>
        </w:tc>
        <w:tc>
          <w:tcPr>
            <w:tcW w:w="2478" w:type="dxa"/>
            <w:tcBorders>
              <w:top w:val="nil"/>
              <w:left w:val="nil"/>
              <w:bottom w:val="single" w:sz="8" w:space="0" w:color="auto"/>
              <w:right w:val="single" w:sz="8" w:space="0" w:color="auto"/>
            </w:tcBorders>
            <w:shd w:val="clear" w:color="auto" w:fill="auto"/>
            <w:noWrap/>
            <w:vAlign w:val="bottom"/>
            <w:hideMark/>
          </w:tcPr>
          <w:p w:rsidR="006A363E" w:rsidRDefault="006A363E">
            <w:pPr>
              <w:jc w:val="center"/>
              <w:rPr>
                <w:rFonts w:ascii="Arial" w:hAnsi="Arial" w:cs="Arial"/>
                <w:b/>
                <w:bCs/>
                <w:sz w:val="20"/>
                <w:szCs w:val="20"/>
              </w:rPr>
            </w:pPr>
            <w:r>
              <w:rPr>
                <w:rFonts w:ascii="Arial" w:hAnsi="Arial" w:cs="Arial"/>
                <w:b/>
                <w:bCs/>
                <w:sz w:val="20"/>
                <w:szCs w:val="20"/>
              </w:rPr>
              <w:t>COMMISSION</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b/>
                <w:bCs/>
                <w:sz w:val="20"/>
                <w:szCs w:val="20"/>
              </w:rPr>
            </w:pPr>
            <w:r>
              <w:rPr>
                <w:rFonts w:ascii="SWISS" w:hAnsi="SWISS" w:cs="Arial"/>
                <w:b/>
                <w:bCs/>
                <w:sz w:val="20"/>
                <w:szCs w:val="20"/>
              </w:rPr>
              <w:t> </w:t>
            </w:r>
          </w:p>
        </w:tc>
        <w:tc>
          <w:tcPr>
            <w:tcW w:w="1261" w:type="dxa"/>
            <w:tcBorders>
              <w:top w:val="nil"/>
              <w:left w:val="nil"/>
              <w:bottom w:val="nil"/>
              <w:right w:val="nil"/>
            </w:tcBorders>
            <w:shd w:val="clear" w:color="auto" w:fill="auto"/>
            <w:noWrap/>
            <w:vAlign w:val="bottom"/>
            <w:hideMark/>
          </w:tcPr>
          <w:p w:rsidR="006A363E" w:rsidRDefault="006A363E">
            <w:pPr>
              <w:jc w:val="center"/>
              <w:rPr>
                <w:rFonts w:ascii="SWISS" w:hAnsi="SWISS" w:cs="Arial"/>
                <w:b/>
                <w:bCs/>
                <w:sz w:val="20"/>
                <w:szCs w:val="20"/>
              </w:rPr>
            </w:pPr>
          </w:p>
        </w:tc>
        <w:tc>
          <w:tcPr>
            <w:tcW w:w="1717" w:type="dxa"/>
            <w:tcBorders>
              <w:top w:val="nil"/>
              <w:left w:val="nil"/>
              <w:bottom w:val="nil"/>
              <w:right w:val="nil"/>
            </w:tcBorders>
            <w:shd w:val="clear" w:color="auto" w:fill="auto"/>
            <w:noWrap/>
            <w:vAlign w:val="bottom"/>
            <w:hideMark/>
          </w:tcPr>
          <w:p w:rsidR="006A363E" w:rsidRDefault="006A363E">
            <w:pPr>
              <w:jc w:val="center"/>
              <w:rPr>
                <w:rFonts w:ascii="SWISS" w:hAnsi="SWISS" w:cs="Arial"/>
                <w:b/>
                <w:bCs/>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jc w:val="center"/>
              <w:rPr>
                <w:rFonts w:ascii="SWISS" w:hAnsi="SWISS" w:cs="Arial"/>
                <w:b/>
                <w:bCs/>
                <w:sz w:val="20"/>
                <w:szCs w:val="20"/>
              </w:rPr>
            </w:pPr>
            <w:r>
              <w:rPr>
                <w:rFonts w:ascii="SWISS" w:hAnsi="SWISS" w:cs="Arial"/>
                <w:b/>
                <w:bCs/>
                <w:sz w:val="20"/>
                <w:szCs w:val="20"/>
              </w:rPr>
              <w:t>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UTILITY PLANT IN SERVICE</w:t>
            </w:r>
          </w:p>
        </w:tc>
        <w:tc>
          <w:tcPr>
            <w:tcW w:w="1261"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$1,925,109 </w:t>
            </w:r>
          </w:p>
        </w:tc>
        <w:tc>
          <w:tcPr>
            <w:tcW w:w="1717"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($407,179)</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$1,517,930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c>
          <w:tcPr>
            <w:tcW w:w="1261"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rPr>
                <w:rFonts w:ascii="Arial" w:hAnsi="Arial" w:cs="Arial"/>
                <w:sz w:val="20"/>
                <w:szCs w:val="20"/>
              </w:rPr>
            </w:pPr>
            <w:r>
              <w:rPr>
                <w:rFonts w:ascii="Arial" w:hAnsi="Arial" w:cs="Arial"/>
                <w:sz w:val="20"/>
                <w:szCs w:val="20"/>
              </w:rPr>
              <w:t>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LAND &amp; LAND RIGHTS</w:t>
            </w:r>
          </w:p>
        </w:tc>
        <w:tc>
          <w:tcPr>
            <w:tcW w:w="1261"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500 </w:t>
            </w:r>
          </w:p>
        </w:tc>
        <w:tc>
          <w:tcPr>
            <w:tcW w:w="1717"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0 </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500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c>
          <w:tcPr>
            <w:tcW w:w="1261"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rPr>
                <w:rFonts w:ascii="Arial" w:hAnsi="Arial" w:cs="Arial"/>
                <w:sz w:val="20"/>
                <w:szCs w:val="20"/>
              </w:rPr>
            </w:pPr>
            <w:r>
              <w:rPr>
                <w:rFonts w:ascii="Arial" w:hAnsi="Arial" w:cs="Arial"/>
                <w:sz w:val="20"/>
                <w:szCs w:val="20"/>
              </w:rPr>
              <w:t>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CIAC</w:t>
            </w:r>
          </w:p>
        </w:tc>
        <w:tc>
          <w:tcPr>
            <w:tcW w:w="1261"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(665,542)</w:t>
            </w:r>
          </w:p>
        </w:tc>
        <w:tc>
          <w:tcPr>
            <w:tcW w:w="1717"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0 </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(665,542)</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c>
          <w:tcPr>
            <w:tcW w:w="1261"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rPr>
                <w:rFonts w:ascii="Arial" w:hAnsi="Arial" w:cs="Arial"/>
                <w:sz w:val="20"/>
                <w:szCs w:val="20"/>
              </w:rPr>
            </w:pPr>
            <w:r>
              <w:rPr>
                <w:rFonts w:ascii="Arial" w:hAnsi="Arial" w:cs="Arial"/>
                <w:sz w:val="20"/>
                <w:szCs w:val="20"/>
              </w:rPr>
              <w:t>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ACCUMULATED DEPRECIATION</w:t>
            </w:r>
          </w:p>
        </w:tc>
        <w:tc>
          <w:tcPr>
            <w:tcW w:w="1261"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(1,281,819)</w:t>
            </w:r>
          </w:p>
        </w:tc>
        <w:tc>
          <w:tcPr>
            <w:tcW w:w="1717"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262,149 </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(1,019,670)</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c>
          <w:tcPr>
            <w:tcW w:w="1261"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rPr>
                <w:rFonts w:ascii="Arial" w:hAnsi="Arial" w:cs="Arial"/>
                <w:sz w:val="20"/>
                <w:szCs w:val="20"/>
              </w:rPr>
            </w:pPr>
            <w:r>
              <w:rPr>
                <w:rFonts w:ascii="Arial" w:hAnsi="Arial" w:cs="Arial"/>
                <w:sz w:val="20"/>
                <w:szCs w:val="20"/>
              </w:rPr>
              <w:t>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AMORTIZATION OF CIAC</w:t>
            </w:r>
          </w:p>
        </w:tc>
        <w:tc>
          <w:tcPr>
            <w:tcW w:w="1261"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526,382 </w:t>
            </w:r>
          </w:p>
        </w:tc>
        <w:tc>
          <w:tcPr>
            <w:tcW w:w="1717"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0 </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right"/>
              <w:rPr>
                <w:rFonts w:ascii="Arial" w:hAnsi="Arial" w:cs="Arial"/>
                <w:sz w:val="20"/>
                <w:szCs w:val="20"/>
              </w:rPr>
            </w:pPr>
            <w:r>
              <w:rPr>
                <w:rFonts w:ascii="Arial" w:hAnsi="Arial" w:cs="Arial"/>
                <w:sz w:val="20"/>
                <w:szCs w:val="20"/>
              </w:rPr>
              <w:t xml:space="preserve">526,382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c>
          <w:tcPr>
            <w:tcW w:w="1261"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rPr>
                <w:rFonts w:ascii="Arial" w:hAnsi="Arial" w:cs="Arial"/>
                <w:sz w:val="20"/>
                <w:szCs w:val="20"/>
              </w:rPr>
            </w:pPr>
            <w:r>
              <w:rPr>
                <w:rFonts w:ascii="Arial" w:hAnsi="Arial" w:cs="Arial"/>
                <w:sz w:val="20"/>
                <w:szCs w:val="20"/>
              </w:rPr>
              <w:t>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WORKING CAPITAL ALLOWANCE</w:t>
            </w:r>
          </w:p>
        </w:tc>
        <w:tc>
          <w:tcPr>
            <w:tcW w:w="1261"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u w:val="single"/>
              </w:rPr>
            </w:pPr>
            <w:r>
              <w:rPr>
                <w:rFonts w:ascii="Arial" w:hAnsi="Arial" w:cs="Arial"/>
                <w:sz w:val="20"/>
                <w:szCs w:val="20"/>
                <w:u w:val="single"/>
              </w:rPr>
              <w:t xml:space="preserve">0 </w:t>
            </w:r>
          </w:p>
        </w:tc>
        <w:tc>
          <w:tcPr>
            <w:tcW w:w="1717"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u w:val="single"/>
              </w:rPr>
            </w:pPr>
            <w:r>
              <w:rPr>
                <w:rFonts w:ascii="Arial" w:hAnsi="Arial" w:cs="Arial"/>
                <w:sz w:val="20"/>
                <w:szCs w:val="20"/>
                <w:u w:val="single"/>
              </w:rPr>
              <w:t xml:space="preserve">15,675 </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right"/>
              <w:rPr>
                <w:rFonts w:ascii="Arial" w:hAnsi="Arial" w:cs="Arial"/>
                <w:sz w:val="20"/>
                <w:szCs w:val="20"/>
                <w:u w:val="single"/>
              </w:rPr>
            </w:pPr>
            <w:r>
              <w:rPr>
                <w:rFonts w:ascii="Arial" w:hAnsi="Arial" w:cs="Arial"/>
                <w:sz w:val="20"/>
                <w:szCs w:val="20"/>
                <w:u w:val="single"/>
              </w:rPr>
              <w:t xml:space="preserve">15,675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 </w:t>
            </w:r>
          </w:p>
        </w:tc>
        <w:tc>
          <w:tcPr>
            <w:tcW w:w="1261"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1717" w:type="dxa"/>
            <w:tcBorders>
              <w:top w:val="nil"/>
              <w:left w:val="nil"/>
              <w:bottom w:val="nil"/>
              <w:right w:val="nil"/>
            </w:tcBorders>
            <w:shd w:val="clear" w:color="auto" w:fill="auto"/>
            <w:noWrap/>
            <w:vAlign w:val="bottom"/>
            <w:hideMark/>
          </w:tcPr>
          <w:p w:rsidR="006A363E" w:rsidRDefault="006A363E">
            <w:pPr>
              <w:rPr>
                <w:rFonts w:ascii="Arial" w:hAnsi="Arial" w:cs="Arial"/>
                <w:sz w:val="20"/>
                <w:szCs w:val="20"/>
              </w:rPr>
            </w:pPr>
          </w:p>
        </w:tc>
        <w:tc>
          <w:tcPr>
            <w:tcW w:w="2478" w:type="dxa"/>
            <w:tcBorders>
              <w:top w:val="nil"/>
              <w:left w:val="nil"/>
              <w:bottom w:val="nil"/>
              <w:right w:val="single" w:sz="8" w:space="0" w:color="auto"/>
            </w:tcBorders>
            <w:shd w:val="clear" w:color="auto" w:fill="auto"/>
            <w:noWrap/>
            <w:vAlign w:val="bottom"/>
            <w:hideMark/>
          </w:tcPr>
          <w:p w:rsidR="006A363E" w:rsidRDefault="006A363E">
            <w:pPr>
              <w:rPr>
                <w:rFonts w:ascii="Arial" w:hAnsi="Arial" w:cs="Arial"/>
                <w:sz w:val="20"/>
                <w:szCs w:val="20"/>
              </w:rPr>
            </w:pPr>
            <w:r>
              <w:rPr>
                <w:rFonts w:ascii="Arial" w:hAnsi="Arial" w:cs="Arial"/>
                <w:sz w:val="20"/>
                <w:szCs w:val="20"/>
              </w:rPr>
              <w:t> </w:t>
            </w:r>
          </w:p>
        </w:tc>
      </w:tr>
      <w:tr w:rsidR="006A363E" w:rsidTr="006A363E">
        <w:trPr>
          <w:trHeight w:val="300"/>
        </w:trPr>
        <w:tc>
          <w:tcPr>
            <w:tcW w:w="3931" w:type="dxa"/>
            <w:tcBorders>
              <w:top w:val="nil"/>
              <w:left w:val="single" w:sz="8" w:space="0" w:color="auto"/>
              <w:bottom w:val="nil"/>
              <w:right w:val="nil"/>
            </w:tcBorders>
            <w:shd w:val="clear" w:color="auto" w:fill="auto"/>
            <w:noWrap/>
            <w:vAlign w:val="bottom"/>
            <w:hideMark/>
          </w:tcPr>
          <w:p w:rsidR="006A363E" w:rsidRDefault="006A363E">
            <w:pPr>
              <w:rPr>
                <w:rFonts w:ascii="SWISS" w:hAnsi="SWISS" w:cs="Arial"/>
                <w:sz w:val="20"/>
                <w:szCs w:val="20"/>
              </w:rPr>
            </w:pPr>
            <w:r>
              <w:rPr>
                <w:rFonts w:ascii="SWISS" w:hAnsi="SWISS" w:cs="Arial"/>
                <w:sz w:val="20"/>
                <w:szCs w:val="20"/>
              </w:rPr>
              <w:t>WASTEWATER RATE BASE</w:t>
            </w:r>
          </w:p>
        </w:tc>
        <w:tc>
          <w:tcPr>
            <w:tcW w:w="1261"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u w:val="double"/>
              </w:rPr>
            </w:pPr>
            <w:r>
              <w:rPr>
                <w:rFonts w:ascii="Arial" w:hAnsi="Arial" w:cs="Arial"/>
                <w:sz w:val="20"/>
                <w:szCs w:val="20"/>
                <w:u w:val="double"/>
              </w:rPr>
              <w:t xml:space="preserve">$504,630 </w:t>
            </w:r>
          </w:p>
        </w:tc>
        <w:tc>
          <w:tcPr>
            <w:tcW w:w="1717" w:type="dxa"/>
            <w:tcBorders>
              <w:top w:val="nil"/>
              <w:left w:val="nil"/>
              <w:bottom w:val="nil"/>
              <w:right w:val="nil"/>
            </w:tcBorders>
            <w:shd w:val="clear" w:color="auto" w:fill="auto"/>
            <w:noWrap/>
            <w:vAlign w:val="bottom"/>
            <w:hideMark/>
          </w:tcPr>
          <w:p w:rsidR="006A363E" w:rsidRDefault="006A363E">
            <w:pPr>
              <w:jc w:val="right"/>
              <w:rPr>
                <w:rFonts w:ascii="Arial" w:hAnsi="Arial" w:cs="Arial"/>
                <w:sz w:val="20"/>
                <w:szCs w:val="20"/>
                <w:u w:val="double"/>
              </w:rPr>
            </w:pPr>
            <w:r>
              <w:rPr>
                <w:rFonts w:ascii="Arial" w:hAnsi="Arial" w:cs="Arial"/>
                <w:sz w:val="20"/>
                <w:szCs w:val="20"/>
                <w:u w:val="double"/>
              </w:rPr>
              <w:t>($129,355)</w:t>
            </w:r>
          </w:p>
        </w:tc>
        <w:tc>
          <w:tcPr>
            <w:tcW w:w="2478" w:type="dxa"/>
            <w:tcBorders>
              <w:top w:val="nil"/>
              <w:left w:val="nil"/>
              <w:bottom w:val="nil"/>
              <w:right w:val="single" w:sz="8" w:space="0" w:color="auto"/>
            </w:tcBorders>
            <w:shd w:val="clear" w:color="auto" w:fill="auto"/>
            <w:noWrap/>
            <w:vAlign w:val="bottom"/>
            <w:hideMark/>
          </w:tcPr>
          <w:p w:rsidR="006A363E" w:rsidRDefault="006A363E">
            <w:pPr>
              <w:jc w:val="right"/>
              <w:rPr>
                <w:rFonts w:ascii="Arial" w:hAnsi="Arial" w:cs="Arial"/>
                <w:sz w:val="20"/>
                <w:szCs w:val="20"/>
                <w:u w:val="double"/>
              </w:rPr>
            </w:pPr>
            <w:r>
              <w:rPr>
                <w:rFonts w:ascii="Arial" w:hAnsi="Arial" w:cs="Arial"/>
                <w:sz w:val="20"/>
                <w:szCs w:val="20"/>
                <w:u w:val="double"/>
              </w:rPr>
              <w:t xml:space="preserve">$375,275 </w:t>
            </w:r>
          </w:p>
        </w:tc>
      </w:tr>
      <w:tr w:rsidR="006A363E" w:rsidTr="006A363E">
        <w:trPr>
          <w:trHeight w:val="315"/>
        </w:trPr>
        <w:tc>
          <w:tcPr>
            <w:tcW w:w="3931" w:type="dxa"/>
            <w:tcBorders>
              <w:top w:val="nil"/>
              <w:left w:val="single" w:sz="8" w:space="0" w:color="auto"/>
              <w:bottom w:val="single" w:sz="8" w:space="0" w:color="auto"/>
              <w:right w:val="nil"/>
            </w:tcBorders>
            <w:shd w:val="clear" w:color="auto" w:fill="auto"/>
            <w:noWrap/>
            <w:vAlign w:val="bottom"/>
            <w:hideMark/>
          </w:tcPr>
          <w:p w:rsidR="006A363E" w:rsidRDefault="006A363E">
            <w:pPr>
              <w:rPr>
                <w:rFonts w:ascii="SWISS" w:hAnsi="SWISS" w:cs="Arial"/>
              </w:rPr>
            </w:pPr>
            <w:r>
              <w:rPr>
                <w:rFonts w:ascii="SWISS" w:hAnsi="SWISS" w:cs="Arial"/>
              </w:rPr>
              <w:t> </w:t>
            </w:r>
          </w:p>
        </w:tc>
        <w:tc>
          <w:tcPr>
            <w:tcW w:w="1261" w:type="dxa"/>
            <w:tcBorders>
              <w:top w:val="nil"/>
              <w:left w:val="nil"/>
              <w:bottom w:val="single" w:sz="8" w:space="0" w:color="auto"/>
              <w:right w:val="nil"/>
            </w:tcBorders>
            <w:shd w:val="clear" w:color="auto" w:fill="auto"/>
            <w:noWrap/>
            <w:vAlign w:val="bottom"/>
            <w:hideMark/>
          </w:tcPr>
          <w:p w:rsidR="006A363E" w:rsidRDefault="006A363E">
            <w:pPr>
              <w:rPr>
                <w:rFonts w:ascii="SWISS" w:hAnsi="SWISS" w:cs="Arial"/>
              </w:rPr>
            </w:pPr>
            <w:r>
              <w:rPr>
                <w:rFonts w:ascii="SWISS" w:hAnsi="SWISS" w:cs="Arial"/>
              </w:rPr>
              <w:t> </w:t>
            </w:r>
          </w:p>
        </w:tc>
        <w:tc>
          <w:tcPr>
            <w:tcW w:w="1717" w:type="dxa"/>
            <w:tcBorders>
              <w:top w:val="nil"/>
              <w:left w:val="nil"/>
              <w:bottom w:val="single" w:sz="8" w:space="0" w:color="auto"/>
              <w:right w:val="nil"/>
            </w:tcBorders>
            <w:shd w:val="clear" w:color="auto" w:fill="auto"/>
            <w:noWrap/>
            <w:vAlign w:val="bottom"/>
            <w:hideMark/>
          </w:tcPr>
          <w:p w:rsidR="006A363E" w:rsidRDefault="006A363E">
            <w:pPr>
              <w:rPr>
                <w:rFonts w:ascii="SWISS" w:hAnsi="SWISS" w:cs="Arial"/>
              </w:rPr>
            </w:pPr>
            <w:r>
              <w:rPr>
                <w:rFonts w:ascii="SWISS" w:hAnsi="SWISS" w:cs="Arial"/>
              </w:rPr>
              <w:t> </w:t>
            </w:r>
          </w:p>
        </w:tc>
        <w:tc>
          <w:tcPr>
            <w:tcW w:w="2478" w:type="dxa"/>
            <w:tcBorders>
              <w:top w:val="nil"/>
              <w:left w:val="nil"/>
              <w:bottom w:val="single" w:sz="8" w:space="0" w:color="auto"/>
              <w:right w:val="single" w:sz="8" w:space="0" w:color="auto"/>
            </w:tcBorders>
            <w:shd w:val="clear" w:color="auto" w:fill="auto"/>
            <w:noWrap/>
            <w:vAlign w:val="bottom"/>
            <w:hideMark/>
          </w:tcPr>
          <w:p w:rsidR="006A363E" w:rsidRDefault="006A363E">
            <w:pPr>
              <w:rPr>
                <w:rFonts w:ascii="SWISS" w:hAnsi="SWISS" w:cs="Arial"/>
              </w:rPr>
            </w:pPr>
            <w:r>
              <w:rPr>
                <w:rFonts w:ascii="SWISS" w:hAnsi="SWISS" w:cs="Arial"/>
              </w:rPr>
              <w:t> </w:t>
            </w:r>
          </w:p>
        </w:tc>
      </w:tr>
    </w:tbl>
    <w:p w:rsidR="007E4CDF" w:rsidRDefault="007E4CDF" w:rsidP="001D2649">
      <w:pPr>
        <w:rPr>
          <w:noProof/>
        </w:rPr>
      </w:pPr>
    </w:p>
    <w:p w:rsidR="007E4CDF" w:rsidRDefault="007E4CDF" w:rsidP="001D2649">
      <w:pPr>
        <w:rPr>
          <w:noProof/>
        </w:rPr>
      </w:pPr>
    </w:p>
    <w:p w:rsidR="007E4CDF" w:rsidRDefault="007E4CDF" w:rsidP="001D2649">
      <w:pPr>
        <w:sectPr w:rsidR="007E4CDF">
          <w:headerReference w:type="first" r:id="rId12"/>
          <w:pgSz w:w="12240" w:h="15840" w:code="1"/>
          <w:pgMar w:top="1440" w:right="1440" w:bottom="1440" w:left="1440" w:header="720" w:footer="720" w:gutter="0"/>
          <w:cols w:space="720"/>
          <w:titlePg/>
          <w:docGrid w:linePitch="360"/>
        </w:sectPr>
      </w:pPr>
    </w:p>
    <w:p w:rsidR="007E4CDF" w:rsidRDefault="007E4CDF" w:rsidP="001D2649"/>
    <w:p w:rsidR="007E4CDF" w:rsidRDefault="007E4CDF" w:rsidP="001D2649">
      <w:pPr>
        <w:rPr>
          <w:noProof/>
        </w:rPr>
      </w:pPr>
      <w:r>
        <w:rPr>
          <w:noProof/>
        </w:rPr>
        <w:drawing>
          <wp:inline distT="0" distB="0" distL="0" distR="0">
            <wp:extent cx="5943600" cy="5539740"/>
            <wp:effectExtent l="0" t="0" r="0" b="381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539740"/>
                    </a:xfrm>
                    <a:prstGeom prst="rect">
                      <a:avLst/>
                    </a:prstGeom>
                    <a:noFill/>
                    <a:ln>
                      <a:noFill/>
                    </a:ln>
                  </pic:spPr>
                </pic:pic>
              </a:graphicData>
            </a:graphic>
          </wp:inline>
        </w:drawing>
      </w:r>
    </w:p>
    <w:p w:rsidR="007E4CDF" w:rsidRDefault="007E4CDF" w:rsidP="001D2649">
      <w:pPr>
        <w:rPr>
          <w:noProof/>
        </w:rPr>
      </w:pPr>
    </w:p>
    <w:p w:rsidR="007E4CDF" w:rsidRDefault="007E4CDF" w:rsidP="001D2649">
      <w:pPr>
        <w:sectPr w:rsidR="007E4CDF">
          <w:headerReference w:type="first" r:id="rId14"/>
          <w:pgSz w:w="12240" w:h="15840" w:code="1"/>
          <w:pgMar w:top="1440" w:right="1440" w:bottom="1440" w:left="1440" w:header="720" w:footer="720" w:gutter="0"/>
          <w:cols w:space="720"/>
          <w:titlePg/>
          <w:docGrid w:linePitch="360"/>
        </w:sectPr>
      </w:pPr>
    </w:p>
    <w:tbl>
      <w:tblPr>
        <w:tblpPr w:leftFromText="180" w:rightFromText="180" w:vertAnchor="text" w:horzAnchor="margin" w:tblpXSpec="center" w:tblpY="314"/>
        <w:tblW w:w="14839" w:type="dxa"/>
        <w:tblLook w:val="04A0" w:firstRow="1" w:lastRow="0" w:firstColumn="1" w:lastColumn="0" w:noHBand="0" w:noVBand="1"/>
      </w:tblPr>
      <w:tblGrid>
        <w:gridCol w:w="466"/>
        <w:gridCol w:w="2841"/>
        <w:gridCol w:w="1203"/>
        <w:gridCol w:w="98"/>
        <w:gridCol w:w="1572"/>
        <w:gridCol w:w="1572"/>
        <w:gridCol w:w="1872"/>
        <w:gridCol w:w="1665"/>
        <w:gridCol w:w="1172"/>
        <w:gridCol w:w="1126"/>
        <w:gridCol w:w="1350"/>
      </w:tblGrid>
      <w:tr w:rsidR="002764A9" w:rsidTr="002764A9">
        <w:trPr>
          <w:trHeight w:val="313"/>
        </w:trPr>
        <w:tc>
          <w:tcPr>
            <w:tcW w:w="466" w:type="dxa"/>
            <w:tcBorders>
              <w:top w:val="single" w:sz="8" w:space="0" w:color="auto"/>
              <w:left w:val="single" w:sz="8" w:space="0" w:color="auto"/>
              <w:bottom w:val="nil"/>
              <w:right w:val="nil"/>
            </w:tcBorders>
            <w:shd w:val="clear" w:color="auto" w:fill="auto"/>
            <w:noWrap/>
            <w:vAlign w:val="bottom"/>
            <w:hideMark/>
          </w:tcPr>
          <w:p w:rsidR="002764A9" w:rsidRDefault="002764A9" w:rsidP="002764A9">
            <w:pPr>
              <w:rPr>
                <w:rFonts w:ascii="SWISS" w:hAnsi="SWISS" w:cs="Arial"/>
                <w:sz w:val="20"/>
                <w:szCs w:val="20"/>
              </w:rPr>
            </w:pPr>
            <w:bookmarkStart w:id="13" w:name="RANGE!A1:J30"/>
            <w:r>
              <w:rPr>
                <w:rFonts w:ascii="SWISS" w:hAnsi="SWISS" w:cs="Arial"/>
                <w:sz w:val="20"/>
                <w:szCs w:val="20"/>
              </w:rPr>
              <w:lastRenderedPageBreak/>
              <w:t> </w:t>
            </w:r>
            <w:bookmarkEnd w:id="13"/>
          </w:p>
        </w:tc>
        <w:tc>
          <w:tcPr>
            <w:tcW w:w="5616" w:type="dxa"/>
            <w:gridSpan w:val="4"/>
            <w:tcBorders>
              <w:top w:val="single" w:sz="8" w:space="0" w:color="auto"/>
              <w:left w:val="nil"/>
              <w:bottom w:val="nil"/>
              <w:right w:val="nil"/>
            </w:tcBorders>
            <w:shd w:val="clear" w:color="auto" w:fill="auto"/>
            <w:noWrap/>
            <w:vAlign w:val="bottom"/>
            <w:hideMark/>
          </w:tcPr>
          <w:p w:rsidR="002764A9" w:rsidRPr="006A363E" w:rsidRDefault="002764A9" w:rsidP="002764A9">
            <w:pPr>
              <w:rPr>
                <w:rFonts w:ascii="SWISS" w:hAnsi="SWISS" w:cs="Arial"/>
                <w:b/>
                <w:bCs/>
                <w:sz w:val="20"/>
                <w:szCs w:val="20"/>
              </w:rPr>
            </w:pPr>
            <w:r>
              <w:rPr>
                <w:rFonts w:ascii="SWISS" w:hAnsi="SWISS" w:cs="Arial"/>
                <w:b/>
                <w:bCs/>
                <w:sz w:val="20"/>
                <w:szCs w:val="20"/>
              </w:rPr>
              <w:t>RIVER RANCH WATER MANAGEMENT, L.L.C.</w:t>
            </w:r>
          </w:p>
        </w:tc>
        <w:tc>
          <w:tcPr>
            <w:tcW w:w="1572"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1872"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1665"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b/>
                <w:bCs/>
                <w:sz w:val="20"/>
                <w:szCs w:val="20"/>
              </w:rPr>
            </w:pPr>
            <w:r>
              <w:rPr>
                <w:rFonts w:ascii="SWISS" w:hAnsi="SWISS" w:cs="Arial"/>
                <w:b/>
                <w:bCs/>
                <w:sz w:val="20"/>
                <w:szCs w:val="20"/>
              </w:rPr>
              <w:t> </w:t>
            </w:r>
          </w:p>
        </w:tc>
        <w:tc>
          <w:tcPr>
            <w:tcW w:w="1172"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rPr>
            </w:pPr>
            <w:r>
              <w:rPr>
                <w:rFonts w:ascii="SWISS" w:hAnsi="SWISS" w:cs="Arial"/>
              </w:rPr>
              <w:t> </w:t>
            </w:r>
          </w:p>
        </w:tc>
        <w:tc>
          <w:tcPr>
            <w:tcW w:w="2476" w:type="dxa"/>
            <w:gridSpan w:val="2"/>
            <w:tcBorders>
              <w:top w:val="single" w:sz="8" w:space="0" w:color="auto"/>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b/>
                <w:bCs/>
                <w:sz w:val="20"/>
                <w:szCs w:val="20"/>
              </w:rPr>
            </w:pPr>
            <w:r>
              <w:rPr>
                <w:rFonts w:ascii="SWISS" w:hAnsi="SWISS" w:cs="Arial"/>
                <w:b/>
                <w:bCs/>
                <w:sz w:val="20"/>
                <w:szCs w:val="20"/>
              </w:rPr>
              <w:t>SCHEDULE NO. 2</w:t>
            </w:r>
          </w:p>
        </w:tc>
      </w:tr>
      <w:tr w:rsidR="002764A9" w:rsidTr="002764A9">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b/>
                <w:bCs/>
                <w:sz w:val="20"/>
                <w:szCs w:val="20"/>
              </w:rPr>
            </w:pPr>
            <w:r>
              <w:rPr>
                <w:rFonts w:ascii="SWISS" w:hAnsi="SWISS" w:cs="Arial"/>
                <w:b/>
                <w:bCs/>
                <w:sz w:val="20"/>
                <w:szCs w:val="20"/>
              </w:rPr>
              <w:t>TEST YEAR ENDED  9/30/17</w:t>
            </w:r>
          </w:p>
        </w:tc>
        <w:tc>
          <w:tcPr>
            <w:tcW w:w="1203"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572"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3648" w:type="dxa"/>
            <w:gridSpan w:val="3"/>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b/>
                <w:bCs/>
                <w:sz w:val="20"/>
                <w:szCs w:val="20"/>
              </w:rPr>
            </w:pPr>
            <w:r>
              <w:rPr>
                <w:rFonts w:ascii="SWISS" w:hAnsi="SWISS" w:cs="Arial"/>
                <w:b/>
                <w:bCs/>
                <w:sz w:val="20"/>
                <w:szCs w:val="20"/>
              </w:rPr>
              <w:t>DOCKET NO. 20170219-WS</w:t>
            </w:r>
          </w:p>
        </w:tc>
      </w:tr>
      <w:tr w:rsidR="002764A9" w:rsidTr="002764A9">
        <w:trPr>
          <w:trHeight w:val="315"/>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5616" w:type="dxa"/>
            <w:gridSpan w:val="4"/>
            <w:tcBorders>
              <w:top w:val="nil"/>
              <w:left w:val="nil"/>
              <w:bottom w:val="nil"/>
              <w:right w:val="nil"/>
            </w:tcBorders>
            <w:shd w:val="clear" w:color="auto" w:fill="auto"/>
            <w:noWrap/>
            <w:vAlign w:val="bottom"/>
            <w:hideMark/>
          </w:tcPr>
          <w:p w:rsidR="002764A9" w:rsidRDefault="002764A9" w:rsidP="002764A9">
            <w:pPr>
              <w:rPr>
                <w:rFonts w:ascii="SWISS" w:hAnsi="SWISS" w:cs="Arial"/>
                <w:b/>
                <w:bCs/>
                <w:sz w:val="20"/>
                <w:szCs w:val="20"/>
              </w:rPr>
            </w:pPr>
            <w:r>
              <w:rPr>
                <w:rFonts w:ascii="SWISS" w:hAnsi="SWISS" w:cs="Arial"/>
                <w:b/>
                <w:bCs/>
                <w:sz w:val="20"/>
                <w:szCs w:val="20"/>
              </w:rPr>
              <w:t>SCHEDULE OF CAPITAL STRUCTURE (YEAR END)</w:t>
            </w:r>
          </w:p>
        </w:tc>
        <w:tc>
          <w:tcPr>
            <w:tcW w:w="15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single" w:sz="8" w:space="0" w:color="auto"/>
              <w:left w:val="single" w:sz="8" w:space="0" w:color="auto"/>
              <w:bottom w:val="nil"/>
              <w:right w:val="nil"/>
            </w:tcBorders>
            <w:shd w:val="clear" w:color="auto" w:fill="auto"/>
            <w:noWrap/>
            <w:vAlign w:val="bottom"/>
            <w:hideMark/>
          </w:tcPr>
          <w:p w:rsidR="002764A9" w:rsidRDefault="002764A9" w:rsidP="002764A9">
            <w:pPr>
              <w:jc w:val="center"/>
              <w:rPr>
                <w:rFonts w:ascii="SWISS" w:hAnsi="SWISS" w:cs="Arial"/>
                <w:sz w:val="20"/>
                <w:szCs w:val="20"/>
              </w:rPr>
            </w:pPr>
            <w:r>
              <w:rPr>
                <w:rFonts w:ascii="SWISS" w:hAnsi="SWISS" w:cs="Arial"/>
                <w:sz w:val="20"/>
                <w:szCs w:val="20"/>
              </w:rPr>
              <w:t> </w:t>
            </w:r>
          </w:p>
        </w:tc>
        <w:tc>
          <w:tcPr>
            <w:tcW w:w="2841"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1301" w:type="dxa"/>
            <w:gridSpan w:val="2"/>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1474"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1572" w:type="dxa"/>
            <w:tcBorders>
              <w:top w:val="single" w:sz="8" w:space="0" w:color="auto"/>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TEST YEAR</w:t>
            </w:r>
          </w:p>
        </w:tc>
        <w:tc>
          <w:tcPr>
            <w:tcW w:w="1872" w:type="dxa"/>
            <w:tcBorders>
              <w:top w:val="single" w:sz="8" w:space="0" w:color="auto"/>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ADJUSTMENTS</w:t>
            </w:r>
          </w:p>
        </w:tc>
        <w:tc>
          <w:tcPr>
            <w:tcW w:w="1665" w:type="dxa"/>
            <w:tcBorders>
              <w:top w:val="single" w:sz="8" w:space="0" w:color="auto"/>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RECONCILED</w:t>
            </w:r>
          </w:p>
        </w:tc>
        <w:tc>
          <w:tcPr>
            <w:tcW w:w="1172"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1126" w:type="dxa"/>
            <w:tcBorders>
              <w:top w:val="single" w:sz="8" w:space="0" w:color="auto"/>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PER</w:t>
            </w:r>
          </w:p>
        </w:tc>
        <w:tc>
          <w:tcPr>
            <w:tcW w:w="1474" w:type="dxa"/>
            <w:tcBorders>
              <w:top w:val="nil"/>
              <w:left w:val="nil"/>
              <w:bottom w:val="nil"/>
              <w:right w:val="nil"/>
            </w:tcBorders>
            <w:shd w:val="clear" w:color="auto" w:fill="auto"/>
            <w:noWrap/>
            <w:vAlign w:val="bottom"/>
            <w:hideMark/>
          </w:tcPr>
          <w:p w:rsidR="002764A9" w:rsidRPr="00DF520C" w:rsidRDefault="002764A9" w:rsidP="002764A9">
            <w:pPr>
              <w:jc w:val="center"/>
              <w:rPr>
                <w:rFonts w:ascii="SWISS" w:hAnsi="SWISS" w:cs="Arial"/>
                <w:b/>
                <w:bCs/>
                <w:sz w:val="20"/>
                <w:szCs w:val="16"/>
              </w:rPr>
            </w:pPr>
            <w:r w:rsidRPr="00DF520C">
              <w:rPr>
                <w:rFonts w:ascii="SWISS" w:hAnsi="SWISS" w:cs="Arial"/>
                <w:b/>
                <w:bCs/>
                <w:sz w:val="20"/>
                <w:szCs w:val="16"/>
              </w:rPr>
              <w:t>COMMISSION</w:t>
            </w:r>
          </w:p>
        </w:tc>
        <w:tc>
          <w:tcPr>
            <w:tcW w:w="15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BALANCE</w:t>
            </w:r>
          </w:p>
        </w:tc>
        <w:tc>
          <w:tcPr>
            <w:tcW w:w="18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TO</w:t>
            </w:r>
          </w:p>
        </w:tc>
        <w:tc>
          <w:tcPr>
            <w:tcW w:w="1665"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CAPITAL</w:t>
            </w:r>
          </w:p>
        </w:tc>
        <w:tc>
          <w:tcPr>
            <w:tcW w:w="11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PERCENT</w:t>
            </w: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b/>
                <w:bCs/>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b/>
                <w:bCs/>
                <w:sz w:val="20"/>
                <w:szCs w:val="20"/>
              </w:rPr>
            </w:pPr>
            <w:r>
              <w:rPr>
                <w:rFonts w:ascii="SWISS" w:hAnsi="SWISS" w:cs="Arial"/>
                <w:b/>
                <w:bCs/>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UTILITY</w:t>
            </w:r>
          </w:p>
        </w:tc>
        <w:tc>
          <w:tcPr>
            <w:tcW w:w="1474"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ADJUST-</w:t>
            </w:r>
          </w:p>
        </w:tc>
        <w:tc>
          <w:tcPr>
            <w:tcW w:w="15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PER</w:t>
            </w:r>
          </w:p>
        </w:tc>
        <w:tc>
          <w:tcPr>
            <w:tcW w:w="18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RECONCILE</w:t>
            </w:r>
          </w:p>
        </w:tc>
        <w:tc>
          <w:tcPr>
            <w:tcW w:w="1665"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STRUCTUR</w:t>
            </w:r>
            <w:r w:rsidR="00CE3F97">
              <w:rPr>
                <w:rFonts w:ascii="SWISS" w:hAnsi="SWISS" w:cs="Arial"/>
                <w:b/>
                <w:bCs/>
                <w:sz w:val="20"/>
                <w:szCs w:val="20"/>
              </w:rPr>
              <w:t>E PER</w:t>
            </w:r>
          </w:p>
        </w:tc>
        <w:tc>
          <w:tcPr>
            <w:tcW w:w="11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OF</w:t>
            </w:r>
          </w:p>
        </w:tc>
        <w:tc>
          <w:tcPr>
            <w:tcW w:w="1126"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WEIGHTED</w:t>
            </w:r>
          </w:p>
        </w:tc>
      </w:tr>
      <w:tr w:rsidR="002764A9" w:rsidTr="00CE3F97">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2841" w:type="dxa"/>
            <w:tcBorders>
              <w:top w:val="nil"/>
              <w:left w:val="nil"/>
              <w:bottom w:val="single" w:sz="8" w:space="0" w:color="auto"/>
              <w:right w:val="nil"/>
            </w:tcBorders>
            <w:shd w:val="clear" w:color="auto" w:fill="auto"/>
            <w:noWrap/>
            <w:vAlign w:val="bottom"/>
            <w:hideMark/>
          </w:tcPr>
          <w:p w:rsidR="002764A9" w:rsidRDefault="002764A9" w:rsidP="002764A9">
            <w:pPr>
              <w:rPr>
                <w:rFonts w:ascii="SWISS" w:hAnsi="SWISS" w:cs="Arial"/>
                <w:b/>
                <w:bCs/>
                <w:sz w:val="20"/>
                <w:szCs w:val="20"/>
              </w:rPr>
            </w:pPr>
            <w:r>
              <w:rPr>
                <w:rFonts w:ascii="SWISS" w:hAnsi="SWISS" w:cs="Arial"/>
                <w:b/>
                <w:bCs/>
                <w:sz w:val="20"/>
                <w:szCs w:val="20"/>
              </w:rPr>
              <w:t>CAPITAL COMPONENT</w:t>
            </w:r>
          </w:p>
        </w:tc>
        <w:tc>
          <w:tcPr>
            <w:tcW w:w="1301" w:type="dxa"/>
            <w:gridSpan w:val="2"/>
            <w:tcBorders>
              <w:top w:val="nil"/>
              <w:left w:val="nil"/>
              <w:bottom w:val="single" w:sz="8" w:space="0" w:color="auto"/>
              <w:right w:val="nil"/>
            </w:tcBorders>
            <w:shd w:val="clear" w:color="auto" w:fill="auto"/>
            <w:noWrap/>
            <w:vAlign w:val="bottom"/>
            <w:hideMark/>
          </w:tcPr>
          <w:p w:rsidR="002764A9" w:rsidRDefault="002764A9" w:rsidP="002764A9">
            <w:pPr>
              <w:jc w:val="center"/>
              <w:rPr>
                <w:rFonts w:ascii="SWISS" w:hAnsi="SWISS" w:cs="Arial"/>
                <w:b/>
                <w:bCs/>
                <w:sz w:val="20"/>
                <w:szCs w:val="20"/>
              </w:rPr>
            </w:pPr>
            <w:r w:rsidRPr="00CE3F97">
              <w:rPr>
                <w:rFonts w:ascii="SWISS" w:hAnsi="SWISS" w:cs="Arial"/>
                <w:b/>
                <w:bCs/>
                <w:sz w:val="18"/>
                <w:szCs w:val="20"/>
              </w:rPr>
              <w:t>(YEAR END)</w:t>
            </w:r>
          </w:p>
        </w:tc>
        <w:tc>
          <w:tcPr>
            <w:tcW w:w="1474" w:type="dxa"/>
            <w:tcBorders>
              <w:top w:val="nil"/>
              <w:left w:val="nil"/>
              <w:bottom w:val="single" w:sz="8" w:space="0" w:color="auto"/>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MENTS</w:t>
            </w:r>
          </w:p>
        </w:tc>
        <w:tc>
          <w:tcPr>
            <w:tcW w:w="1572" w:type="dxa"/>
            <w:tcBorders>
              <w:top w:val="nil"/>
              <w:left w:val="nil"/>
              <w:bottom w:val="single" w:sz="8" w:space="0" w:color="auto"/>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COMMISSION</w:t>
            </w:r>
          </w:p>
        </w:tc>
        <w:tc>
          <w:tcPr>
            <w:tcW w:w="1872" w:type="dxa"/>
            <w:tcBorders>
              <w:top w:val="nil"/>
              <w:left w:val="nil"/>
              <w:bottom w:val="single" w:sz="8" w:space="0" w:color="auto"/>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TO RATE BASE</w:t>
            </w:r>
          </w:p>
        </w:tc>
        <w:tc>
          <w:tcPr>
            <w:tcW w:w="1665" w:type="dxa"/>
            <w:tcBorders>
              <w:top w:val="nil"/>
              <w:left w:val="nil"/>
              <w:bottom w:val="single" w:sz="8" w:space="0" w:color="auto"/>
              <w:right w:val="nil"/>
            </w:tcBorders>
            <w:shd w:val="clear" w:color="auto" w:fill="auto"/>
            <w:noWrap/>
            <w:vAlign w:val="bottom"/>
            <w:hideMark/>
          </w:tcPr>
          <w:p w:rsidR="002764A9" w:rsidRDefault="002764A9" w:rsidP="00CE3F97">
            <w:pPr>
              <w:jc w:val="center"/>
              <w:rPr>
                <w:rFonts w:ascii="SWISS" w:hAnsi="SWISS" w:cs="Arial"/>
                <w:b/>
                <w:bCs/>
                <w:sz w:val="20"/>
                <w:szCs w:val="20"/>
              </w:rPr>
            </w:pPr>
            <w:r>
              <w:rPr>
                <w:rFonts w:ascii="SWISS" w:hAnsi="SWISS" w:cs="Arial"/>
                <w:b/>
                <w:bCs/>
                <w:sz w:val="20"/>
                <w:szCs w:val="20"/>
              </w:rPr>
              <w:t>COMMISSION</w:t>
            </w:r>
          </w:p>
        </w:tc>
        <w:tc>
          <w:tcPr>
            <w:tcW w:w="1172" w:type="dxa"/>
            <w:tcBorders>
              <w:top w:val="nil"/>
              <w:left w:val="nil"/>
              <w:bottom w:val="single" w:sz="8" w:space="0" w:color="auto"/>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TOTAL</w:t>
            </w:r>
          </w:p>
        </w:tc>
        <w:tc>
          <w:tcPr>
            <w:tcW w:w="1126" w:type="dxa"/>
            <w:tcBorders>
              <w:top w:val="nil"/>
              <w:left w:val="nil"/>
              <w:bottom w:val="single" w:sz="8" w:space="0" w:color="auto"/>
              <w:right w:val="nil"/>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COST</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b/>
                <w:bCs/>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474"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5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8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665"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1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center"/>
              <w:rPr>
                <w:rFonts w:ascii="SWISS" w:hAnsi="SWISS" w:cs="Arial"/>
                <w:b/>
                <w:bCs/>
                <w:sz w:val="20"/>
                <w:szCs w:val="20"/>
              </w:rPr>
            </w:pPr>
            <w:r>
              <w:rPr>
                <w:rFonts w:ascii="SWISS" w:hAnsi="SWISS" w:cs="Arial"/>
                <w:b/>
                <w:bCs/>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1.</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COMMON STOCK</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$398,062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$398,062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92,503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490,565 </w:t>
            </w: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2.</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CAPITAL STOCK</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3.</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RETAINED EARNINGS</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(689,383)</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(689,383)</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(160,201)</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(849,584)</w:t>
            </w: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4.</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OTHER PAID IN CAPITAL</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869,894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869,894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202,149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1,072,043 </w:t>
            </w: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CE3F97"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5.</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OTHER COMMON EQUITY</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244,724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244,724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56,870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301,594 </w:t>
            </w: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3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xml:space="preserve">    TOTAL COMMON EQUITY</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$578,573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$244,724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$823,297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$191,321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$1,014,618 </w:t>
            </w:r>
          </w:p>
        </w:tc>
        <w:tc>
          <w:tcPr>
            <w:tcW w:w="11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100.00%</w:t>
            </w:r>
          </w:p>
        </w:tc>
        <w:tc>
          <w:tcPr>
            <w:tcW w:w="1126"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8.11%</w:t>
            </w: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8.11%</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474"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572"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872"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rPr>
            </w:pPr>
            <w:r>
              <w:rPr>
                <w:rFonts w:ascii="SWISS" w:hAnsi="SWISS" w:cs="Arial"/>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rPr>
                <w:rFonts w:ascii="SWISS" w:hAnsi="SWISS" w:cs="Arial"/>
                <w:b/>
                <w:bCs/>
                <w:sz w:val="20"/>
                <w:szCs w:val="20"/>
              </w:rPr>
            </w:pPr>
            <w:r>
              <w:rPr>
                <w:rFonts w:ascii="SWISS" w:hAnsi="SWISS" w:cs="Arial"/>
                <w:b/>
                <w:bCs/>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474"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6.</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LONG-TERM DEBT</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$244,724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($244,724)</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1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0.00%</w:t>
            </w:r>
          </w:p>
        </w:tc>
        <w:tc>
          <w:tcPr>
            <w:tcW w:w="1126"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4.00%</w:t>
            </w: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0.00%</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7.</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SHORT-TERM DEBT</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1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0.00%</w:t>
            </w:r>
          </w:p>
        </w:tc>
        <w:tc>
          <w:tcPr>
            <w:tcW w:w="1126"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0.00%</w:t>
            </w: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0.00%</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8.</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PREFERRED STOCK</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1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0.00%</w:t>
            </w:r>
          </w:p>
        </w:tc>
        <w:tc>
          <w:tcPr>
            <w:tcW w:w="1126"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0.00%</w:t>
            </w: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0.00%</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xml:space="preserve">   TOTAL DEBT</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$244,724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($244,724)</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xml:space="preserve">$0 </w:t>
            </w:r>
          </w:p>
        </w:tc>
        <w:tc>
          <w:tcPr>
            <w:tcW w:w="11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0.00%</w:t>
            </w:r>
          </w:p>
        </w:tc>
        <w:tc>
          <w:tcPr>
            <w:tcW w:w="1126"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4.00%</w:t>
            </w: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0.00%</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474"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45"/>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9.</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CUSTOMER DEPOSITS</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 xml:space="preserve">0 </w:t>
            </w:r>
          </w:p>
        </w:tc>
        <w:tc>
          <w:tcPr>
            <w:tcW w:w="11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0.00%</w:t>
            </w:r>
          </w:p>
        </w:tc>
        <w:tc>
          <w:tcPr>
            <w:tcW w:w="1126"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2.00%</w:t>
            </w: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sz w:val="20"/>
                <w:szCs w:val="20"/>
                <w:u w:val="single"/>
              </w:rPr>
            </w:pPr>
            <w:r>
              <w:rPr>
                <w:rFonts w:ascii="SWISS" w:hAnsi="SWISS" w:cs="Arial"/>
                <w:sz w:val="20"/>
                <w:szCs w:val="20"/>
                <w:u w:val="single"/>
              </w:rPr>
              <w:t>0.00%</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474"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45"/>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10.</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TOTAL</w:t>
            </w:r>
          </w:p>
        </w:tc>
        <w:tc>
          <w:tcPr>
            <w:tcW w:w="1301" w:type="dxa"/>
            <w:gridSpan w:val="2"/>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 xml:space="preserve">$823,297 </w:t>
            </w:r>
          </w:p>
        </w:tc>
        <w:tc>
          <w:tcPr>
            <w:tcW w:w="1474"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 xml:space="preserve">$0 </w:t>
            </w:r>
          </w:p>
        </w:tc>
        <w:tc>
          <w:tcPr>
            <w:tcW w:w="15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 xml:space="preserve">$823,297 </w:t>
            </w:r>
          </w:p>
        </w:tc>
        <w:tc>
          <w:tcPr>
            <w:tcW w:w="18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 xml:space="preserve">$191,321 </w:t>
            </w:r>
          </w:p>
        </w:tc>
        <w:tc>
          <w:tcPr>
            <w:tcW w:w="1665"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 xml:space="preserve">$1,014,618 </w:t>
            </w:r>
          </w:p>
        </w:tc>
        <w:tc>
          <w:tcPr>
            <w:tcW w:w="1172" w:type="dxa"/>
            <w:tcBorders>
              <w:top w:val="nil"/>
              <w:left w:val="nil"/>
              <w:bottom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100.00%</w:t>
            </w: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u w:val="single"/>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8.11%</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jc w:val="right"/>
              <w:rPr>
                <w:rFonts w:ascii="SWISS" w:hAnsi="SWISS" w:cs="Arial"/>
                <w:sz w:val="20"/>
                <w:szCs w:val="20"/>
              </w:rPr>
            </w:pPr>
            <w:r>
              <w:rPr>
                <w:rFonts w:ascii="SWISS" w:hAnsi="SWISS" w:cs="Arial"/>
                <w:sz w:val="20"/>
                <w:szCs w:val="20"/>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474"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8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26"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bottom w:val="nil"/>
              <w:right w:val="nil"/>
            </w:tcBorders>
            <w:shd w:val="clear" w:color="auto" w:fill="auto"/>
            <w:noWrap/>
            <w:vAlign w:val="bottom"/>
            <w:hideMark/>
          </w:tcPr>
          <w:p w:rsidR="002764A9" w:rsidRDefault="002764A9" w:rsidP="002764A9">
            <w:pPr>
              <w:rPr>
                <w:rFonts w:ascii="SWISS" w:hAnsi="SWISS" w:cs="Arial"/>
              </w:rPr>
            </w:pPr>
            <w:r>
              <w:rPr>
                <w:rFonts w:ascii="SWISS" w:hAnsi="SWISS" w:cs="Arial"/>
              </w:rPr>
              <w:t> </w:t>
            </w:r>
          </w:p>
        </w:tc>
        <w:tc>
          <w:tcPr>
            <w:tcW w:w="2841"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301"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1474" w:type="dxa"/>
            <w:tcBorders>
              <w:top w:val="nil"/>
              <w:left w:val="nil"/>
              <w:bottom w:val="nil"/>
              <w:right w:val="nil"/>
            </w:tcBorders>
            <w:shd w:val="clear" w:color="auto" w:fill="auto"/>
            <w:noWrap/>
            <w:vAlign w:val="bottom"/>
            <w:hideMark/>
          </w:tcPr>
          <w:p w:rsidR="002764A9" w:rsidRDefault="002764A9" w:rsidP="002764A9">
            <w:pPr>
              <w:rPr>
                <w:rFonts w:ascii="SWISS" w:hAnsi="SWISS" w:cs="Arial"/>
              </w:rPr>
            </w:pPr>
          </w:p>
        </w:tc>
        <w:tc>
          <w:tcPr>
            <w:tcW w:w="3444" w:type="dxa"/>
            <w:gridSpan w:val="2"/>
            <w:tcBorders>
              <w:top w:val="nil"/>
              <w:left w:val="nil"/>
              <w:bottom w:val="nil"/>
              <w:right w:val="nil"/>
            </w:tcBorders>
            <w:shd w:val="clear" w:color="auto" w:fill="auto"/>
            <w:noWrap/>
            <w:vAlign w:val="bottom"/>
            <w:hideMark/>
          </w:tcPr>
          <w:p w:rsidR="002764A9" w:rsidRDefault="002764A9" w:rsidP="002764A9">
            <w:pPr>
              <w:rPr>
                <w:rFonts w:ascii="SWISS" w:hAnsi="SWISS" w:cs="Arial"/>
                <w:b/>
                <w:bCs/>
                <w:sz w:val="20"/>
                <w:szCs w:val="20"/>
              </w:rPr>
            </w:pPr>
            <w:r>
              <w:rPr>
                <w:rFonts w:ascii="SWISS" w:hAnsi="SWISS" w:cs="Arial"/>
                <w:b/>
                <w:bCs/>
                <w:sz w:val="20"/>
                <w:szCs w:val="20"/>
              </w:rPr>
              <w:t>RANGE OF REASONABLENESS</w:t>
            </w:r>
          </w:p>
        </w:tc>
        <w:tc>
          <w:tcPr>
            <w:tcW w:w="1665" w:type="dxa"/>
            <w:tcBorders>
              <w:top w:val="nil"/>
              <w:left w:val="nil"/>
              <w:bottom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u w:val="single"/>
              </w:rPr>
            </w:pPr>
            <w:r>
              <w:rPr>
                <w:rFonts w:ascii="SWISS" w:hAnsi="SWISS" w:cs="Arial"/>
                <w:b/>
                <w:bCs/>
                <w:sz w:val="20"/>
                <w:szCs w:val="20"/>
                <w:u w:val="single"/>
              </w:rPr>
              <w:t>LOW</w:t>
            </w:r>
          </w:p>
        </w:tc>
        <w:tc>
          <w:tcPr>
            <w:tcW w:w="1126" w:type="dxa"/>
            <w:tcBorders>
              <w:top w:val="nil"/>
              <w:left w:val="nil"/>
              <w:bottom w:val="nil"/>
              <w:right w:val="nil"/>
            </w:tcBorders>
            <w:shd w:val="clear" w:color="auto" w:fill="auto"/>
            <w:noWrap/>
            <w:vAlign w:val="bottom"/>
            <w:hideMark/>
          </w:tcPr>
          <w:p w:rsidR="002764A9" w:rsidRDefault="002764A9" w:rsidP="002764A9">
            <w:pPr>
              <w:jc w:val="center"/>
              <w:rPr>
                <w:rFonts w:ascii="SWISS" w:hAnsi="SWISS" w:cs="Arial"/>
                <w:b/>
                <w:bCs/>
                <w:sz w:val="20"/>
                <w:szCs w:val="20"/>
                <w:u w:val="single"/>
              </w:rPr>
            </w:pPr>
            <w:r>
              <w:rPr>
                <w:rFonts w:ascii="SWISS" w:hAnsi="SWISS" w:cs="Arial"/>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2841" w:type="dxa"/>
            <w:tcBorders>
              <w:top w:val="nil"/>
              <w:left w:val="nil"/>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right w:val="nil"/>
            </w:tcBorders>
            <w:shd w:val="clear" w:color="auto" w:fill="auto"/>
            <w:noWrap/>
            <w:vAlign w:val="bottom"/>
            <w:hideMark/>
          </w:tcPr>
          <w:p w:rsidR="002764A9" w:rsidRDefault="002764A9" w:rsidP="002764A9">
            <w:pPr>
              <w:rPr>
                <w:rFonts w:ascii="SWISS" w:hAnsi="SWISS" w:cs="Arial"/>
                <w:sz w:val="20"/>
                <w:szCs w:val="20"/>
              </w:rPr>
            </w:pPr>
          </w:p>
        </w:tc>
        <w:tc>
          <w:tcPr>
            <w:tcW w:w="1474" w:type="dxa"/>
            <w:tcBorders>
              <w:top w:val="nil"/>
              <w:left w:val="nil"/>
              <w:right w:val="nil"/>
            </w:tcBorders>
            <w:shd w:val="clear" w:color="auto" w:fill="auto"/>
            <w:noWrap/>
            <w:vAlign w:val="bottom"/>
            <w:hideMark/>
          </w:tcPr>
          <w:p w:rsidR="002764A9" w:rsidRDefault="002764A9" w:rsidP="002764A9">
            <w:pPr>
              <w:rPr>
                <w:rFonts w:ascii="SWISS" w:hAnsi="SWISS" w:cs="Arial"/>
                <w:sz w:val="20"/>
                <w:szCs w:val="20"/>
              </w:rPr>
            </w:pPr>
          </w:p>
        </w:tc>
        <w:tc>
          <w:tcPr>
            <w:tcW w:w="3444" w:type="dxa"/>
            <w:gridSpan w:val="2"/>
            <w:tcBorders>
              <w:top w:val="nil"/>
              <w:left w:val="nil"/>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xml:space="preserve">    RETURN ON EQUITY</w:t>
            </w:r>
          </w:p>
        </w:tc>
        <w:tc>
          <w:tcPr>
            <w:tcW w:w="1665" w:type="dxa"/>
            <w:tcBorders>
              <w:top w:val="nil"/>
              <w:left w:val="nil"/>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7.11%</w:t>
            </w:r>
          </w:p>
        </w:tc>
        <w:tc>
          <w:tcPr>
            <w:tcW w:w="1126" w:type="dxa"/>
            <w:tcBorders>
              <w:top w:val="nil"/>
              <w:left w:val="nil"/>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9.11%</w:t>
            </w:r>
          </w:p>
        </w:tc>
        <w:tc>
          <w:tcPr>
            <w:tcW w:w="1350" w:type="dxa"/>
            <w:tcBorders>
              <w:top w:val="nil"/>
              <w:left w:val="nil"/>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r w:rsidR="002764A9" w:rsidTr="00CE3F97">
        <w:trPr>
          <w:trHeight w:val="300"/>
        </w:trPr>
        <w:tc>
          <w:tcPr>
            <w:tcW w:w="466" w:type="dxa"/>
            <w:tcBorders>
              <w:top w:val="nil"/>
              <w:left w:val="single" w:sz="8" w:space="0" w:color="auto"/>
              <w:bottom w:val="single" w:sz="4" w:space="0" w:color="auto"/>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c>
          <w:tcPr>
            <w:tcW w:w="2841" w:type="dxa"/>
            <w:tcBorders>
              <w:top w:val="nil"/>
              <w:left w:val="nil"/>
              <w:bottom w:val="single" w:sz="4" w:space="0" w:color="auto"/>
              <w:right w:val="nil"/>
            </w:tcBorders>
            <w:shd w:val="clear" w:color="auto" w:fill="auto"/>
            <w:noWrap/>
            <w:vAlign w:val="bottom"/>
            <w:hideMark/>
          </w:tcPr>
          <w:p w:rsidR="002764A9" w:rsidRDefault="002764A9" w:rsidP="002764A9">
            <w:pPr>
              <w:rPr>
                <w:rFonts w:ascii="SWISS" w:hAnsi="SWISS" w:cs="Arial"/>
                <w:sz w:val="20"/>
                <w:szCs w:val="20"/>
              </w:rPr>
            </w:pPr>
          </w:p>
        </w:tc>
        <w:tc>
          <w:tcPr>
            <w:tcW w:w="1301" w:type="dxa"/>
            <w:gridSpan w:val="2"/>
            <w:tcBorders>
              <w:top w:val="nil"/>
              <w:left w:val="nil"/>
              <w:bottom w:val="single" w:sz="4" w:space="0" w:color="auto"/>
              <w:right w:val="nil"/>
            </w:tcBorders>
            <w:shd w:val="clear" w:color="auto" w:fill="auto"/>
            <w:noWrap/>
            <w:vAlign w:val="bottom"/>
            <w:hideMark/>
          </w:tcPr>
          <w:p w:rsidR="002764A9" w:rsidRDefault="002764A9" w:rsidP="002764A9">
            <w:pPr>
              <w:rPr>
                <w:rFonts w:ascii="SWISS" w:hAnsi="SWISS" w:cs="Arial"/>
                <w:sz w:val="20"/>
                <w:szCs w:val="20"/>
              </w:rPr>
            </w:pPr>
          </w:p>
        </w:tc>
        <w:tc>
          <w:tcPr>
            <w:tcW w:w="1474" w:type="dxa"/>
            <w:tcBorders>
              <w:top w:val="nil"/>
              <w:left w:val="nil"/>
              <w:bottom w:val="single" w:sz="4" w:space="0" w:color="auto"/>
              <w:right w:val="nil"/>
            </w:tcBorders>
            <w:shd w:val="clear" w:color="auto" w:fill="auto"/>
            <w:noWrap/>
            <w:vAlign w:val="bottom"/>
            <w:hideMark/>
          </w:tcPr>
          <w:p w:rsidR="002764A9" w:rsidRDefault="002764A9" w:rsidP="002764A9">
            <w:pPr>
              <w:rPr>
                <w:rFonts w:ascii="SWISS" w:hAnsi="SWISS" w:cs="Arial"/>
                <w:sz w:val="20"/>
                <w:szCs w:val="20"/>
              </w:rPr>
            </w:pPr>
          </w:p>
        </w:tc>
        <w:tc>
          <w:tcPr>
            <w:tcW w:w="3444" w:type="dxa"/>
            <w:gridSpan w:val="2"/>
            <w:tcBorders>
              <w:top w:val="nil"/>
              <w:left w:val="nil"/>
              <w:bottom w:val="single" w:sz="4" w:space="0" w:color="auto"/>
              <w:right w:val="nil"/>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xml:space="preserve">    OVERALL RATE OF RETURN</w:t>
            </w:r>
          </w:p>
        </w:tc>
        <w:tc>
          <w:tcPr>
            <w:tcW w:w="1665" w:type="dxa"/>
            <w:tcBorders>
              <w:top w:val="nil"/>
              <w:left w:val="nil"/>
              <w:bottom w:val="single" w:sz="4" w:space="0" w:color="auto"/>
              <w:right w:val="nil"/>
            </w:tcBorders>
            <w:shd w:val="clear" w:color="auto" w:fill="auto"/>
            <w:noWrap/>
            <w:vAlign w:val="bottom"/>
            <w:hideMark/>
          </w:tcPr>
          <w:p w:rsidR="002764A9" w:rsidRDefault="002764A9" w:rsidP="002764A9">
            <w:pPr>
              <w:rPr>
                <w:rFonts w:ascii="SWISS" w:hAnsi="SWISS" w:cs="Arial"/>
                <w:sz w:val="20"/>
                <w:szCs w:val="20"/>
              </w:rPr>
            </w:pPr>
          </w:p>
        </w:tc>
        <w:tc>
          <w:tcPr>
            <w:tcW w:w="1172" w:type="dxa"/>
            <w:tcBorders>
              <w:top w:val="nil"/>
              <w:left w:val="nil"/>
              <w:bottom w:val="single" w:sz="4" w:space="0" w:color="auto"/>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7.11%</w:t>
            </w:r>
          </w:p>
        </w:tc>
        <w:tc>
          <w:tcPr>
            <w:tcW w:w="1126" w:type="dxa"/>
            <w:tcBorders>
              <w:top w:val="nil"/>
              <w:left w:val="nil"/>
              <w:bottom w:val="single" w:sz="4" w:space="0" w:color="auto"/>
              <w:right w:val="nil"/>
            </w:tcBorders>
            <w:shd w:val="clear" w:color="auto" w:fill="auto"/>
            <w:noWrap/>
            <w:vAlign w:val="bottom"/>
            <w:hideMark/>
          </w:tcPr>
          <w:p w:rsidR="002764A9" w:rsidRDefault="002764A9" w:rsidP="002764A9">
            <w:pPr>
              <w:jc w:val="right"/>
              <w:rPr>
                <w:rFonts w:ascii="SWISS" w:hAnsi="SWISS" w:cs="Arial"/>
                <w:sz w:val="20"/>
                <w:szCs w:val="20"/>
                <w:u w:val="double"/>
              </w:rPr>
            </w:pPr>
            <w:r>
              <w:rPr>
                <w:rFonts w:ascii="SWISS" w:hAnsi="SWISS" w:cs="Arial"/>
                <w:sz w:val="20"/>
                <w:szCs w:val="20"/>
                <w:u w:val="double"/>
              </w:rPr>
              <w:t>9.11%</w:t>
            </w:r>
          </w:p>
        </w:tc>
        <w:tc>
          <w:tcPr>
            <w:tcW w:w="1350" w:type="dxa"/>
            <w:tcBorders>
              <w:top w:val="nil"/>
              <w:left w:val="nil"/>
              <w:bottom w:val="single" w:sz="4" w:space="0" w:color="auto"/>
              <w:right w:val="single" w:sz="8" w:space="0" w:color="auto"/>
            </w:tcBorders>
            <w:shd w:val="clear" w:color="auto" w:fill="auto"/>
            <w:noWrap/>
            <w:vAlign w:val="bottom"/>
            <w:hideMark/>
          </w:tcPr>
          <w:p w:rsidR="002764A9" w:rsidRDefault="002764A9" w:rsidP="002764A9">
            <w:pPr>
              <w:rPr>
                <w:rFonts w:ascii="SWISS" w:hAnsi="SWISS" w:cs="Arial"/>
                <w:sz w:val="20"/>
                <w:szCs w:val="20"/>
              </w:rPr>
            </w:pPr>
            <w:r>
              <w:rPr>
                <w:rFonts w:ascii="SWISS" w:hAnsi="SWISS" w:cs="Arial"/>
                <w:sz w:val="20"/>
                <w:szCs w:val="20"/>
              </w:rPr>
              <w:t> </w:t>
            </w:r>
          </w:p>
        </w:tc>
      </w:tr>
    </w:tbl>
    <w:p w:rsidR="006A363E" w:rsidRDefault="006A363E" w:rsidP="001D2649">
      <w:pPr>
        <w:rPr>
          <w:noProof/>
        </w:rPr>
      </w:pPr>
    </w:p>
    <w:p w:rsidR="007E4CDF" w:rsidRDefault="007E4CDF" w:rsidP="001D2649">
      <w:pPr>
        <w:rPr>
          <w:noProof/>
        </w:rPr>
      </w:pPr>
    </w:p>
    <w:tbl>
      <w:tblPr>
        <w:tblW w:w="12727" w:type="dxa"/>
        <w:tblInd w:w="98" w:type="dxa"/>
        <w:tblLook w:val="04A0" w:firstRow="1" w:lastRow="0" w:firstColumn="1" w:lastColumn="0" w:noHBand="0" w:noVBand="1"/>
      </w:tblPr>
      <w:tblGrid>
        <w:gridCol w:w="466"/>
        <w:gridCol w:w="3458"/>
        <w:gridCol w:w="1470"/>
        <w:gridCol w:w="1788"/>
        <w:gridCol w:w="1572"/>
        <w:gridCol w:w="1468"/>
        <w:gridCol w:w="2505"/>
      </w:tblGrid>
      <w:tr w:rsidR="00E32A3D" w:rsidTr="001E236C">
        <w:trPr>
          <w:trHeight w:val="300"/>
        </w:trPr>
        <w:tc>
          <w:tcPr>
            <w:tcW w:w="466" w:type="dxa"/>
            <w:tcBorders>
              <w:top w:val="single" w:sz="8" w:space="0" w:color="auto"/>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bookmarkStart w:id="14" w:name="RANGE!A1:G28"/>
            <w:r>
              <w:rPr>
                <w:rFonts w:ascii="SWISS" w:hAnsi="SWISS" w:cs="Arial" w:hint="eastAsia"/>
                <w:sz w:val="20"/>
                <w:szCs w:val="20"/>
              </w:rPr>
              <w:t> </w:t>
            </w:r>
            <w:bookmarkEnd w:id="14"/>
          </w:p>
        </w:tc>
        <w:tc>
          <w:tcPr>
            <w:tcW w:w="4928" w:type="dxa"/>
            <w:gridSpan w:val="2"/>
            <w:tcBorders>
              <w:top w:val="single" w:sz="8" w:space="0" w:color="auto"/>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RIVER RANCH WATER MANAGEMENT, L.L.C.</w:t>
            </w:r>
          </w:p>
        </w:tc>
        <w:tc>
          <w:tcPr>
            <w:tcW w:w="1788" w:type="dxa"/>
            <w:tcBorders>
              <w:top w:val="single" w:sz="8" w:space="0" w:color="auto"/>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572" w:type="dxa"/>
            <w:tcBorders>
              <w:top w:val="single" w:sz="8" w:space="0" w:color="auto"/>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973" w:type="dxa"/>
            <w:gridSpan w:val="2"/>
            <w:tcBorders>
              <w:top w:val="single" w:sz="8" w:space="0" w:color="auto"/>
              <w:left w:val="nil"/>
              <w:bottom w:val="nil"/>
              <w:right w:val="single" w:sz="8" w:space="0" w:color="auto"/>
            </w:tcBorders>
            <w:shd w:val="clear" w:color="auto" w:fill="auto"/>
            <w:noWrap/>
            <w:vAlign w:val="bottom"/>
            <w:hideMark/>
          </w:tcPr>
          <w:p w:rsidR="00E32A3D" w:rsidRDefault="00E32A3D" w:rsidP="00E32A3D">
            <w:pPr>
              <w:jc w:val="right"/>
              <w:rPr>
                <w:rFonts w:ascii="SWISS" w:hAnsi="SWISS" w:cs="Arial"/>
                <w:b/>
                <w:bCs/>
                <w:sz w:val="20"/>
                <w:szCs w:val="20"/>
              </w:rPr>
            </w:pPr>
            <w:r>
              <w:rPr>
                <w:rFonts w:ascii="SWISS" w:hAnsi="SWISS" w:cs="Arial"/>
                <w:b/>
                <w:bCs/>
                <w:sz w:val="20"/>
                <w:szCs w:val="20"/>
              </w:rPr>
              <w:t>SCHEDULE NO. 3-A</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TEST YEAR ENDED  9/30/17</w:t>
            </w: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3973" w:type="dxa"/>
            <w:gridSpan w:val="2"/>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b/>
                <w:bCs/>
                <w:sz w:val="20"/>
                <w:szCs w:val="20"/>
              </w:rPr>
            </w:pPr>
            <w:r>
              <w:rPr>
                <w:rFonts w:ascii="SWISS" w:hAnsi="SWISS" w:cs="Arial"/>
                <w:b/>
                <w:bCs/>
                <w:sz w:val="20"/>
                <w:szCs w:val="20"/>
              </w:rPr>
              <w:t>DOCKET NO. 20170219-WS</w:t>
            </w:r>
          </w:p>
        </w:tc>
      </w:tr>
      <w:tr w:rsidR="00E32A3D" w:rsidTr="00E32A3D">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4928" w:type="dxa"/>
            <w:gridSpan w:val="2"/>
            <w:tcBorders>
              <w:top w:val="nil"/>
              <w:left w:val="nil"/>
              <w:bottom w:val="single" w:sz="8" w:space="0" w:color="auto"/>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SCHEDULE OF WATER OPERATING INCOME</w:t>
            </w:r>
          </w:p>
        </w:tc>
        <w:tc>
          <w:tcPr>
            <w:tcW w:w="1788"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572"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68"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2505" w:type="dxa"/>
            <w:tcBorders>
              <w:top w:val="nil"/>
              <w:left w:val="nil"/>
              <w:bottom w:val="single" w:sz="8" w:space="0" w:color="auto"/>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w:t>
            </w:r>
          </w:p>
        </w:tc>
        <w:tc>
          <w:tcPr>
            <w:tcW w:w="1788"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 </w:t>
            </w:r>
          </w:p>
        </w:tc>
        <w:tc>
          <w:tcPr>
            <w:tcW w:w="1572"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COMMISSION</w:t>
            </w:r>
          </w:p>
        </w:tc>
        <w:tc>
          <w:tcPr>
            <w:tcW w:w="1468"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ADJUST.</w:t>
            </w: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TEST YEAR</w:t>
            </w:r>
          </w:p>
        </w:tc>
        <w:tc>
          <w:tcPr>
            <w:tcW w:w="1788"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COMMISSION</w:t>
            </w:r>
          </w:p>
        </w:tc>
        <w:tc>
          <w:tcPr>
            <w:tcW w:w="1572"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ADJUSTED</w:t>
            </w:r>
          </w:p>
        </w:tc>
        <w:tc>
          <w:tcPr>
            <w:tcW w:w="1468"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FOR</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REVENUE</w:t>
            </w:r>
          </w:p>
        </w:tc>
      </w:tr>
      <w:tr w:rsidR="00E32A3D" w:rsidTr="00E32A3D">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0"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PER UTILITY</w:t>
            </w:r>
          </w:p>
        </w:tc>
        <w:tc>
          <w:tcPr>
            <w:tcW w:w="1788"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ADJUSTMENTS</w:t>
            </w:r>
          </w:p>
        </w:tc>
        <w:tc>
          <w:tcPr>
            <w:tcW w:w="1572"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TEST YEAR</w:t>
            </w:r>
          </w:p>
        </w:tc>
        <w:tc>
          <w:tcPr>
            <w:tcW w:w="1468"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INCREASE</w:t>
            </w:r>
          </w:p>
        </w:tc>
        <w:tc>
          <w:tcPr>
            <w:tcW w:w="2505" w:type="dxa"/>
            <w:tcBorders>
              <w:top w:val="nil"/>
              <w:left w:val="nil"/>
              <w:bottom w:val="single" w:sz="8" w:space="0" w:color="auto"/>
              <w:right w:val="single" w:sz="8" w:space="0" w:color="auto"/>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REQUIREMENT</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OPERATING REVENUES               </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$135,486</w:t>
            </w:r>
          </w:p>
        </w:tc>
        <w:tc>
          <w:tcPr>
            <w:tcW w:w="178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$1,819</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$137,305</w:t>
            </w:r>
          </w:p>
        </w:tc>
        <w:tc>
          <w:tcPr>
            <w:tcW w:w="146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$33,775</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$171,080</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24.60%</w:t>
            </w: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OPERATING EXPENSES:</w:t>
            </w: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2.</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OPERATION &amp; MAINTENANCE</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$115,477 </w:t>
            </w:r>
          </w:p>
        </w:tc>
        <w:tc>
          <w:tcPr>
            <w:tcW w:w="178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($39,409)</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$76,068 </w:t>
            </w:r>
          </w:p>
        </w:tc>
        <w:tc>
          <w:tcPr>
            <w:tcW w:w="146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$0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$76,068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3.</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DEPRECIATION </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30,269</w:t>
            </w:r>
          </w:p>
        </w:tc>
        <w:tc>
          <w:tcPr>
            <w:tcW w:w="178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10,429</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40,698</w:t>
            </w:r>
          </w:p>
        </w:tc>
        <w:tc>
          <w:tcPr>
            <w:tcW w:w="146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0</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40,698</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4.</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AMORTIZATION</w:t>
            </w:r>
          </w:p>
        </w:tc>
        <w:tc>
          <w:tcPr>
            <w:tcW w:w="1470" w:type="dxa"/>
            <w:tcBorders>
              <w:top w:val="nil"/>
              <w:left w:val="nil"/>
              <w:bottom w:val="nil"/>
              <w:right w:val="nil"/>
            </w:tcBorders>
            <w:shd w:val="clear" w:color="auto" w:fill="auto"/>
            <w:noWrap/>
            <w:vAlign w:val="bottom"/>
            <w:hideMark/>
          </w:tcPr>
          <w:p w:rsidR="00E32A3D" w:rsidRPr="00E32A3D" w:rsidRDefault="00E32A3D">
            <w:pPr>
              <w:jc w:val="right"/>
              <w:rPr>
                <w:rFonts w:ascii="SWISS" w:hAnsi="SWISS" w:cs="Arial"/>
                <w:sz w:val="20"/>
                <w:szCs w:val="20"/>
              </w:rPr>
            </w:pPr>
            <w:r w:rsidRPr="00E32A3D">
              <w:rPr>
                <w:rFonts w:ascii="SWISS" w:hAnsi="SWISS" w:cs="Arial"/>
                <w:sz w:val="20"/>
                <w:szCs w:val="20"/>
              </w:rPr>
              <w:t>(8,634)</w:t>
            </w:r>
          </w:p>
        </w:tc>
        <w:tc>
          <w:tcPr>
            <w:tcW w:w="1788" w:type="dxa"/>
            <w:tcBorders>
              <w:top w:val="nil"/>
              <w:left w:val="nil"/>
              <w:bottom w:val="nil"/>
              <w:right w:val="nil"/>
            </w:tcBorders>
            <w:shd w:val="clear" w:color="auto" w:fill="auto"/>
            <w:noWrap/>
            <w:vAlign w:val="bottom"/>
            <w:hideMark/>
          </w:tcPr>
          <w:p w:rsidR="00E32A3D" w:rsidRPr="00E32A3D" w:rsidRDefault="00E32A3D">
            <w:pPr>
              <w:jc w:val="right"/>
              <w:rPr>
                <w:rFonts w:ascii="SWISS" w:hAnsi="SWISS" w:cs="Arial"/>
                <w:sz w:val="20"/>
                <w:szCs w:val="20"/>
              </w:rPr>
            </w:pPr>
            <w:r w:rsidRPr="00E32A3D">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E32A3D" w:rsidRPr="00E32A3D" w:rsidRDefault="00E32A3D">
            <w:pPr>
              <w:jc w:val="right"/>
              <w:rPr>
                <w:rFonts w:ascii="SWISS" w:hAnsi="SWISS" w:cs="Arial"/>
                <w:sz w:val="20"/>
                <w:szCs w:val="20"/>
              </w:rPr>
            </w:pPr>
            <w:r w:rsidRPr="00E32A3D">
              <w:rPr>
                <w:rFonts w:ascii="SWISS" w:hAnsi="SWISS" w:cs="Arial"/>
                <w:sz w:val="20"/>
                <w:szCs w:val="20"/>
              </w:rPr>
              <w:t>(8,634)</w:t>
            </w:r>
          </w:p>
        </w:tc>
        <w:tc>
          <w:tcPr>
            <w:tcW w:w="1468" w:type="dxa"/>
            <w:tcBorders>
              <w:top w:val="nil"/>
              <w:left w:val="nil"/>
              <w:bottom w:val="nil"/>
              <w:right w:val="nil"/>
            </w:tcBorders>
            <w:shd w:val="clear" w:color="auto" w:fill="auto"/>
            <w:noWrap/>
            <w:vAlign w:val="bottom"/>
            <w:hideMark/>
          </w:tcPr>
          <w:p w:rsidR="00E32A3D" w:rsidRPr="00E32A3D" w:rsidRDefault="00E32A3D">
            <w:pPr>
              <w:jc w:val="right"/>
              <w:rPr>
                <w:rFonts w:ascii="SWISS" w:hAnsi="SWISS" w:cs="Arial"/>
                <w:sz w:val="20"/>
                <w:szCs w:val="20"/>
              </w:rPr>
            </w:pPr>
            <w:r w:rsidRPr="00E32A3D">
              <w:rPr>
                <w:rFonts w:ascii="SWISS" w:hAnsi="SWISS" w:cs="Arial"/>
                <w:sz w:val="20"/>
                <w:szCs w:val="20"/>
              </w:rPr>
              <w:t>0</w:t>
            </w:r>
          </w:p>
        </w:tc>
        <w:tc>
          <w:tcPr>
            <w:tcW w:w="2505" w:type="dxa"/>
            <w:tcBorders>
              <w:top w:val="nil"/>
              <w:left w:val="nil"/>
              <w:bottom w:val="nil"/>
              <w:right w:val="single" w:sz="8" w:space="0" w:color="auto"/>
            </w:tcBorders>
            <w:shd w:val="clear" w:color="auto" w:fill="auto"/>
            <w:noWrap/>
            <w:vAlign w:val="bottom"/>
            <w:hideMark/>
          </w:tcPr>
          <w:p w:rsidR="00E32A3D" w:rsidRPr="00E32A3D" w:rsidRDefault="00E32A3D">
            <w:pPr>
              <w:jc w:val="right"/>
              <w:rPr>
                <w:rFonts w:ascii="SWISS" w:hAnsi="SWISS" w:cs="Arial"/>
                <w:sz w:val="20"/>
                <w:szCs w:val="20"/>
              </w:rPr>
            </w:pPr>
            <w:r w:rsidRPr="00E32A3D">
              <w:rPr>
                <w:rFonts w:ascii="SWISS" w:hAnsi="SWISS" w:cs="Arial"/>
                <w:sz w:val="20"/>
                <w:szCs w:val="20"/>
              </w:rPr>
              <w:t>(8,634)</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5.</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TAXES OTHER THAN INCOME</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8,330</w:t>
            </w:r>
          </w:p>
        </w:tc>
        <w:tc>
          <w:tcPr>
            <w:tcW w:w="178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1,247</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9,577</w:t>
            </w:r>
          </w:p>
        </w:tc>
        <w:tc>
          <w:tcPr>
            <w:tcW w:w="146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1,520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11,097</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6.</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INCOME TAXES</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0 </w:t>
            </w:r>
          </w:p>
        </w:tc>
        <w:tc>
          <w:tcPr>
            <w:tcW w:w="178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0 </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0 </w:t>
            </w:r>
          </w:p>
        </w:tc>
        <w:tc>
          <w:tcPr>
            <w:tcW w:w="146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0</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0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7.</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TOTAL OPERATING EXPENSES    </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$145,442</w:t>
            </w:r>
          </w:p>
        </w:tc>
        <w:tc>
          <w:tcPr>
            <w:tcW w:w="178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($27,733)</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$117,709</w:t>
            </w:r>
          </w:p>
        </w:tc>
        <w:tc>
          <w:tcPr>
            <w:tcW w:w="1468"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$1,520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$119,229</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8.</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OPERATING INCOME/(LOSS)        </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($9,956)</w:t>
            </w: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$19,596 </w:t>
            </w: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$51,851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9.</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WATER RATE BASE           </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$1,045,553 </w:t>
            </w: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$639,343 </w:t>
            </w: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$639,343</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0"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466" w:type="dxa"/>
            <w:tcBorders>
              <w:top w:val="nil"/>
              <w:left w:val="single" w:sz="8" w:space="0" w:color="auto"/>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10.</w:t>
            </w:r>
          </w:p>
        </w:tc>
        <w:tc>
          <w:tcPr>
            <w:tcW w:w="3458"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RATE OF RETURN</w:t>
            </w:r>
          </w:p>
        </w:tc>
        <w:tc>
          <w:tcPr>
            <w:tcW w:w="1470"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(0.95%)</w:t>
            </w:r>
          </w:p>
        </w:tc>
        <w:tc>
          <w:tcPr>
            <w:tcW w:w="178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3.07%</w:t>
            </w:r>
          </w:p>
        </w:tc>
        <w:tc>
          <w:tcPr>
            <w:tcW w:w="1468"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8.11%</w:t>
            </w:r>
          </w:p>
        </w:tc>
      </w:tr>
      <w:tr w:rsidR="00E32A3D" w:rsidTr="00E32A3D">
        <w:trPr>
          <w:trHeight w:val="315"/>
        </w:trPr>
        <w:tc>
          <w:tcPr>
            <w:tcW w:w="466" w:type="dxa"/>
            <w:tcBorders>
              <w:top w:val="nil"/>
              <w:left w:val="single" w:sz="8" w:space="0" w:color="auto"/>
              <w:bottom w:val="single" w:sz="8" w:space="0" w:color="auto"/>
              <w:right w:val="nil"/>
            </w:tcBorders>
            <w:shd w:val="clear" w:color="auto" w:fill="auto"/>
            <w:noWrap/>
            <w:vAlign w:val="bottom"/>
            <w:hideMark/>
          </w:tcPr>
          <w:p w:rsidR="00E32A3D" w:rsidRDefault="00E32A3D">
            <w:pPr>
              <w:jc w:val="center"/>
              <w:rPr>
                <w:rFonts w:ascii="SWISS" w:hAnsi="SWISS" w:cs="Arial"/>
                <w:sz w:val="20"/>
                <w:szCs w:val="20"/>
              </w:rPr>
            </w:pPr>
            <w:r>
              <w:rPr>
                <w:rFonts w:ascii="SWISS" w:hAnsi="SWISS" w:cs="Arial"/>
                <w:sz w:val="20"/>
                <w:szCs w:val="20"/>
              </w:rPr>
              <w:t> </w:t>
            </w:r>
          </w:p>
        </w:tc>
        <w:tc>
          <w:tcPr>
            <w:tcW w:w="3458"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0"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788"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572"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68"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2505" w:type="dxa"/>
            <w:tcBorders>
              <w:top w:val="nil"/>
              <w:left w:val="nil"/>
              <w:bottom w:val="single" w:sz="8" w:space="0" w:color="auto"/>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bl>
    <w:p w:rsidR="00E32A3D" w:rsidRDefault="00E32A3D" w:rsidP="001D2649">
      <w:pPr>
        <w:rPr>
          <w:noProof/>
        </w:rPr>
        <w:sectPr w:rsidR="00E32A3D" w:rsidSect="007E4CDF">
          <w:headerReference w:type="first" r:id="rId15"/>
          <w:pgSz w:w="15840" w:h="12240" w:orient="landscape" w:code="1"/>
          <w:pgMar w:top="1440" w:right="1440" w:bottom="1440" w:left="1440" w:header="720" w:footer="720" w:gutter="0"/>
          <w:cols w:space="720"/>
          <w:titlePg/>
          <w:docGrid w:linePitch="360"/>
        </w:sectPr>
      </w:pPr>
    </w:p>
    <w:p w:rsidR="007E4CDF" w:rsidRDefault="007E4CDF" w:rsidP="001D2649"/>
    <w:tbl>
      <w:tblPr>
        <w:tblW w:w="12285" w:type="dxa"/>
        <w:tblInd w:w="108" w:type="dxa"/>
        <w:tblLook w:val="04A0" w:firstRow="1" w:lastRow="0" w:firstColumn="1" w:lastColumn="0" w:noHBand="0" w:noVBand="1"/>
      </w:tblPr>
      <w:tblGrid>
        <w:gridCol w:w="3464"/>
        <w:gridCol w:w="1472"/>
        <w:gridCol w:w="1796"/>
        <w:gridCol w:w="1572"/>
        <w:gridCol w:w="1476"/>
        <w:gridCol w:w="2505"/>
      </w:tblGrid>
      <w:tr w:rsidR="00E32A3D" w:rsidTr="00E32A3D">
        <w:trPr>
          <w:trHeight w:val="300"/>
        </w:trPr>
        <w:tc>
          <w:tcPr>
            <w:tcW w:w="4936" w:type="dxa"/>
            <w:gridSpan w:val="2"/>
            <w:tcBorders>
              <w:top w:val="single" w:sz="8" w:space="0" w:color="auto"/>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RIVER RANCH WATER MANAGEMENT, L.L.C.</w:t>
            </w:r>
          </w:p>
        </w:tc>
        <w:tc>
          <w:tcPr>
            <w:tcW w:w="1796" w:type="dxa"/>
            <w:tcBorders>
              <w:top w:val="single" w:sz="8" w:space="0" w:color="auto"/>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572" w:type="dxa"/>
            <w:tcBorders>
              <w:top w:val="single" w:sz="8" w:space="0" w:color="auto"/>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6" w:type="dxa"/>
            <w:tcBorders>
              <w:top w:val="single" w:sz="8" w:space="0" w:color="auto"/>
              <w:left w:val="nil"/>
              <w:bottom w:val="nil"/>
              <w:right w:val="nil"/>
            </w:tcBorders>
            <w:shd w:val="clear" w:color="auto" w:fill="auto"/>
            <w:noWrap/>
            <w:vAlign w:val="bottom"/>
            <w:hideMark/>
          </w:tcPr>
          <w:p w:rsidR="00E32A3D" w:rsidRDefault="00E32A3D">
            <w:pPr>
              <w:rPr>
                <w:rFonts w:ascii="SWISS" w:hAnsi="SWISS" w:cs="Arial"/>
              </w:rPr>
            </w:pPr>
            <w:r>
              <w:rPr>
                <w:rFonts w:ascii="SWISS" w:hAnsi="SWISS" w:cs="Arial"/>
              </w:rPr>
              <w:t> </w:t>
            </w:r>
          </w:p>
        </w:tc>
        <w:tc>
          <w:tcPr>
            <w:tcW w:w="2505" w:type="dxa"/>
            <w:tcBorders>
              <w:top w:val="single" w:sz="8" w:space="0" w:color="auto"/>
              <w:left w:val="nil"/>
              <w:bottom w:val="nil"/>
              <w:right w:val="single" w:sz="8" w:space="0" w:color="auto"/>
            </w:tcBorders>
            <w:shd w:val="clear" w:color="auto" w:fill="auto"/>
            <w:noWrap/>
            <w:vAlign w:val="bottom"/>
            <w:hideMark/>
          </w:tcPr>
          <w:p w:rsidR="00E32A3D" w:rsidRDefault="00E32A3D">
            <w:pPr>
              <w:jc w:val="right"/>
              <w:rPr>
                <w:rFonts w:ascii="SWISS" w:hAnsi="SWISS" w:cs="Arial"/>
                <w:b/>
                <w:bCs/>
                <w:sz w:val="20"/>
                <w:szCs w:val="20"/>
              </w:rPr>
            </w:pPr>
            <w:r>
              <w:rPr>
                <w:rFonts w:ascii="SWISS" w:hAnsi="SWISS" w:cs="Arial"/>
                <w:b/>
                <w:bCs/>
                <w:sz w:val="20"/>
                <w:szCs w:val="20"/>
              </w:rPr>
              <w:t>SCHEDULE NO. 3-B</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TEST YEAR ENDED  9/30/17</w:t>
            </w: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3981" w:type="dxa"/>
            <w:gridSpan w:val="2"/>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b/>
                <w:bCs/>
                <w:sz w:val="20"/>
                <w:szCs w:val="20"/>
              </w:rPr>
            </w:pPr>
            <w:r>
              <w:rPr>
                <w:rFonts w:ascii="SWISS" w:hAnsi="SWISS" w:cs="Arial"/>
                <w:b/>
                <w:bCs/>
                <w:sz w:val="20"/>
                <w:szCs w:val="20"/>
              </w:rPr>
              <w:t>DOCKET NO. 20170219-WS</w:t>
            </w:r>
          </w:p>
        </w:tc>
      </w:tr>
      <w:tr w:rsidR="00E32A3D" w:rsidTr="00E32A3D">
        <w:trPr>
          <w:trHeight w:val="315"/>
        </w:trPr>
        <w:tc>
          <w:tcPr>
            <w:tcW w:w="6732" w:type="dxa"/>
            <w:gridSpan w:val="3"/>
            <w:tcBorders>
              <w:top w:val="nil"/>
              <w:left w:val="single" w:sz="4" w:space="0" w:color="auto"/>
              <w:bottom w:val="single" w:sz="8" w:space="0" w:color="auto"/>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SCHEDULE OF WASTEWATER OPERATING INCOME</w:t>
            </w:r>
          </w:p>
        </w:tc>
        <w:tc>
          <w:tcPr>
            <w:tcW w:w="1572"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6"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2505" w:type="dxa"/>
            <w:tcBorders>
              <w:top w:val="nil"/>
              <w:left w:val="nil"/>
              <w:bottom w:val="single" w:sz="8" w:space="0" w:color="auto"/>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w:t>
            </w:r>
          </w:p>
        </w:tc>
        <w:tc>
          <w:tcPr>
            <w:tcW w:w="1796"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 </w:t>
            </w:r>
          </w:p>
        </w:tc>
        <w:tc>
          <w:tcPr>
            <w:tcW w:w="1572"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COMMISSION</w:t>
            </w:r>
          </w:p>
        </w:tc>
        <w:tc>
          <w:tcPr>
            <w:tcW w:w="1476"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ADJUST.</w:t>
            </w: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TEST YEAR</w:t>
            </w:r>
          </w:p>
        </w:tc>
        <w:tc>
          <w:tcPr>
            <w:tcW w:w="1796"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COMMISSION</w:t>
            </w:r>
          </w:p>
        </w:tc>
        <w:tc>
          <w:tcPr>
            <w:tcW w:w="1572"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ADJUSTED</w:t>
            </w:r>
          </w:p>
        </w:tc>
        <w:tc>
          <w:tcPr>
            <w:tcW w:w="1476" w:type="dxa"/>
            <w:tcBorders>
              <w:top w:val="nil"/>
              <w:left w:val="nil"/>
              <w:bottom w:val="nil"/>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FOR</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REVENUE</w:t>
            </w:r>
          </w:p>
        </w:tc>
      </w:tr>
      <w:tr w:rsidR="00E32A3D" w:rsidTr="00E32A3D">
        <w:trPr>
          <w:trHeight w:val="315"/>
        </w:trPr>
        <w:tc>
          <w:tcPr>
            <w:tcW w:w="3464" w:type="dxa"/>
            <w:tcBorders>
              <w:top w:val="nil"/>
              <w:left w:val="single" w:sz="4" w:space="0" w:color="auto"/>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2"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PER UTILITY</w:t>
            </w:r>
          </w:p>
        </w:tc>
        <w:tc>
          <w:tcPr>
            <w:tcW w:w="1796"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ADJUSTMENTS</w:t>
            </w:r>
          </w:p>
        </w:tc>
        <w:tc>
          <w:tcPr>
            <w:tcW w:w="1572"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TEST YEAR</w:t>
            </w:r>
          </w:p>
        </w:tc>
        <w:tc>
          <w:tcPr>
            <w:tcW w:w="1476" w:type="dxa"/>
            <w:tcBorders>
              <w:top w:val="nil"/>
              <w:left w:val="nil"/>
              <w:bottom w:val="single" w:sz="8" w:space="0" w:color="auto"/>
              <w:right w:val="nil"/>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INCREASE</w:t>
            </w:r>
          </w:p>
        </w:tc>
        <w:tc>
          <w:tcPr>
            <w:tcW w:w="2505" w:type="dxa"/>
            <w:tcBorders>
              <w:top w:val="nil"/>
              <w:left w:val="nil"/>
              <w:bottom w:val="single" w:sz="8" w:space="0" w:color="auto"/>
              <w:right w:val="single" w:sz="8" w:space="0" w:color="auto"/>
            </w:tcBorders>
            <w:shd w:val="clear" w:color="auto" w:fill="auto"/>
            <w:noWrap/>
            <w:vAlign w:val="bottom"/>
            <w:hideMark/>
          </w:tcPr>
          <w:p w:rsidR="00E32A3D" w:rsidRDefault="00E32A3D">
            <w:pPr>
              <w:jc w:val="center"/>
              <w:rPr>
                <w:rFonts w:ascii="SWISS" w:hAnsi="SWISS" w:cs="Arial"/>
                <w:b/>
                <w:bCs/>
                <w:sz w:val="20"/>
                <w:szCs w:val="20"/>
              </w:rPr>
            </w:pPr>
            <w:r>
              <w:rPr>
                <w:rFonts w:ascii="SWISS" w:hAnsi="SWISS" w:cs="Arial"/>
                <w:b/>
                <w:bCs/>
                <w:sz w:val="20"/>
                <w:szCs w:val="20"/>
              </w:rPr>
              <w:t>REQUIREMENT</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OPERATING REVENUES               </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$165,612 </w:t>
            </w:r>
          </w:p>
        </w:tc>
        <w:tc>
          <w:tcPr>
            <w:tcW w:w="179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$2,214 </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$167,826 </w:t>
            </w: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$60,303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$228,129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35.93%</w:t>
            </w: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OPERATING EXPENSES:</w:t>
            </w: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OPERATION &amp; MAINTENANCE</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$137,814 </w:t>
            </w:r>
          </w:p>
        </w:tc>
        <w:tc>
          <w:tcPr>
            <w:tcW w:w="179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($11,826)</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$125,988 </w:t>
            </w: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$0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$125,988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DEPRECIATION (NET)</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86,506 </w:t>
            </w:r>
          </w:p>
        </w:tc>
        <w:tc>
          <w:tcPr>
            <w:tcW w:w="179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(15,162)</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71,344 </w:t>
            </w: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0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71,344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AMORTIZATION</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(10,880)</w:t>
            </w:r>
          </w:p>
        </w:tc>
        <w:tc>
          <w:tcPr>
            <w:tcW w:w="179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(10,880)</w:t>
            </w: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0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(10,880)</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TAXES OTHER THAN INCOME</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9,486 </w:t>
            </w:r>
          </w:p>
        </w:tc>
        <w:tc>
          <w:tcPr>
            <w:tcW w:w="179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($958)</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8,528 </w:t>
            </w: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2,714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rPr>
            </w:pPr>
            <w:r>
              <w:rPr>
                <w:rFonts w:ascii="SWISS" w:hAnsi="SWISS" w:cs="Arial"/>
                <w:sz w:val="20"/>
                <w:szCs w:val="20"/>
              </w:rPr>
              <w:t xml:space="preserve">11,242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xml:space="preserve">  INCOME TAXES</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0</w:t>
            </w:r>
          </w:p>
        </w:tc>
        <w:tc>
          <w:tcPr>
            <w:tcW w:w="179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0</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0</w:t>
            </w: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0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0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TOTAL OPERATING EXPENSES    </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$222,926 </w:t>
            </w:r>
          </w:p>
        </w:tc>
        <w:tc>
          <w:tcPr>
            <w:tcW w:w="179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($27,946)</w:t>
            </w: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$194,980</w:t>
            </w:r>
          </w:p>
        </w:tc>
        <w:tc>
          <w:tcPr>
            <w:tcW w:w="1476"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$2,714 </w:t>
            </w: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single"/>
              </w:rPr>
            </w:pPr>
            <w:r>
              <w:rPr>
                <w:rFonts w:ascii="SWISS" w:hAnsi="SWISS" w:cs="Arial"/>
                <w:sz w:val="20"/>
                <w:szCs w:val="20"/>
                <w:u w:val="single"/>
              </w:rPr>
              <w:t xml:space="preserve">$197,694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OPERATING INCOME/(LOSS)        </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($57,314)</w:t>
            </w: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($27,154)</w:t>
            </w: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$30,435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 xml:space="preserve">WASTEWATER RATE BASE           </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$504,630 </w:t>
            </w: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$375,275 </w:t>
            </w: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 xml:space="preserve">$375,275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sz w:val="20"/>
                <w:szCs w:val="20"/>
              </w:rPr>
            </w:pPr>
          </w:p>
        </w:tc>
        <w:tc>
          <w:tcPr>
            <w:tcW w:w="14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r w:rsidR="00E32A3D" w:rsidTr="00E32A3D">
        <w:trPr>
          <w:trHeight w:val="300"/>
        </w:trPr>
        <w:tc>
          <w:tcPr>
            <w:tcW w:w="3464" w:type="dxa"/>
            <w:tcBorders>
              <w:top w:val="nil"/>
              <w:left w:val="single" w:sz="4" w:space="0" w:color="auto"/>
              <w:bottom w:val="nil"/>
              <w:right w:val="nil"/>
            </w:tcBorders>
            <w:shd w:val="clear" w:color="auto" w:fill="auto"/>
            <w:noWrap/>
            <w:vAlign w:val="bottom"/>
            <w:hideMark/>
          </w:tcPr>
          <w:p w:rsidR="00E32A3D" w:rsidRDefault="00E32A3D">
            <w:pPr>
              <w:rPr>
                <w:rFonts w:ascii="SWISS" w:hAnsi="SWISS" w:cs="Arial"/>
                <w:b/>
                <w:bCs/>
                <w:sz w:val="20"/>
                <w:szCs w:val="20"/>
              </w:rPr>
            </w:pPr>
            <w:r>
              <w:rPr>
                <w:rFonts w:ascii="SWISS" w:hAnsi="SWISS" w:cs="Arial"/>
                <w:b/>
                <w:bCs/>
                <w:sz w:val="20"/>
                <w:szCs w:val="20"/>
              </w:rPr>
              <w:t>RATE OF RETURN</w:t>
            </w:r>
          </w:p>
        </w:tc>
        <w:tc>
          <w:tcPr>
            <w:tcW w:w="14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(11.36%)</w:t>
            </w:r>
          </w:p>
        </w:tc>
        <w:tc>
          <w:tcPr>
            <w:tcW w:w="179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1572" w:type="dxa"/>
            <w:tcBorders>
              <w:top w:val="nil"/>
              <w:left w:val="nil"/>
              <w:bottom w:val="nil"/>
              <w:right w:val="nil"/>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(7.24%)</w:t>
            </w:r>
          </w:p>
        </w:tc>
        <w:tc>
          <w:tcPr>
            <w:tcW w:w="1476" w:type="dxa"/>
            <w:tcBorders>
              <w:top w:val="nil"/>
              <w:left w:val="nil"/>
              <w:bottom w:val="nil"/>
              <w:right w:val="nil"/>
            </w:tcBorders>
            <w:shd w:val="clear" w:color="auto" w:fill="auto"/>
            <w:noWrap/>
            <w:vAlign w:val="bottom"/>
            <w:hideMark/>
          </w:tcPr>
          <w:p w:rsidR="00E32A3D" w:rsidRDefault="00E32A3D">
            <w:pPr>
              <w:rPr>
                <w:rFonts w:ascii="SWISS" w:hAnsi="SWISS" w:cs="Arial"/>
                <w:sz w:val="20"/>
                <w:szCs w:val="20"/>
                <w:u w:val="double"/>
              </w:rPr>
            </w:pPr>
          </w:p>
        </w:tc>
        <w:tc>
          <w:tcPr>
            <w:tcW w:w="2505" w:type="dxa"/>
            <w:tcBorders>
              <w:top w:val="nil"/>
              <w:left w:val="nil"/>
              <w:bottom w:val="nil"/>
              <w:right w:val="single" w:sz="8" w:space="0" w:color="auto"/>
            </w:tcBorders>
            <w:shd w:val="clear" w:color="auto" w:fill="auto"/>
            <w:noWrap/>
            <w:vAlign w:val="bottom"/>
            <w:hideMark/>
          </w:tcPr>
          <w:p w:rsidR="00E32A3D" w:rsidRDefault="00E32A3D">
            <w:pPr>
              <w:jc w:val="right"/>
              <w:rPr>
                <w:rFonts w:ascii="SWISS" w:hAnsi="SWISS" w:cs="Arial"/>
                <w:sz w:val="20"/>
                <w:szCs w:val="20"/>
                <w:u w:val="double"/>
              </w:rPr>
            </w:pPr>
            <w:r>
              <w:rPr>
                <w:rFonts w:ascii="SWISS" w:hAnsi="SWISS" w:cs="Arial"/>
                <w:sz w:val="20"/>
                <w:szCs w:val="20"/>
                <w:u w:val="double"/>
              </w:rPr>
              <w:t>8.11%</w:t>
            </w:r>
          </w:p>
        </w:tc>
      </w:tr>
      <w:tr w:rsidR="00E32A3D" w:rsidTr="00E32A3D">
        <w:trPr>
          <w:trHeight w:val="315"/>
        </w:trPr>
        <w:tc>
          <w:tcPr>
            <w:tcW w:w="3464" w:type="dxa"/>
            <w:tcBorders>
              <w:top w:val="nil"/>
              <w:left w:val="single" w:sz="4" w:space="0" w:color="auto"/>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2"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796"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572"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1476" w:type="dxa"/>
            <w:tcBorders>
              <w:top w:val="nil"/>
              <w:left w:val="nil"/>
              <w:bottom w:val="single" w:sz="8" w:space="0" w:color="auto"/>
              <w:right w:val="nil"/>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c>
          <w:tcPr>
            <w:tcW w:w="2505" w:type="dxa"/>
            <w:tcBorders>
              <w:top w:val="nil"/>
              <w:left w:val="nil"/>
              <w:bottom w:val="single" w:sz="8" w:space="0" w:color="auto"/>
              <w:right w:val="single" w:sz="8" w:space="0" w:color="auto"/>
            </w:tcBorders>
            <w:shd w:val="clear" w:color="auto" w:fill="auto"/>
            <w:noWrap/>
            <w:vAlign w:val="bottom"/>
            <w:hideMark/>
          </w:tcPr>
          <w:p w:rsidR="00E32A3D" w:rsidRDefault="00E32A3D">
            <w:pPr>
              <w:rPr>
                <w:rFonts w:ascii="SWISS" w:hAnsi="SWISS" w:cs="Arial"/>
                <w:sz w:val="20"/>
                <w:szCs w:val="20"/>
              </w:rPr>
            </w:pPr>
            <w:r>
              <w:rPr>
                <w:rFonts w:ascii="SWISS" w:hAnsi="SWISS" w:cs="Arial"/>
                <w:sz w:val="20"/>
                <w:szCs w:val="20"/>
              </w:rPr>
              <w:t> </w:t>
            </w:r>
          </w:p>
        </w:tc>
      </w:tr>
    </w:tbl>
    <w:p w:rsidR="007E4CDF" w:rsidRDefault="007E4CDF" w:rsidP="001D2649">
      <w:pPr>
        <w:rPr>
          <w:noProof/>
        </w:rPr>
        <w:sectPr w:rsidR="007E4CDF" w:rsidSect="007E4CDF">
          <w:headerReference w:type="first" r:id="rId16"/>
          <w:pgSz w:w="15840" w:h="12240" w:orient="landscape" w:code="1"/>
          <w:pgMar w:top="1440" w:right="1440" w:bottom="1440" w:left="1440" w:header="720" w:footer="720" w:gutter="0"/>
          <w:cols w:space="720"/>
          <w:titlePg/>
          <w:docGrid w:linePitch="360"/>
        </w:sectPr>
      </w:pPr>
    </w:p>
    <w:p w:rsidR="007E4CDF" w:rsidRDefault="007E4CDF" w:rsidP="001D2649"/>
    <w:p w:rsidR="007E4CDF" w:rsidRDefault="007E4CDF" w:rsidP="001D2649">
      <w:pPr>
        <w:rPr>
          <w:noProof/>
        </w:rPr>
      </w:pPr>
      <w:r>
        <w:rPr>
          <w:noProof/>
        </w:rPr>
        <w:drawing>
          <wp:inline distT="0" distB="0" distL="0" distR="0">
            <wp:extent cx="5829300" cy="79629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300" cy="7962900"/>
                    </a:xfrm>
                    <a:prstGeom prst="rect">
                      <a:avLst/>
                    </a:prstGeom>
                    <a:noFill/>
                    <a:ln>
                      <a:noFill/>
                    </a:ln>
                  </pic:spPr>
                </pic:pic>
              </a:graphicData>
            </a:graphic>
          </wp:inline>
        </w:drawing>
      </w:r>
    </w:p>
    <w:p w:rsidR="007E4CDF" w:rsidRDefault="007E4CDF" w:rsidP="001D2649">
      <w:pPr>
        <w:rPr>
          <w:noProof/>
        </w:rPr>
        <w:sectPr w:rsidR="007E4CDF" w:rsidSect="007E4CDF">
          <w:headerReference w:type="first" r:id="rId18"/>
          <w:pgSz w:w="12240" w:h="15840" w:code="1"/>
          <w:pgMar w:top="1440" w:right="1440" w:bottom="1440" w:left="1440" w:header="720" w:footer="720" w:gutter="0"/>
          <w:cols w:space="720"/>
          <w:titlePg/>
          <w:docGrid w:linePitch="360"/>
        </w:sectPr>
      </w:pPr>
      <w:r>
        <w:rPr>
          <w:noProof/>
        </w:rPr>
        <w:lastRenderedPageBreak/>
        <w:drawing>
          <wp:inline distT="0" distB="0" distL="0" distR="0">
            <wp:extent cx="5943600" cy="6713220"/>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713220"/>
                    </a:xfrm>
                    <a:prstGeom prst="rect">
                      <a:avLst/>
                    </a:prstGeom>
                    <a:noFill/>
                    <a:ln>
                      <a:noFill/>
                    </a:ln>
                  </pic:spPr>
                </pic:pic>
              </a:graphicData>
            </a:graphic>
          </wp:inline>
        </w:drawing>
      </w:r>
    </w:p>
    <w:p w:rsidR="007E4CDF" w:rsidRDefault="007E4CDF" w:rsidP="001D2649"/>
    <w:tbl>
      <w:tblPr>
        <w:tblW w:w="9478" w:type="dxa"/>
        <w:tblInd w:w="98" w:type="dxa"/>
        <w:tblLook w:val="04A0" w:firstRow="1" w:lastRow="0" w:firstColumn="1" w:lastColumn="0" w:noHBand="0" w:noVBand="1"/>
      </w:tblPr>
      <w:tblGrid>
        <w:gridCol w:w="4635"/>
        <w:gridCol w:w="1098"/>
        <w:gridCol w:w="1747"/>
        <w:gridCol w:w="1998"/>
      </w:tblGrid>
      <w:tr w:rsidR="00BD3F92" w:rsidTr="001E236C">
        <w:trPr>
          <w:trHeight w:val="300"/>
        </w:trPr>
        <w:tc>
          <w:tcPr>
            <w:tcW w:w="5733" w:type="dxa"/>
            <w:gridSpan w:val="2"/>
            <w:tcBorders>
              <w:top w:val="single" w:sz="8" w:space="0" w:color="auto"/>
              <w:left w:val="single" w:sz="8" w:space="0" w:color="auto"/>
              <w:bottom w:val="nil"/>
              <w:right w:val="nil"/>
            </w:tcBorders>
            <w:shd w:val="clear" w:color="auto" w:fill="auto"/>
            <w:noWrap/>
            <w:vAlign w:val="bottom"/>
            <w:hideMark/>
          </w:tcPr>
          <w:p w:rsidR="00BD3F92" w:rsidRPr="00BD3F92" w:rsidRDefault="00BD3F92">
            <w:pPr>
              <w:rPr>
                <w:rFonts w:ascii="SWISS" w:hAnsi="SWISS" w:cs="Arial"/>
                <w:b/>
                <w:bCs/>
                <w:sz w:val="20"/>
                <w:szCs w:val="20"/>
              </w:rPr>
            </w:pPr>
            <w:r>
              <w:rPr>
                <w:rFonts w:ascii="SWISS" w:hAnsi="SWISS" w:cs="Arial"/>
                <w:b/>
                <w:bCs/>
                <w:sz w:val="20"/>
                <w:szCs w:val="20"/>
              </w:rPr>
              <w:t>RIVER RANCH WATER MANAGEMENT, L.L.C.</w:t>
            </w:r>
          </w:p>
        </w:tc>
        <w:tc>
          <w:tcPr>
            <w:tcW w:w="3745" w:type="dxa"/>
            <w:gridSpan w:val="2"/>
            <w:tcBorders>
              <w:top w:val="single" w:sz="8" w:space="0" w:color="auto"/>
              <w:left w:val="nil"/>
              <w:bottom w:val="nil"/>
              <w:right w:val="single" w:sz="8" w:space="0" w:color="auto"/>
            </w:tcBorders>
            <w:shd w:val="clear" w:color="auto" w:fill="auto"/>
            <w:noWrap/>
            <w:vAlign w:val="bottom"/>
            <w:hideMark/>
          </w:tcPr>
          <w:p w:rsidR="00BD3F92" w:rsidRPr="00BD3F92" w:rsidRDefault="00BD3F92" w:rsidP="00BD3F92">
            <w:pPr>
              <w:jc w:val="right"/>
              <w:rPr>
                <w:rFonts w:ascii="SWISS" w:hAnsi="SWISS" w:cs="Arial"/>
              </w:rPr>
            </w:pPr>
            <w:r>
              <w:rPr>
                <w:rFonts w:ascii="SWISS" w:hAnsi="SWISS" w:cs="Arial"/>
                <w:b/>
                <w:bCs/>
                <w:sz w:val="20"/>
                <w:szCs w:val="20"/>
              </w:rPr>
              <w:t>SCHEDULE NO. 3-D</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b/>
                <w:bCs/>
                <w:sz w:val="20"/>
                <w:szCs w:val="20"/>
              </w:rPr>
            </w:pPr>
            <w:r>
              <w:rPr>
                <w:rFonts w:ascii="SWISS" w:hAnsi="SWISS" w:cs="Arial"/>
                <w:b/>
                <w:bCs/>
                <w:sz w:val="20"/>
                <w:szCs w:val="20"/>
              </w:rPr>
              <w:t>TEST YEAR ENDED  9/30/17</w:t>
            </w:r>
          </w:p>
        </w:tc>
        <w:tc>
          <w:tcPr>
            <w:tcW w:w="1098" w:type="dxa"/>
            <w:tcBorders>
              <w:top w:val="nil"/>
              <w:left w:val="nil"/>
              <w:bottom w:val="nil"/>
              <w:right w:val="nil"/>
            </w:tcBorders>
            <w:shd w:val="clear" w:color="auto" w:fill="auto"/>
            <w:noWrap/>
            <w:vAlign w:val="bottom"/>
            <w:hideMark/>
          </w:tcPr>
          <w:p w:rsidR="00BD3F92" w:rsidRDefault="00BD3F92">
            <w:pPr>
              <w:rPr>
                <w:rFonts w:ascii="SWISS" w:hAnsi="SWISS" w:cs="Arial"/>
                <w:sz w:val="20"/>
                <w:szCs w:val="20"/>
              </w:rPr>
            </w:pPr>
          </w:p>
        </w:tc>
        <w:tc>
          <w:tcPr>
            <w:tcW w:w="3745" w:type="dxa"/>
            <w:gridSpan w:val="2"/>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b/>
                <w:bCs/>
                <w:sz w:val="20"/>
                <w:szCs w:val="20"/>
              </w:rPr>
            </w:pPr>
            <w:r>
              <w:rPr>
                <w:rFonts w:ascii="SWISS" w:hAnsi="SWISS" w:cs="Arial"/>
                <w:b/>
                <w:bCs/>
                <w:sz w:val="20"/>
                <w:szCs w:val="20"/>
              </w:rPr>
              <w:t>DOCKET NO. 20170219-WS</w:t>
            </w:r>
          </w:p>
        </w:tc>
      </w:tr>
      <w:tr w:rsidR="00BD3F92" w:rsidTr="00BD3F92">
        <w:trPr>
          <w:trHeight w:val="315"/>
        </w:trPr>
        <w:tc>
          <w:tcPr>
            <w:tcW w:w="7480" w:type="dxa"/>
            <w:gridSpan w:val="3"/>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b/>
                <w:bCs/>
                <w:sz w:val="20"/>
                <w:szCs w:val="20"/>
              </w:rPr>
              <w:t>ANALYSIS OF WATER OPERATION AND MAINTENANCE EXPENSE</w:t>
            </w:r>
          </w:p>
        </w:tc>
        <w:tc>
          <w:tcPr>
            <w:tcW w:w="1998" w:type="dxa"/>
            <w:tcBorders>
              <w:top w:val="nil"/>
              <w:left w:val="nil"/>
              <w:bottom w:val="nil"/>
              <w:right w:val="single" w:sz="8" w:space="0" w:color="auto"/>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r>
      <w:tr w:rsidR="00BD3F92" w:rsidTr="00BD3F92">
        <w:trPr>
          <w:trHeight w:val="300"/>
        </w:trPr>
        <w:tc>
          <w:tcPr>
            <w:tcW w:w="4635" w:type="dxa"/>
            <w:tcBorders>
              <w:top w:val="single" w:sz="8" w:space="0" w:color="000000"/>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98" w:type="dxa"/>
            <w:tcBorders>
              <w:top w:val="single" w:sz="8" w:space="0" w:color="000000"/>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TOTAL</w:t>
            </w:r>
          </w:p>
        </w:tc>
        <w:tc>
          <w:tcPr>
            <w:tcW w:w="1747" w:type="dxa"/>
            <w:tcBorders>
              <w:top w:val="single" w:sz="8" w:space="0" w:color="000000"/>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COMMISSION</w:t>
            </w:r>
          </w:p>
        </w:tc>
        <w:tc>
          <w:tcPr>
            <w:tcW w:w="1998" w:type="dxa"/>
            <w:tcBorders>
              <w:top w:val="single" w:sz="8" w:space="0" w:color="000000"/>
              <w:left w:val="nil"/>
              <w:bottom w:val="nil"/>
              <w:right w:val="single" w:sz="8" w:space="0" w:color="auto"/>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TOTAL</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rPr>
            </w:pPr>
            <w:r>
              <w:rPr>
                <w:rFonts w:ascii="SWISS" w:hAnsi="SWISS" w:cs="Arial"/>
              </w:rPr>
              <w:t> </w:t>
            </w:r>
          </w:p>
        </w:tc>
        <w:tc>
          <w:tcPr>
            <w:tcW w:w="1098" w:type="dxa"/>
            <w:tcBorders>
              <w:top w:val="nil"/>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PER</w:t>
            </w:r>
          </w:p>
        </w:tc>
        <w:tc>
          <w:tcPr>
            <w:tcW w:w="1747" w:type="dxa"/>
            <w:tcBorders>
              <w:top w:val="nil"/>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ADJUST-</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PER</w:t>
            </w:r>
          </w:p>
        </w:tc>
      </w:tr>
      <w:tr w:rsidR="00BD3F92" w:rsidTr="00BD3F92">
        <w:trPr>
          <w:trHeight w:val="315"/>
        </w:trPr>
        <w:tc>
          <w:tcPr>
            <w:tcW w:w="4635" w:type="dxa"/>
            <w:tcBorders>
              <w:top w:val="nil"/>
              <w:left w:val="single" w:sz="8" w:space="0" w:color="auto"/>
              <w:bottom w:val="single" w:sz="8" w:space="0" w:color="000000"/>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98" w:type="dxa"/>
            <w:tcBorders>
              <w:top w:val="nil"/>
              <w:left w:val="nil"/>
              <w:bottom w:val="single" w:sz="8" w:space="0" w:color="000000"/>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UTILITY</w:t>
            </w:r>
          </w:p>
        </w:tc>
        <w:tc>
          <w:tcPr>
            <w:tcW w:w="1747" w:type="dxa"/>
            <w:tcBorders>
              <w:top w:val="nil"/>
              <w:left w:val="nil"/>
              <w:bottom w:val="single" w:sz="8" w:space="0" w:color="000000"/>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MENT</w:t>
            </w:r>
          </w:p>
        </w:tc>
        <w:tc>
          <w:tcPr>
            <w:tcW w:w="1998" w:type="dxa"/>
            <w:tcBorders>
              <w:top w:val="nil"/>
              <w:left w:val="nil"/>
              <w:bottom w:val="single" w:sz="8" w:space="0" w:color="000000"/>
              <w:right w:val="single" w:sz="8" w:space="0" w:color="auto"/>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COMMISSION</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(601) SALARIES AND WAGES - EMPLOYEES</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$24,655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($14,431)</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$10,224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(603) SALARIES AND WAGES - OFFICERS</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(604) EMPLOYEE PENSIONS AND BENEFITS</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2,970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(1,283)</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1,687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(610) PURCHASED WATER</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(615) PURCHASED POWER</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12,367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5,438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17,805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(616) FUEL FOR POWER PRODUCTION</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(618) CHEMICALS</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33,036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(17,691)</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15,345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(620) MATERIALS AND SUPPLIES</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236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(168)</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68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(630) CONTRACTUAL SERVICES - BILLING</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(631) CONTRACTUAL SERVICES - PROFESSIONAL</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5,700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(2,100)</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3,600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(635) CONTRACTUAL SERVICES - TESTING</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1,847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1,847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(636) CONTRACTUAL SERVICES - OTHER</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21,554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(2,508)</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19,046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(640) RENTS</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4,445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(1,828)</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2,617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(650) TRANSPORTATION EXPENSE</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153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12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165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(655) INSURANCE EXPENSE</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620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600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1,220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(665) REGULATORY COMMISSION EXPENSE</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6,095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(5,311)</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784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(670) BAD DEBT EXPENSE</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265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(221)</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44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(675) MISCELLANEOUS EXPENSE</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single"/>
              </w:rPr>
            </w:pPr>
            <w:r>
              <w:rPr>
                <w:rFonts w:ascii="SWISS" w:hAnsi="SWISS" w:cs="Arial"/>
                <w:sz w:val="20"/>
                <w:szCs w:val="20"/>
                <w:u w:val="single"/>
              </w:rPr>
              <w:t xml:space="preserve">1,532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single"/>
              </w:rPr>
            </w:pPr>
            <w:r>
              <w:rPr>
                <w:rFonts w:ascii="SWISS" w:hAnsi="SWISS" w:cs="Arial"/>
                <w:sz w:val="20"/>
                <w:szCs w:val="20"/>
                <w:u w:val="single"/>
              </w:rPr>
              <w:t xml:space="preserve">85 </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u w:val="single"/>
              </w:rPr>
            </w:pPr>
            <w:r>
              <w:rPr>
                <w:rFonts w:ascii="SWISS" w:hAnsi="SWISS" w:cs="Arial"/>
                <w:sz w:val="20"/>
                <w:szCs w:val="20"/>
                <w:u w:val="single"/>
              </w:rPr>
              <w:t xml:space="preserve">1,617 </w:t>
            </w:r>
          </w:p>
        </w:tc>
      </w:tr>
      <w:tr w:rsidR="00BD3F92" w:rsidTr="00BD3F92">
        <w:trPr>
          <w:trHeight w:val="300"/>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single"/>
              </w:rPr>
            </w:pP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single"/>
              </w:rPr>
            </w:pP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u w:val="single"/>
              </w:rPr>
            </w:pPr>
            <w:r>
              <w:rPr>
                <w:rFonts w:ascii="SWISS" w:hAnsi="SWISS" w:cs="Arial"/>
                <w:sz w:val="20"/>
                <w:szCs w:val="20"/>
                <w:u w:val="single"/>
              </w:rPr>
              <w:t> </w:t>
            </w:r>
          </w:p>
        </w:tc>
      </w:tr>
      <w:tr w:rsidR="00BD3F92" w:rsidTr="00BD3F92">
        <w:trPr>
          <w:trHeight w:val="345"/>
        </w:trPr>
        <w:tc>
          <w:tcPr>
            <w:tcW w:w="4635"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98"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double"/>
              </w:rPr>
            </w:pPr>
            <w:r>
              <w:rPr>
                <w:rFonts w:ascii="SWISS" w:hAnsi="SWISS" w:cs="Arial"/>
                <w:sz w:val="20"/>
                <w:szCs w:val="20"/>
                <w:u w:val="double"/>
              </w:rPr>
              <w:t xml:space="preserve">$115,475 </w:t>
            </w:r>
          </w:p>
        </w:tc>
        <w:tc>
          <w:tcPr>
            <w:tcW w:w="1747"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double"/>
              </w:rPr>
            </w:pPr>
            <w:r>
              <w:rPr>
                <w:rFonts w:ascii="SWISS" w:hAnsi="SWISS" w:cs="Arial"/>
                <w:sz w:val="20"/>
                <w:szCs w:val="20"/>
                <w:u w:val="double"/>
              </w:rPr>
              <w:t>($39,407)</w:t>
            </w:r>
          </w:p>
        </w:tc>
        <w:tc>
          <w:tcPr>
            <w:tcW w:w="199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u w:val="double"/>
              </w:rPr>
            </w:pPr>
            <w:r>
              <w:rPr>
                <w:rFonts w:ascii="SWISS" w:hAnsi="SWISS" w:cs="Arial"/>
                <w:sz w:val="20"/>
                <w:szCs w:val="20"/>
                <w:u w:val="double"/>
              </w:rPr>
              <w:t xml:space="preserve">$76,068 </w:t>
            </w:r>
          </w:p>
        </w:tc>
      </w:tr>
      <w:tr w:rsidR="00BD3F92" w:rsidTr="00BD3F92">
        <w:trPr>
          <w:trHeight w:val="315"/>
        </w:trPr>
        <w:tc>
          <w:tcPr>
            <w:tcW w:w="4635" w:type="dxa"/>
            <w:tcBorders>
              <w:top w:val="nil"/>
              <w:left w:val="single" w:sz="8" w:space="0" w:color="auto"/>
              <w:bottom w:val="single" w:sz="8" w:space="0" w:color="auto"/>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98" w:type="dxa"/>
            <w:tcBorders>
              <w:top w:val="nil"/>
              <w:left w:val="nil"/>
              <w:bottom w:val="single" w:sz="8" w:space="0" w:color="auto"/>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747" w:type="dxa"/>
            <w:tcBorders>
              <w:top w:val="nil"/>
              <w:left w:val="nil"/>
              <w:bottom w:val="single" w:sz="8" w:space="0" w:color="auto"/>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998" w:type="dxa"/>
            <w:tcBorders>
              <w:top w:val="nil"/>
              <w:left w:val="nil"/>
              <w:bottom w:val="single" w:sz="8" w:space="0" w:color="auto"/>
              <w:right w:val="single" w:sz="8" w:space="0" w:color="auto"/>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r>
    </w:tbl>
    <w:p w:rsidR="007E4CDF" w:rsidRDefault="007E4CDF" w:rsidP="001D2649">
      <w:pPr>
        <w:rPr>
          <w:noProof/>
        </w:rPr>
        <w:sectPr w:rsidR="007E4CDF" w:rsidSect="007E4CDF">
          <w:headerReference w:type="first" r:id="rId20"/>
          <w:pgSz w:w="12240" w:h="15840" w:code="1"/>
          <w:pgMar w:top="1440" w:right="1440" w:bottom="1440" w:left="1440" w:header="720" w:footer="720" w:gutter="0"/>
          <w:cols w:space="720"/>
          <w:titlePg/>
          <w:docGrid w:linePitch="360"/>
        </w:sectPr>
      </w:pPr>
    </w:p>
    <w:p w:rsidR="007E4CDF" w:rsidRDefault="007E4CDF" w:rsidP="001D2649"/>
    <w:tbl>
      <w:tblPr>
        <w:tblW w:w="9478" w:type="dxa"/>
        <w:tblInd w:w="98" w:type="dxa"/>
        <w:tblLook w:val="04A0" w:firstRow="1" w:lastRow="0" w:firstColumn="1" w:lastColumn="0" w:noHBand="0" w:noVBand="1"/>
      </w:tblPr>
      <w:tblGrid>
        <w:gridCol w:w="4631"/>
        <w:gridCol w:w="1086"/>
        <w:gridCol w:w="1673"/>
        <w:gridCol w:w="2088"/>
      </w:tblGrid>
      <w:tr w:rsidR="00BD3F92" w:rsidTr="001E236C">
        <w:trPr>
          <w:trHeight w:val="300"/>
        </w:trPr>
        <w:tc>
          <w:tcPr>
            <w:tcW w:w="5717" w:type="dxa"/>
            <w:gridSpan w:val="2"/>
            <w:tcBorders>
              <w:top w:val="single" w:sz="8" w:space="0" w:color="auto"/>
              <w:left w:val="single" w:sz="8" w:space="0" w:color="auto"/>
              <w:bottom w:val="nil"/>
              <w:right w:val="nil"/>
            </w:tcBorders>
            <w:shd w:val="clear" w:color="auto" w:fill="auto"/>
            <w:noWrap/>
            <w:vAlign w:val="bottom"/>
            <w:hideMark/>
          </w:tcPr>
          <w:p w:rsidR="00BD3F92" w:rsidRDefault="00BD3F92">
            <w:pPr>
              <w:rPr>
                <w:rFonts w:ascii="SWISS" w:hAnsi="SWISS" w:cs="Arial"/>
                <w:b/>
                <w:bCs/>
                <w:sz w:val="20"/>
                <w:szCs w:val="20"/>
              </w:rPr>
            </w:pPr>
            <w:bookmarkStart w:id="15" w:name="RANGE!A1:D28"/>
            <w:r>
              <w:rPr>
                <w:rFonts w:ascii="SWISS" w:hAnsi="SWISS" w:cs="Arial"/>
                <w:b/>
                <w:bCs/>
                <w:sz w:val="20"/>
                <w:szCs w:val="20"/>
              </w:rPr>
              <w:t>RIVER RANCH WATER MANAGEMENT, L.L.C</w:t>
            </w:r>
            <w:bookmarkEnd w:id="15"/>
            <w:r>
              <w:rPr>
                <w:rFonts w:ascii="SWISS" w:hAnsi="SWISS" w:cs="Arial"/>
                <w:b/>
                <w:bCs/>
                <w:sz w:val="20"/>
                <w:szCs w:val="20"/>
              </w:rPr>
              <w:t>.</w:t>
            </w:r>
          </w:p>
        </w:tc>
        <w:tc>
          <w:tcPr>
            <w:tcW w:w="3761" w:type="dxa"/>
            <w:gridSpan w:val="2"/>
            <w:tcBorders>
              <w:top w:val="single" w:sz="8" w:space="0" w:color="auto"/>
              <w:left w:val="nil"/>
              <w:bottom w:val="nil"/>
              <w:right w:val="single" w:sz="8" w:space="0" w:color="000000"/>
            </w:tcBorders>
            <w:shd w:val="clear" w:color="auto" w:fill="auto"/>
            <w:noWrap/>
            <w:vAlign w:val="bottom"/>
            <w:hideMark/>
          </w:tcPr>
          <w:p w:rsidR="00BD3F92" w:rsidRDefault="00BD3F92">
            <w:pPr>
              <w:jc w:val="right"/>
              <w:rPr>
                <w:rFonts w:ascii="SWISS" w:hAnsi="SWISS" w:cs="Arial"/>
                <w:b/>
                <w:bCs/>
                <w:sz w:val="20"/>
                <w:szCs w:val="20"/>
              </w:rPr>
            </w:pPr>
            <w:r>
              <w:rPr>
                <w:rFonts w:ascii="SWISS" w:hAnsi="SWISS" w:cs="Arial"/>
                <w:b/>
                <w:bCs/>
                <w:sz w:val="20"/>
                <w:szCs w:val="20"/>
              </w:rPr>
              <w:t>SCHEDULE NO. 3-E</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b/>
                <w:bCs/>
                <w:sz w:val="20"/>
                <w:szCs w:val="20"/>
              </w:rPr>
            </w:pPr>
            <w:r>
              <w:rPr>
                <w:rFonts w:ascii="SWISS" w:hAnsi="SWISS" w:cs="Arial"/>
                <w:b/>
                <w:bCs/>
                <w:sz w:val="20"/>
                <w:szCs w:val="20"/>
              </w:rPr>
              <w:t>TEST YEAR ENDED  9/30/17</w:t>
            </w:r>
          </w:p>
        </w:tc>
        <w:tc>
          <w:tcPr>
            <w:tcW w:w="1086" w:type="dxa"/>
            <w:tcBorders>
              <w:top w:val="nil"/>
              <w:left w:val="nil"/>
              <w:bottom w:val="nil"/>
              <w:right w:val="nil"/>
            </w:tcBorders>
            <w:shd w:val="clear" w:color="auto" w:fill="auto"/>
            <w:noWrap/>
            <w:vAlign w:val="bottom"/>
            <w:hideMark/>
          </w:tcPr>
          <w:p w:rsidR="00BD3F92" w:rsidRDefault="00BD3F92">
            <w:pPr>
              <w:rPr>
                <w:rFonts w:ascii="SWISS" w:hAnsi="SWISS" w:cs="Arial"/>
                <w:b/>
                <w:bCs/>
                <w:sz w:val="20"/>
                <w:szCs w:val="20"/>
              </w:rPr>
            </w:pPr>
          </w:p>
        </w:tc>
        <w:tc>
          <w:tcPr>
            <w:tcW w:w="3761" w:type="dxa"/>
            <w:gridSpan w:val="2"/>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b/>
                <w:bCs/>
                <w:sz w:val="20"/>
                <w:szCs w:val="20"/>
              </w:rPr>
            </w:pPr>
            <w:r>
              <w:rPr>
                <w:rFonts w:ascii="SWISS" w:hAnsi="SWISS" w:cs="Arial"/>
                <w:b/>
                <w:bCs/>
                <w:sz w:val="20"/>
                <w:szCs w:val="20"/>
              </w:rPr>
              <w:t>DOCKET NO. 20170219-WS</w:t>
            </w:r>
          </w:p>
        </w:tc>
      </w:tr>
      <w:tr w:rsidR="00BD3F92" w:rsidTr="001E236C">
        <w:trPr>
          <w:trHeight w:val="315"/>
        </w:trPr>
        <w:tc>
          <w:tcPr>
            <w:tcW w:w="9478" w:type="dxa"/>
            <w:gridSpan w:val="4"/>
            <w:tcBorders>
              <w:top w:val="nil"/>
              <w:left w:val="single" w:sz="8" w:space="0" w:color="auto"/>
              <w:bottom w:val="nil"/>
              <w:right w:val="single" w:sz="8" w:space="0" w:color="auto"/>
            </w:tcBorders>
            <w:shd w:val="clear" w:color="auto" w:fill="auto"/>
            <w:noWrap/>
            <w:vAlign w:val="bottom"/>
            <w:hideMark/>
          </w:tcPr>
          <w:p w:rsidR="00BD3F92" w:rsidRDefault="00BD3F92">
            <w:pPr>
              <w:rPr>
                <w:rFonts w:ascii="SWISS" w:hAnsi="SWISS" w:cs="Arial"/>
                <w:b/>
                <w:bCs/>
                <w:sz w:val="20"/>
                <w:szCs w:val="20"/>
              </w:rPr>
            </w:pPr>
            <w:r>
              <w:rPr>
                <w:rFonts w:ascii="SWISS" w:hAnsi="SWISS" w:cs="Arial"/>
                <w:b/>
                <w:bCs/>
                <w:sz w:val="20"/>
                <w:szCs w:val="20"/>
              </w:rPr>
              <w:t>ANALYSIS OF WASTEWATER OPERATION AND MAINTENANCE EXPENSE</w:t>
            </w:r>
          </w:p>
        </w:tc>
      </w:tr>
      <w:tr w:rsidR="00BD3F92" w:rsidTr="00BD3F92">
        <w:trPr>
          <w:trHeight w:val="300"/>
        </w:trPr>
        <w:tc>
          <w:tcPr>
            <w:tcW w:w="4631" w:type="dxa"/>
            <w:tcBorders>
              <w:top w:val="single" w:sz="8" w:space="0" w:color="auto"/>
              <w:left w:val="single" w:sz="8" w:space="0" w:color="auto"/>
              <w:bottom w:val="nil"/>
              <w:right w:val="nil"/>
            </w:tcBorders>
            <w:shd w:val="clear" w:color="auto" w:fill="auto"/>
            <w:noWrap/>
            <w:vAlign w:val="bottom"/>
            <w:hideMark/>
          </w:tcPr>
          <w:p w:rsidR="00BD3F92" w:rsidRDefault="00BD3F92">
            <w:pPr>
              <w:rPr>
                <w:rFonts w:ascii="SWISS" w:hAnsi="SWISS" w:cs="Arial"/>
                <w:b/>
                <w:bCs/>
                <w:sz w:val="20"/>
                <w:szCs w:val="20"/>
              </w:rPr>
            </w:pPr>
            <w:r>
              <w:rPr>
                <w:rFonts w:ascii="SWISS" w:hAnsi="SWISS" w:cs="Arial"/>
                <w:b/>
                <w:bCs/>
                <w:sz w:val="20"/>
                <w:szCs w:val="20"/>
              </w:rPr>
              <w:t> </w:t>
            </w:r>
          </w:p>
        </w:tc>
        <w:tc>
          <w:tcPr>
            <w:tcW w:w="1086" w:type="dxa"/>
            <w:tcBorders>
              <w:top w:val="single" w:sz="8" w:space="0" w:color="auto"/>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TOTAL</w:t>
            </w:r>
          </w:p>
        </w:tc>
        <w:tc>
          <w:tcPr>
            <w:tcW w:w="1673" w:type="dxa"/>
            <w:tcBorders>
              <w:top w:val="single" w:sz="8" w:space="0" w:color="auto"/>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COMMISSION</w:t>
            </w:r>
          </w:p>
        </w:tc>
        <w:tc>
          <w:tcPr>
            <w:tcW w:w="2088" w:type="dxa"/>
            <w:tcBorders>
              <w:top w:val="single" w:sz="8" w:space="0" w:color="auto"/>
              <w:left w:val="nil"/>
              <w:bottom w:val="nil"/>
              <w:right w:val="single" w:sz="8" w:space="0" w:color="auto"/>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TOTAL</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b/>
                <w:bCs/>
                <w:sz w:val="20"/>
                <w:szCs w:val="20"/>
              </w:rPr>
            </w:pPr>
            <w:r>
              <w:rPr>
                <w:rFonts w:ascii="SWISS" w:hAnsi="SWISS" w:cs="Arial"/>
                <w:b/>
                <w:bCs/>
                <w:sz w:val="20"/>
                <w:szCs w:val="20"/>
              </w:rPr>
              <w:t> </w:t>
            </w:r>
          </w:p>
        </w:tc>
        <w:tc>
          <w:tcPr>
            <w:tcW w:w="1086" w:type="dxa"/>
            <w:tcBorders>
              <w:top w:val="nil"/>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PER</w:t>
            </w:r>
          </w:p>
        </w:tc>
        <w:tc>
          <w:tcPr>
            <w:tcW w:w="1673" w:type="dxa"/>
            <w:tcBorders>
              <w:top w:val="nil"/>
              <w:left w:val="nil"/>
              <w:bottom w:val="nil"/>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ADJUST-</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PER</w:t>
            </w:r>
          </w:p>
        </w:tc>
      </w:tr>
      <w:tr w:rsidR="00BD3F92" w:rsidTr="00BD3F92">
        <w:trPr>
          <w:trHeight w:val="315"/>
        </w:trPr>
        <w:tc>
          <w:tcPr>
            <w:tcW w:w="4631" w:type="dxa"/>
            <w:tcBorders>
              <w:top w:val="nil"/>
              <w:left w:val="single" w:sz="8" w:space="0" w:color="auto"/>
              <w:bottom w:val="single" w:sz="8" w:space="0" w:color="auto"/>
              <w:right w:val="nil"/>
            </w:tcBorders>
            <w:shd w:val="clear" w:color="auto" w:fill="auto"/>
            <w:noWrap/>
            <w:vAlign w:val="bottom"/>
            <w:hideMark/>
          </w:tcPr>
          <w:p w:rsidR="00BD3F92" w:rsidRDefault="00BD3F92">
            <w:pPr>
              <w:rPr>
                <w:rFonts w:ascii="SWISS" w:hAnsi="SWISS" w:cs="Arial"/>
                <w:b/>
                <w:bCs/>
                <w:sz w:val="20"/>
                <w:szCs w:val="20"/>
              </w:rPr>
            </w:pPr>
            <w:r>
              <w:rPr>
                <w:rFonts w:ascii="SWISS" w:hAnsi="SWISS" w:cs="Arial"/>
                <w:b/>
                <w:bCs/>
                <w:sz w:val="20"/>
                <w:szCs w:val="20"/>
              </w:rPr>
              <w:t> </w:t>
            </w:r>
          </w:p>
        </w:tc>
        <w:tc>
          <w:tcPr>
            <w:tcW w:w="1086" w:type="dxa"/>
            <w:tcBorders>
              <w:top w:val="nil"/>
              <w:left w:val="nil"/>
              <w:bottom w:val="single" w:sz="8" w:space="0" w:color="auto"/>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UTILITY</w:t>
            </w:r>
          </w:p>
        </w:tc>
        <w:tc>
          <w:tcPr>
            <w:tcW w:w="1673" w:type="dxa"/>
            <w:tcBorders>
              <w:top w:val="nil"/>
              <w:left w:val="nil"/>
              <w:bottom w:val="single" w:sz="8" w:space="0" w:color="auto"/>
              <w:right w:val="nil"/>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MENT</w:t>
            </w:r>
          </w:p>
        </w:tc>
        <w:tc>
          <w:tcPr>
            <w:tcW w:w="2088" w:type="dxa"/>
            <w:tcBorders>
              <w:top w:val="nil"/>
              <w:left w:val="nil"/>
              <w:bottom w:val="single" w:sz="8" w:space="0" w:color="auto"/>
              <w:right w:val="single" w:sz="8" w:space="0" w:color="auto"/>
            </w:tcBorders>
            <w:shd w:val="clear" w:color="auto" w:fill="auto"/>
            <w:noWrap/>
            <w:vAlign w:val="bottom"/>
            <w:hideMark/>
          </w:tcPr>
          <w:p w:rsidR="00BD3F92" w:rsidRDefault="00BD3F92">
            <w:pPr>
              <w:jc w:val="center"/>
              <w:rPr>
                <w:rFonts w:ascii="SWISS" w:hAnsi="SWISS" w:cs="Arial"/>
                <w:b/>
                <w:bCs/>
                <w:sz w:val="20"/>
                <w:szCs w:val="20"/>
              </w:rPr>
            </w:pPr>
            <w:r>
              <w:rPr>
                <w:rFonts w:ascii="SWISS" w:hAnsi="SWISS" w:cs="Arial"/>
                <w:b/>
                <w:bCs/>
                <w:sz w:val="20"/>
                <w:szCs w:val="20"/>
              </w:rPr>
              <w:t>COMMISSION</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(701) SALARIES AND WAGES - EMPLOYEES</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$24,655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($14,431)</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$10,224</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(703) SALARIES AND WAGES - OFFICERS</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(704) EMPLOYEE PENSIONS AND BENEFITS</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2,970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(1,283)</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1,687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(710) PURCHASED SEWAGE TREATMENT</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(711) SLUDGE REMOVAL EXPENSE</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(715) PURCHASED POWER</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21,794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(1,811)</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19,983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(716) FUEL FOR POWER PRODUCTION</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(718) CHEMICALS</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32,623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19,619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52,242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(720) MATERIALS AND SUPPLIES</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168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(168)</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(730) CONTRACTUAL SERVICES - BILLING</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(731) CONTRACTUAL SERVICES - PROFESSIONAL</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5,700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(2,100)</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3,600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(735) CONTRACTUAL SERVICES - TESTING</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2,750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0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2,750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(736) CONTRACTUAL SERVICES - OTHER</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33,883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(3,433)</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30,450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(740) RENTS</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4,445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(1,828)</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2,617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(750) TRANSPORTATION EXPENSE</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153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12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165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(755) INSURANCE EXPENSE</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620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600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1,220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(765) REGULATORY COMMISSION EXPENSES</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7,456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(6,866)</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590 </w:t>
            </w:r>
          </w:p>
        </w:tc>
      </w:tr>
      <w:tr w:rsidR="00BD3F92" w:rsidTr="00BD3F92">
        <w:trPr>
          <w:trHeight w:val="300"/>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(770) BAD DEBT EXPENSE</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265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(221)</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rPr>
            </w:pPr>
            <w:r>
              <w:rPr>
                <w:rFonts w:ascii="SWISS" w:hAnsi="SWISS" w:cs="Arial"/>
                <w:sz w:val="20"/>
                <w:szCs w:val="20"/>
              </w:rPr>
              <w:t xml:space="preserve">44 </w:t>
            </w:r>
          </w:p>
        </w:tc>
      </w:tr>
      <w:tr w:rsidR="00BD3F92" w:rsidTr="00BD3F92">
        <w:trPr>
          <w:trHeight w:val="345"/>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(775) MISCELLANEOUS EXPENSE</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single"/>
              </w:rPr>
            </w:pPr>
            <w:r>
              <w:rPr>
                <w:rFonts w:ascii="SWISS" w:hAnsi="SWISS" w:cs="Arial"/>
                <w:sz w:val="20"/>
                <w:szCs w:val="20"/>
                <w:u w:val="single"/>
              </w:rPr>
              <w:t xml:space="preserve">332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single"/>
              </w:rPr>
            </w:pPr>
            <w:r>
              <w:rPr>
                <w:rFonts w:ascii="SWISS" w:hAnsi="SWISS" w:cs="Arial"/>
                <w:sz w:val="20"/>
                <w:szCs w:val="20"/>
                <w:u w:val="single"/>
              </w:rPr>
              <w:t xml:space="preserve">85 </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u w:val="single"/>
              </w:rPr>
            </w:pPr>
            <w:r>
              <w:rPr>
                <w:rFonts w:ascii="SWISS" w:hAnsi="SWISS" w:cs="Arial"/>
                <w:sz w:val="20"/>
                <w:szCs w:val="20"/>
                <w:u w:val="single"/>
              </w:rPr>
              <w:t xml:space="preserve">417 </w:t>
            </w:r>
          </w:p>
        </w:tc>
      </w:tr>
      <w:tr w:rsidR="00BD3F92" w:rsidTr="00BD3F92">
        <w:trPr>
          <w:trHeight w:val="345"/>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86" w:type="dxa"/>
            <w:tcBorders>
              <w:top w:val="nil"/>
              <w:left w:val="nil"/>
              <w:bottom w:val="nil"/>
              <w:right w:val="nil"/>
            </w:tcBorders>
            <w:shd w:val="clear" w:color="auto" w:fill="auto"/>
            <w:noWrap/>
            <w:vAlign w:val="bottom"/>
            <w:hideMark/>
          </w:tcPr>
          <w:p w:rsidR="00BD3F92" w:rsidRDefault="00BD3F92">
            <w:pPr>
              <w:rPr>
                <w:rFonts w:ascii="SWISS" w:hAnsi="SWISS" w:cs="Arial"/>
                <w:sz w:val="20"/>
                <w:szCs w:val="20"/>
              </w:rPr>
            </w:pPr>
          </w:p>
        </w:tc>
        <w:tc>
          <w:tcPr>
            <w:tcW w:w="1673" w:type="dxa"/>
            <w:tcBorders>
              <w:top w:val="nil"/>
              <w:left w:val="nil"/>
              <w:bottom w:val="nil"/>
              <w:right w:val="nil"/>
            </w:tcBorders>
            <w:shd w:val="clear" w:color="auto" w:fill="auto"/>
            <w:noWrap/>
            <w:vAlign w:val="bottom"/>
            <w:hideMark/>
          </w:tcPr>
          <w:p w:rsidR="00BD3F92" w:rsidRDefault="00BD3F92">
            <w:pPr>
              <w:rPr>
                <w:rFonts w:ascii="SWISS" w:hAnsi="SWISS" w:cs="Arial"/>
                <w:sz w:val="20"/>
                <w:szCs w:val="20"/>
              </w:rPr>
            </w:pPr>
          </w:p>
        </w:tc>
        <w:tc>
          <w:tcPr>
            <w:tcW w:w="2088" w:type="dxa"/>
            <w:tcBorders>
              <w:top w:val="nil"/>
              <w:left w:val="nil"/>
              <w:bottom w:val="nil"/>
              <w:right w:val="single" w:sz="8" w:space="0" w:color="auto"/>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r>
      <w:tr w:rsidR="00BD3F92" w:rsidTr="00BD3F92">
        <w:trPr>
          <w:trHeight w:val="345"/>
        </w:trPr>
        <w:tc>
          <w:tcPr>
            <w:tcW w:w="4631" w:type="dxa"/>
            <w:tcBorders>
              <w:top w:val="nil"/>
              <w:left w:val="single" w:sz="8" w:space="0" w:color="auto"/>
              <w:bottom w:val="nil"/>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86"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double"/>
              </w:rPr>
            </w:pPr>
            <w:r>
              <w:rPr>
                <w:rFonts w:ascii="SWISS" w:hAnsi="SWISS" w:cs="Arial"/>
                <w:sz w:val="20"/>
                <w:szCs w:val="20"/>
                <w:u w:val="double"/>
              </w:rPr>
              <w:t xml:space="preserve">$137,814 </w:t>
            </w:r>
          </w:p>
        </w:tc>
        <w:tc>
          <w:tcPr>
            <w:tcW w:w="1673" w:type="dxa"/>
            <w:tcBorders>
              <w:top w:val="nil"/>
              <w:left w:val="nil"/>
              <w:bottom w:val="nil"/>
              <w:right w:val="nil"/>
            </w:tcBorders>
            <w:shd w:val="clear" w:color="auto" w:fill="auto"/>
            <w:noWrap/>
            <w:vAlign w:val="bottom"/>
            <w:hideMark/>
          </w:tcPr>
          <w:p w:rsidR="00BD3F92" w:rsidRDefault="00BD3F92">
            <w:pPr>
              <w:jc w:val="right"/>
              <w:rPr>
                <w:rFonts w:ascii="SWISS" w:hAnsi="SWISS" w:cs="Arial"/>
                <w:sz w:val="20"/>
                <w:szCs w:val="20"/>
                <w:u w:val="double"/>
              </w:rPr>
            </w:pPr>
            <w:r>
              <w:rPr>
                <w:rFonts w:ascii="SWISS" w:hAnsi="SWISS" w:cs="Arial"/>
                <w:sz w:val="20"/>
                <w:szCs w:val="20"/>
                <w:u w:val="double"/>
              </w:rPr>
              <w:t>($11,826)</w:t>
            </w:r>
          </w:p>
        </w:tc>
        <w:tc>
          <w:tcPr>
            <w:tcW w:w="2088" w:type="dxa"/>
            <w:tcBorders>
              <w:top w:val="nil"/>
              <w:left w:val="nil"/>
              <w:bottom w:val="nil"/>
              <w:right w:val="single" w:sz="8" w:space="0" w:color="auto"/>
            </w:tcBorders>
            <w:shd w:val="clear" w:color="auto" w:fill="auto"/>
            <w:noWrap/>
            <w:vAlign w:val="bottom"/>
            <w:hideMark/>
          </w:tcPr>
          <w:p w:rsidR="00BD3F92" w:rsidRDefault="00BD3F92">
            <w:pPr>
              <w:jc w:val="right"/>
              <w:rPr>
                <w:rFonts w:ascii="SWISS" w:hAnsi="SWISS" w:cs="Arial"/>
                <w:sz w:val="20"/>
                <w:szCs w:val="20"/>
                <w:u w:val="double"/>
              </w:rPr>
            </w:pPr>
            <w:r>
              <w:rPr>
                <w:rFonts w:ascii="SWISS" w:hAnsi="SWISS" w:cs="Arial"/>
                <w:sz w:val="20"/>
                <w:szCs w:val="20"/>
                <w:u w:val="double"/>
              </w:rPr>
              <w:t xml:space="preserve">$125,988 </w:t>
            </w:r>
          </w:p>
        </w:tc>
      </w:tr>
      <w:tr w:rsidR="00BD3F92" w:rsidTr="00BD3F92">
        <w:trPr>
          <w:trHeight w:val="315"/>
        </w:trPr>
        <w:tc>
          <w:tcPr>
            <w:tcW w:w="4631" w:type="dxa"/>
            <w:tcBorders>
              <w:top w:val="nil"/>
              <w:left w:val="single" w:sz="8" w:space="0" w:color="auto"/>
              <w:bottom w:val="single" w:sz="8" w:space="0" w:color="auto"/>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086" w:type="dxa"/>
            <w:tcBorders>
              <w:top w:val="nil"/>
              <w:left w:val="nil"/>
              <w:bottom w:val="single" w:sz="8" w:space="0" w:color="auto"/>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1673" w:type="dxa"/>
            <w:tcBorders>
              <w:top w:val="nil"/>
              <w:left w:val="nil"/>
              <w:bottom w:val="single" w:sz="8" w:space="0" w:color="auto"/>
              <w:right w:val="nil"/>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c>
          <w:tcPr>
            <w:tcW w:w="2088" w:type="dxa"/>
            <w:tcBorders>
              <w:top w:val="nil"/>
              <w:left w:val="nil"/>
              <w:bottom w:val="single" w:sz="8" w:space="0" w:color="auto"/>
              <w:right w:val="single" w:sz="8" w:space="0" w:color="auto"/>
            </w:tcBorders>
            <w:shd w:val="clear" w:color="auto" w:fill="auto"/>
            <w:noWrap/>
            <w:vAlign w:val="bottom"/>
            <w:hideMark/>
          </w:tcPr>
          <w:p w:rsidR="00BD3F92" w:rsidRDefault="00BD3F92">
            <w:pPr>
              <w:rPr>
                <w:rFonts w:ascii="SWISS" w:hAnsi="SWISS" w:cs="Arial"/>
                <w:sz w:val="20"/>
                <w:szCs w:val="20"/>
              </w:rPr>
            </w:pPr>
            <w:r>
              <w:rPr>
                <w:rFonts w:ascii="SWISS" w:hAnsi="SWISS" w:cs="Arial"/>
                <w:sz w:val="20"/>
                <w:szCs w:val="20"/>
              </w:rPr>
              <w:t> </w:t>
            </w:r>
          </w:p>
        </w:tc>
      </w:tr>
    </w:tbl>
    <w:p w:rsidR="007E4CDF" w:rsidRDefault="007E4CDF" w:rsidP="001D2649">
      <w:pPr>
        <w:rPr>
          <w:noProof/>
        </w:rPr>
        <w:sectPr w:rsidR="007E4CDF" w:rsidSect="007E4CDF">
          <w:headerReference w:type="first" r:id="rId21"/>
          <w:pgSz w:w="12240" w:h="15840" w:code="1"/>
          <w:pgMar w:top="1440" w:right="1440" w:bottom="1440" w:left="1440" w:header="720" w:footer="720" w:gutter="0"/>
          <w:cols w:space="720"/>
          <w:titlePg/>
          <w:docGrid w:linePitch="360"/>
        </w:sectPr>
      </w:pPr>
    </w:p>
    <w:p w:rsidR="007E4CDF" w:rsidRDefault="007E4CDF" w:rsidP="001D2649"/>
    <w:tbl>
      <w:tblPr>
        <w:tblW w:w="10020" w:type="dxa"/>
        <w:tblInd w:w="93" w:type="dxa"/>
        <w:tblLook w:val="04A0" w:firstRow="1" w:lastRow="0" w:firstColumn="1" w:lastColumn="0" w:noHBand="0" w:noVBand="1"/>
      </w:tblPr>
      <w:tblGrid>
        <w:gridCol w:w="4540"/>
        <w:gridCol w:w="1600"/>
        <w:gridCol w:w="2226"/>
        <w:gridCol w:w="1654"/>
      </w:tblGrid>
      <w:tr w:rsidR="00672361" w:rsidRPr="00016650" w:rsidTr="001E236C">
        <w:trPr>
          <w:trHeight w:val="315"/>
        </w:trPr>
        <w:tc>
          <w:tcPr>
            <w:tcW w:w="6140" w:type="dxa"/>
            <w:gridSpan w:val="2"/>
            <w:tcBorders>
              <w:top w:val="single" w:sz="8" w:space="0" w:color="000000"/>
              <w:left w:val="single" w:sz="8" w:space="0" w:color="000000"/>
              <w:bottom w:val="nil"/>
              <w:right w:val="nil"/>
            </w:tcBorders>
            <w:shd w:val="clear" w:color="auto" w:fill="auto"/>
            <w:noWrap/>
            <w:vAlign w:val="bottom"/>
            <w:hideMark/>
          </w:tcPr>
          <w:p w:rsidR="00672361" w:rsidRPr="007E7F73" w:rsidRDefault="00672361" w:rsidP="001E236C">
            <w:pPr>
              <w:rPr>
                <w:b/>
                <w:bCs/>
                <w:color w:val="000000"/>
                <w:sz w:val="20"/>
                <w:szCs w:val="20"/>
              </w:rPr>
            </w:pPr>
            <w:r w:rsidRPr="00016650">
              <w:rPr>
                <w:b/>
                <w:bCs/>
                <w:color w:val="000000"/>
                <w:sz w:val="20"/>
                <w:szCs w:val="20"/>
              </w:rPr>
              <w:t>RIVER RANCH WATER MANAGEMENT, L</w:t>
            </w:r>
            <w:r>
              <w:rPr>
                <w:b/>
                <w:bCs/>
                <w:color w:val="000000"/>
                <w:sz w:val="20"/>
                <w:szCs w:val="20"/>
              </w:rPr>
              <w:t>.</w:t>
            </w:r>
            <w:r w:rsidRPr="00016650">
              <w:rPr>
                <w:b/>
                <w:bCs/>
                <w:color w:val="000000"/>
                <w:sz w:val="20"/>
                <w:szCs w:val="20"/>
              </w:rPr>
              <w:t>L</w:t>
            </w:r>
            <w:r>
              <w:rPr>
                <w:b/>
                <w:bCs/>
                <w:color w:val="000000"/>
                <w:sz w:val="20"/>
                <w:szCs w:val="20"/>
              </w:rPr>
              <w:t>.</w:t>
            </w:r>
            <w:r w:rsidRPr="00016650">
              <w:rPr>
                <w:b/>
                <w:bCs/>
                <w:color w:val="000000"/>
                <w:sz w:val="20"/>
                <w:szCs w:val="20"/>
              </w:rPr>
              <w:t>C</w:t>
            </w:r>
            <w:r>
              <w:rPr>
                <w:b/>
                <w:bCs/>
                <w:color w:val="000000"/>
                <w:sz w:val="20"/>
                <w:szCs w:val="20"/>
              </w:rPr>
              <w:t>.</w:t>
            </w:r>
          </w:p>
        </w:tc>
        <w:tc>
          <w:tcPr>
            <w:tcW w:w="3880" w:type="dxa"/>
            <w:gridSpan w:val="2"/>
            <w:tcBorders>
              <w:top w:val="single" w:sz="8" w:space="0" w:color="000000"/>
              <w:left w:val="nil"/>
              <w:bottom w:val="nil"/>
              <w:right w:val="single" w:sz="8" w:space="0" w:color="000000"/>
            </w:tcBorders>
            <w:shd w:val="clear" w:color="auto" w:fill="auto"/>
            <w:noWrap/>
            <w:vAlign w:val="bottom"/>
            <w:hideMark/>
          </w:tcPr>
          <w:p w:rsidR="00672361" w:rsidRPr="00016650" w:rsidRDefault="00672361" w:rsidP="001E236C">
            <w:pPr>
              <w:jc w:val="right"/>
              <w:rPr>
                <w:b/>
                <w:bCs/>
                <w:sz w:val="20"/>
                <w:szCs w:val="20"/>
              </w:rPr>
            </w:pPr>
            <w:r w:rsidRPr="00016650">
              <w:rPr>
                <w:b/>
                <w:bCs/>
                <w:sz w:val="20"/>
                <w:szCs w:val="20"/>
              </w:rPr>
              <w:t>SCHEDULE NO. 4-A</w:t>
            </w:r>
          </w:p>
        </w:tc>
      </w:tr>
      <w:tr w:rsidR="00672361" w:rsidRPr="00016650" w:rsidTr="001E236C">
        <w:trPr>
          <w:trHeight w:val="315"/>
        </w:trPr>
        <w:tc>
          <w:tcPr>
            <w:tcW w:w="4540" w:type="dxa"/>
            <w:tcBorders>
              <w:top w:val="nil"/>
              <w:left w:val="single" w:sz="8" w:space="0" w:color="000000"/>
              <w:bottom w:val="nil"/>
              <w:right w:val="nil"/>
            </w:tcBorders>
            <w:shd w:val="clear" w:color="auto" w:fill="auto"/>
            <w:noWrap/>
            <w:vAlign w:val="bottom"/>
            <w:hideMark/>
          </w:tcPr>
          <w:p w:rsidR="00672361" w:rsidRPr="00016650" w:rsidRDefault="00672361" w:rsidP="001E236C">
            <w:pPr>
              <w:rPr>
                <w:b/>
                <w:bCs/>
                <w:color w:val="000000"/>
                <w:sz w:val="20"/>
                <w:szCs w:val="20"/>
              </w:rPr>
            </w:pPr>
            <w:r w:rsidRPr="00016650">
              <w:rPr>
                <w:b/>
                <w:bCs/>
                <w:color w:val="000000"/>
                <w:sz w:val="20"/>
                <w:szCs w:val="20"/>
              </w:rPr>
              <w:t>TEST YEAR ENDED SEPTEMBER 30, 2017</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rPr>
                <w:b/>
                <w:bCs/>
                <w:color w:val="000000"/>
                <w:sz w:val="20"/>
                <w:szCs w:val="20"/>
              </w:rPr>
            </w:pPr>
          </w:p>
        </w:tc>
        <w:tc>
          <w:tcPr>
            <w:tcW w:w="3880" w:type="dxa"/>
            <w:gridSpan w:val="2"/>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b/>
                <w:bCs/>
                <w:color w:val="000000"/>
                <w:sz w:val="20"/>
                <w:szCs w:val="20"/>
              </w:rPr>
            </w:pPr>
            <w:r w:rsidRPr="00016650">
              <w:rPr>
                <w:b/>
                <w:bCs/>
                <w:color w:val="000000"/>
                <w:sz w:val="20"/>
                <w:szCs w:val="20"/>
              </w:rPr>
              <w:t>DOCKET NO. 20170219-WS</w:t>
            </w:r>
          </w:p>
        </w:tc>
      </w:tr>
      <w:tr w:rsidR="00672361" w:rsidRPr="00016650" w:rsidTr="001E236C">
        <w:trPr>
          <w:trHeight w:val="330"/>
        </w:trPr>
        <w:tc>
          <w:tcPr>
            <w:tcW w:w="4540" w:type="dxa"/>
            <w:tcBorders>
              <w:top w:val="nil"/>
              <w:left w:val="single" w:sz="8" w:space="0" w:color="000000"/>
              <w:bottom w:val="nil"/>
              <w:right w:val="nil"/>
            </w:tcBorders>
            <w:shd w:val="clear" w:color="auto" w:fill="auto"/>
            <w:noWrap/>
            <w:vAlign w:val="bottom"/>
            <w:hideMark/>
          </w:tcPr>
          <w:p w:rsidR="00672361" w:rsidRPr="00016650" w:rsidRDefault="00672361" w:rsidP="001E236C">
            <w:pPr>
              <w:rPr>
                <w:b/>
                <w:bCs/>
                <w:color w:val="000000"/>
                <w:sz w:val="20"/>
                <w:szCs w:val="20"/>
              </w:rPr>
            </w:pPr>
            <w:r w:rsidRPr="00016650">
              <w:rPr>
                <w:b/>
                <w:bCs/>
                <w:color w:val="000000"/>
                <w:sz w:val="20"/>
                <w:szCs w:val="20"/>
              </w:rPr>
              <w:t>MONTHLY WATER RATES</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rPr>
                <w:b/>
                <w:bCs/>
                <w:color w:val="000000"/>
                <w:sz w:val="20"/>
                <w:szCs w:val="20"/>
              </w:rPr>
            </w:pPr>
          </w:p>
        </w:tc>
        <w:tc>
          <w:tcPr>
            <w:tcW w:w="3880" w:type="dxa"/>
            <w:gridSpan w:val="2"/>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b/>
                <w:bCs/>
                <w:color w:val="000000"/>
                <w:sz w:val="20"/>
                <w:szCs w:val="20"/>
              </w:rPr>
            </w:pPr>
          </w:p>
        </w:tc>
      </w:tr>
      <w:tr w:rsidR="00672361" w:rsidRPr="00016650" w:rsidTr="001E236C">
        <w:trPr>
          <w:trHeight w:val="315"/>
        </w:trPr>
        <w:tc>
          <w:tcPr>
            <w:tcW w:w="4540" w:type="dxa"/>
            <w:tcBorders>
              <w:top w:val="single" w:sz="8" w:space="0" w:color="000000"/>
              <w:left w:val="single" w:sz="8" w:space="0" w:color="000000"/>
              <w:bottom w:val="nil"/>
              <w:right w:val="nil"/>
            </w:tcBorders>
            <w:shd w:val="clear" w:color="000000" w:fill="D9D9D9"/>
            <w:noWrap/>
            <w:vAlign w:val="bottom"/>
            <w:hideMark/>
          </w:tcPr>
          <w:p w:rsidR="00672361" w:rsidRPr="00016650" w:rsidRDefault="00672361" w:rsidP="001E236C">
            <w:pPr>
              <w:rPr>
                <w:b/>
                <w:bCs/>
                <w:sz w:val="20"/>
                <w:szCs w:val="20"/>
              </w:rPr>
            </w:pPr>
            <w:r w:rsidRPr="00016650">
              <w:rPr>
                <w:b/>
                <w:bCs/>
                <w:sz w:val="20"/>
                <w:szCs w:val="20"/>
              </w:rPr>
              <w:t> </w:t>
            </w:r>
          </w:p>
        </w:tc>
        <w:tc>
          <w:tcPr>
            <w:tcW w:w="1600" w:type="dxa"/>
            <w:tcBorders>
              <w:top w:val="single" w:sz="8" w:space="0" w:color="000000"/>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RATES AT</w:t>
            </w:r>
          </w:p>
        </w:tc>
        <w:tc>
          <w:tcPr>
            <w:tcW w:w="2226" w:type="dxa"/>
            <w:tcBorders>
              <w:top w:val="single" w:sz="8" w:space="0" w:color="000000"/>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Pr>
                <w:b/>
                <w:bCs/>
                <w:color w:val="000000"/>
                <w:sz w:val="20"/>
                <w:szCs w:val="20"/>
              </w:rPr>
              <w:t>COMMISSION</w:t>
            </w:r>
          </w:p>
        </w:tc>
        <w:tc>
          <w:tcPr>
            <w:tcW w:w="1654" w:type="dxa"/>
            <w:tcBorders>
              <w:top w:val="single" w:sz="8" w:space="0" w:color="000000"/>
              <w:left w:val="nil"/>
              <w:bottom w:val="nil"/>
              <w:right w:val="single" w:sz="8" w:space="0" w:color="000000"/>
            </w:tcBorders>
            <w:shd w:val="clear" w:color="000000" w:fill="D9D9D9"/>
            <w:noWrap/>
            <w:vAlign w:val="bottom"/>
            <w:hideMark/>
          </w:tcPr>
          <w:p w:rsidR="00672361" w:rsidRPr="00016650" w:rsidRDefault="00672361" w:rsidP="001E236C">
            <w:pPr>
              <w:jc w:val="center"/>
              <w:rPr>
                <w:b/>
                <w:bCs/>
                <w:sz w:val="20"/>
                <w:szCs w:val="20"/>
              </w:rPr>
            </w:pPr>
            <w:r w:rsidRPr="00016650">
              <w:rPr>
                <w:b/>
                <w:bCs/>
                <w:sz w:val="20"/>
                <w:szCs w:val="20"/>
              </w:rPr>
              <w:t>4 YEAR</w:t>
            </w:r>
          </w:p>
        </w:tc>
      </w:tr>
      <w:tr w:rsidR="00672361" w:rsidRPr="00016650" w:rsidTr="001E236C">
        <w:trPr>
          <w:trHeight w:val="315"/>
        </w:trPr>
        <w:tc>
          <w:tcPr>
            <w:tcW w:w="4540" w:type="dxa"/>
            <w:tcBorders>
              <w:top w:val="nil"/>
              <w:left w:val="single" w:sz="8" w:space="0" w:color="000000"/>
              <w:bottom w:val="nil"/>
              <w:right w:val="nil"/>
            </w:tcBorders>
            <w:shd w:val="clear" w:color="000000" w:fill="D9D9D9"/>
            <w:noWrap/>
            <w:vAlign w:val="bottom"/>
            <w:hideMark/>
          </w:tcPr>
          <w:p w:rsidR="00672361" w:rsidRPr="00016650" w:rsidRDefault="00672361" w:rsidP="001E236C">
            <w:pPr>
              <w:jc w:val="center"/>
              <w:rPr>
                <w:b/>
                <w:bCs/>
                <w:sz w:val="20"/>
                <w:szCs w:val="20"/>
                <w:u w:val="single"/>
              </w:rPr>
            </w:pPr>
          </w:p>
        </w:tc>
        <w:tc>
          <w:tcPr>
            <w:tcW w:w="1600" w:type="dxa"/>
            <w:tcBorders>
              <w:top w:val="nil"/>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TIME OF</w:t>
            </w:r>
          </w:p>
        </w:tc>
        <w:tc>
          <w:tcPr>
            <w:tcW w:w="2226" w:type="dxa"/>
            <w:tcBorders>
              <w:top w:val="nil"/>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Pr>
                <w:b/>
                <w:bCs/>
                <w:color w:val="000000"/>
                <w:sz w:val="20"/>
                <w:szCs w:val="20"/>
              </w:rPr>
              <w:t>APPROVED</w:t>
            </w:r>
          </w:p>
        </w:tc>
        <w:tc>
          <w:tcPr>
            <w:tcW w:w="1654" w:type="dxa"/>
            <w:tcBorders>
              <w:top w:val="nil"/>
              <w:left w:val="nil"/>
              <w:bottom w:val="nil"/>
              <w:right w:val="single" w:sz="8" w:space="0" w:color="000000"/>
            </w:tcBorders>
            <w:shd w:val="clear" w:color="000000" w:fill="D9D9D9"/>
            <w:noWrap/>
            <w:vAlign w:val="bottom"/>
            <w:hideMark/>
          </w:tcPr>
          <w:p w:rsidR="00672361" w:rsidRPr="00016650" w:rsidRDefault="00672361" w:rsidP="001E236C">
            <w:pPr>
              <w:jc w:val="center"/>
              <w:rPr>
                <w:b/>
                <w:bCs/>
                <w:sz w:val="20"/>
                <w:szCs w:val="20"/>
              </w:rPr>
            </w:pPr>
            <w:r w:rsidRPr="00016650">
              <w:rPr>
                <w:b/>
                <w:bCs/>
                <w:sz w:val="20"/>
                <w:szCs w:val="20"/>
              </w:rPr>
              <w:t>RATE</w:t>
            </w:r>
          </w:p>
        </w:tc>
      </w:tr>
      <w:tr w:rsidR="00672361" w:rsidRPr="00016650" w:rsidTr="001E236C">
        <w:trPr>
          <w:trHeight w:val="330"/>
        </w:trPr>
        <w:tc>
          <w:tcPr>
            <w:tcW w:w="4540" w:type="dxa"/>
            <w:tcBorders>
              <w:top w:val="nil"/>
              <w:left w:val="single" w:sz="8" w:space="0" w:color="000000"/>
              <w:bottom w:val="single" w:sz="8" w:space="0" w:color="000000"/>
              <w:right w:val="nil"/>
            </w:tcBorders>
            <w:shd w:val="clear" w:color="000000" w:fill="D9D9D9"/>
            <w:noWrap/>
            <w:vAlign w:val="bottom"/>
            <w:hideMark/>
          </w:tcPr>
          <w:p w:rsidR="00672361" w:rsidRPr="00016650" w:rsidRDefault="00672361" w:rsidP="001E236C">
            <w:pPr>
              <w:jc w:val="center"/>
              <w:rPr>
                <w:b/>
                <w:bCs/>
                <w:sz w:val="20"/>
                <w:szCs w:val="20"/>
                <w:u w:val="single"/>
              </w:rPr>
            </w:pPr>
          </w:p>
        </w:tc>
        <w:tc>
          <w:tcPr>
            <w:tcW w:w="1600" w:type="dxa"/>
            <w:tcBorders>
              <w:top w:val="nil"/>
              <w:left w:val="nil"/>
              <w:bottom w:val="single" w:sz="8" w:space="0" w:color="000000"/>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 xml:space="preserve">FILING </w:t>
            </w:r>
          </w:p>
        </w:tc>
        <w:tc>
          <w:tcPr>
            <w:tcW w:w="2226" w:type="dxa"/>
            <w:tcBorders>
              <w:top w:val="nil"/>
              <w:left w:val="nil"/>
              <w:bottom w:val="single" w:sz="8" w:space="0" w:color="000000"/>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 xml:space="preserve">RATES </w:t>
            </w:r>
          </w:p>
        </w:tc>
        <w:tc>
          <w:tcPr>
            <w:tcW w:w="1654" w:type="dxa"/>
            <w:tcBorders>
              <w:top w:val="nil"/>
              <w:left w:val="nil"/>
              <w:bottom w:val="single" w:sz="8" w:space="0" w:color="auto"/>
              <w:right w:val="single" w:sz="8" w:space="0" w:color="000000"/>
            </w:tcBorders>
            <w:shd w:val="clear" w:color="000000" w:fill="D9D9D9"/>
            <w:noWrap/>
            <w:vAlign w:val="bottom"/>
            <w:hideMark/>
          </w:tcPr>
          <w:p w:rsidR="00672361" w:rsidRPr="00016650" w:rsidRDefault="00672361" w:rsidP="001E236C">
            <w:pPr>
              <w:jc w:val="center"/>
              <w:rPr>
                <w:b/>
                <w:bCs/>
                <w:sz w:val="20"/>
                <w:szCs w:val="20"/>
              </w:rPr>
            </w:pPr>
            <w:r w:rsidRPr="00016650">
              <w:rPr>
                <w:b/>
                <w:bCs/>
                <w:sz w:val="20"/>
                <w:szCs w:val="20"/>
              </w:rPr>
              <w:t>REDUCTION</w:t>
            </w:r>
          </w:p>
        </w:tc>
      </w:tr>
      <w:tr w:rsidR="00672361" w:rsidRPr="00016650" w:rsidTr="001E236C">
        <w:trPr>
          <w:trHeight w:val="315"/>
        </w:trPr>
        <w:tc>
          <w:tcPr>
            <w:tcW w:w="4540" w:type="dxa"/>
            <w:tcBorders>
              <w:top w:val="nil"/>
              <w:left w:val="single" w:sz="8" w:space="0" w:color="000000"/>
              <w:bottom w:val="nil"/>
              <w:right w:val="nil"/>
            </w:tcBorders>
            <w:shd w:val="clear" w:color="auto" w:fill="auto"/>
            <w:noWrap/>
            <w:vAlign w:val="bottom"/>
            <w:hideMark/>
          </w:tcPr>
          <w:p w:rsidR="00672361" w:rsidRPr="00016650" w:rsidRDefault="00672361" w:rsidP="001E236C">
            <w:pPr>
              <w:rPr>
                <w:b/>
                <w:bCs/>
                <w:color w:val="000000"/>
                <w:sz w:val="20"/>
                <w:szCs w:val="20"/>
                <w:u w:val="single"/>
              </w:rPr>
            </w:pPr>
            <w:r w:rsidRPr="00016650">
              <w:rPr>
                <w:b/>
                <w:bCs/>
                <w:color w:val="000000"/>
                <w:sz w:val="20"/>
                <w:szCs w:val="20"/>
                <w:u w:val="single"/>
              </w:rPr>
              <w:t>Residential Flat Rate</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center"/>
              <w:rPr>
                <w:b/>
                <w:bCs/>
                <w:color w:val="000000"/>
                <w:sz w:val="20"/>
                <w:szCs w:val="20"/>
              </w:rPr>
            </w:pPr>
          </w:p>
        </w:tc>
        <w:tc>
          <w:tcPr>
            <w:tcW w:w="2226" w:type="dxa"/>
            <w:tcBorders>
              <w:top w:val="nil"/>
              <w:left w:val="nil"/>
              <w:bottom w:val="nil"/>
              <w:right w:val="nil"/>
            </w:tcBorders>
            <w:shd w:val="clear" w:color="auto" w:fill="auto"/>
            <w:noWrap/>
            <w:vAlign w:val="bottom"/>
            <w:hideMark/>
          </w:tcPr>
          <w:p w:rsidR="00672361" w:rsidRPr="00016650" w:rsidRDefault="00672361" w:rsidP="001E236C">
            <w:pPr>
              <w:jc w:val="center"/>
              <w:rPr>
                <w:b/>
                <w:bCs/>
                <w:color w:val="000000"/>
                <w:sz w:val="20"/>
                <w:szCs w:val="20"/>
              </w:rPr>
            </w:pPr>
          </w:p>
        </w:tc>
        <w:tc>
          <w:tcPr>
            <w:tcW w:w="1654" w:type="dxa"/>
            <w:tcBorders>
              <w:top w:val="nil"/>
              <w:left w:val="nil"/>
              <w:bottom w:val="nil"/>
              <w:right w:val="single" w:sz="8" w:space="0" w:color="000000"/>
            </w:tcBorders>
            <w:shd w:val="clear" w:color="auto" w:fill="auto"/>
            <w:noWrap/>
            <w:vAlign w:val="bottom"/>
            <w:hideMark/>
          </w:tcPr>
          <w:p w:rsidR="00672361" w:rsidRPr="00016650" w:rsidRDefault="00672361" w:rsidP="001E236C">
            <w:r w:rsidRPr="00016650">
              <w:t> </w:t>
            </w:r>
          </w:p>
        </w:tc>
      </w:tr>
      <w:tr w:rsidR="00672361" w:rsidRPr="00016650" w:rsidTr="001E236C">
        <w:trPr>
          <w:trHeight w:val="315"/>
        </w:trPr>
        <w:tc>
          <w:tcPr>
            <w:tcW w:w="4540" w:type="dxa"/>
            <w:tcBorders>
              <w:top w:val="nil"/>
              <w:left w:val="single" w:sz="8" w:space="0" w:color="auto"/>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Single Family Residential Homes</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$15.85</w:t>
            </w:r>
          </w:p>
        </w:tc>
        <w:tc>
          <w:tcPr>
            <w:tcW w:w="2226" w:type="dxa"/>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$18.73</w:t>
            </w:r>
          </w:p>
        </w:tc>
        <w:tc>
          <w:tcPr>
            <w:tcW w:w="1654"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$0.09</w:t>
            </w:r>
          </w:p>
        </w:tc>
      </w:tr>
      <w:tr w:rsidR="00672361" w:rsidRPr="00016650" w:rsidTr="001E236C">
        <w:trPr>
          <w:trHeight w:val="315"/>
        </w:trPr>
        <w:tc>
          <w:tcPr>
            <w:tcW w:w="4540" w:type="dxa"/>
            <w:tcBorders>
              <w:top w:val="nil"/>
              <w:left w:val="single" w:sz="8" w:space="0" w:color="auto"/>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 </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p>
        </w:tc>
        <w:tc>
          <w:tcPr>
            <w:tcW w:w="2226" w:type="dxa"/>
            <w:tcBorders>
              <w:top w:val="nil"/>
              <w:left w:val="nil"/>
              <w:bottom w:val="nil"/>
              <w:right w:val="nil"/>
            </w:tcBorders>
            <w:shd w:val="clear" w:color="auto" w:fill="auto"/>
            <w:noWrap/>
            <w:vAlign w:val="bottom"/>
            <w:hideMark/>
          </w:tcPr>
          <w:p w:rsidR="00672361" w:rsidRPr="00016650" w:rsidRDefault="00672361" w:rsidP="001E236C">
            <w:pPr>
              <w:rPr>
                <w:sz w:val="20"/>
                <w:szCs w:val="20"/>
              </w:rPr>
            </w:pPr>
          </w:p>
        </w:tc>
        <w:tc>
          <w:tcPr>
            <w:tcW w:w="1654" w:type="dxa"/>
            <w:tcBorders>
              <w:top w:val="nil"/>
              <w:left w:val="nil"/>
              <w:bottom w:val="nil"/>
              <w:right w:val="single" w:sz="8" w:space="0" w:color="auto"/>
            </w:tcBorders>
            <w:shd w:val="clear" w:color="auto" w:fill="auto"/>
            <w:noWrap/>
            <w:vAlign w:val="bottom"/>
            <w:hideMark/>
          </w:tcPr>
          <w:p w:rsidR="00672361" w:rsidRPr="00016650" w:rsidRDefault="00672361" w:rsidP="001E236C">
            <w:pPr>
              <w:rPr>
                <w:sz w:val="20"/>
                <w:szCs w:val="20"/>
              </w:rPr>
            </w:pPr>
            <w:r w:rsidRPr="00016650">
              <w:rPr>
                <w:sz w:val="20"/>
                <w:szCs w:val="20"/>
              </w:rPr>
              <w:t> </w:t>
            </w:r>
          </w:p>
        </w:tc>
      </w:tr>
      <w:tr w:rsidR="00672361" w:rsidRPr="00016650" w:rsidTr="001E236C">
        <w:trPr>
          <w:trHeight w:val="315"/>
        </w:trPr>
        <w:tc>
          <w:tcPr>
            <w:tcW w:w="4540" w:type="dxa"/>
            <w:tcBorders>
              <w:top w:val="nil"/>
              <w:left w:val="single" w:sz="8" w:space="0" w:color="auto"/>
              <w:bottom w:val="nil"/>
              <w:right w:val="nil"/>
            </w:tcBorders>
            <w:shd w:val="clear" w:color="auto" w:fill="auto"/>
            <w:noWrap/>
            <w:vAlign w:val="bottom"/>
            <w:hideMark/>
          </w:tcPr>
          <w:p w:rsidR="00672361" w:rsidRPr="00016650" w:rsidRDefault="00672361" w:rsidP="001E236C">
            <w:pPr>
              <w:rPr>
                <w:b/>
                <w:bCs/>
                <w:color w:val="000000"/>
                <w:sz w:val="20"/>
                <w:szCs w:val="20"/>
                <w:u w:val="single"/>
              </w:rPr>
            </w:pPr>
            <w:r w:rsidRPr="00016650">
              <w:rPr>
                <w:b/>
                <w:bCs/>
                <w:color w:val="000000"/>
                <w:sz w:val="20"/>
                <w:szCs w:val="20"/>
                <w:u w:val="single"/>
              </w:rPr>
              <w:t>General Service Flat Rate</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p>
        </w:tc>
        <w:tc>
          <w:tcPr>
            <w:tcW w:w="2226" w:type="dxa"/>
            <w:tcBorders>
              <w:top w:val="nil"/>
              <w:left w:val="nil"/>
              <w:bottom w:val="nil"/>
              <w:right w:val="nil"/>
            </w:tcBorders>
            <w:shd w:val="clear" w:color="auto" w:fill="auto"/>
            <w:noWrap/>
            <w:vAlign w:val="bottom"/>
            <w:hideMark/>
          </w:tcPr>
          <w:p w:rsidR="00672361" w:rsidRPr="00016650" w:rsidRDefault="00672361" w:rsidP="001E236C">
            <w:pPr>
              <w:rPr>
                <w:sz w:val="20"/>
                <w:szCs w:val="20"/>
              </w:rPr>
            </w:pPr>
          </w:p>
        </w:tc>
        <w:tc>
          <w:tcPr>
            <w:tcW w:w="1654" w:type="dxa"/>
            <w:tcBorders>
              <w:top w:val="nil"/>
              <w:left w:val="nil"/>
              <w:bottom w:val="nil"/>
              <w:right w:val="single" w:sz="8" w:space="0" w:color="000000"/>
            </w:tcBorders>
            <w:shd w:val="clear" w:color="auto" w:fill="auto"/>
            <w:noWrap/>
            <w:vAlign w:val="bottom"/>
            <w:hideMark/>
          </w:tcPr>
          <w:p w:rsidR="00672361" w:rsidRPr="00016650" w:rsidRDefault="00672361" w:rsidP="001E236C">
            <w:pPr>
              <w:rPr>
                <w:sz w:val="20"/>
                <w:szCs w:val="20"/>
              </w:rPr>
            </w:pPr>
            <w:r w:rsidRPr="00016650">
              <w:rPr>
                <w:sz w:val="20"/>
                <w:szCs w:val="20"/>
              </w:rPr>
              <w:t> </w:t>
            </w:r>
          </w:p>
        </w:tc>
      </w:tr>
      <w:tr w:rsidR="00672361" w:rsidRPr="00016650" w:rsidTr="001E236C">
        <w:trPr>
          <w:trHeight w:val="315"/>
        </w:trPr>
        <w:tc>
          <w:tcPr>
            <w:tcW w:w="4540" w:type="dxa"/>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River Ranch Chapel</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$39.62</w:t>
            </w:r>
          </w:p>
        </w:tc>
        <w:tc>
          <w:tcPr>
            <w:tcW w:w="2226" w:type="dxa"/>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$46.83</w:t>
            </w:r>
          </w:p>
        </w:tc>
        <w:tc>
          <w:tcPr>
            <w:tcW w:w="1654"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$0.22</w:t>
            </w:r>
          </w:p>
        </w:tc>
      </w:tr>
      <w:tr w:rsidR="00672361" w:rsidRPr="00016650" w:rsidTr="001E236C">
        <w:trPr>
          <w:trHeight w:val="315"/>
        </w:trPr>
        <w:tc>
          <w:tcPr>
            <w:tcW w:w="4540" w:type="dxa"/>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Westgate Properties</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$1,141.19</w:t>
            </w:r>
          </w:p>
        </w:tc>
        <w:tc>
          <w:tcPr>
            <w:tcW w:w="2226" w:type="dxa"/>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$1,657.61</w:t>
            </w:r>
          </w:p>
        </w:tc>
        <w:tc>
          <w:tcPr>
            <w:tcW w:w="1654"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$7.95</w:t>
            </w:r>
          </w:p>
        </w:tc>
      </w:tr>
      <w:tr w:rsidR="00672361" w:rsidRPr="00016650" w:rsidTr="001E236C">
        <w:trPr>
          <w:trHeight w:val="315"/>
        </w:trPr>
        <w:tc>
          <w:tcPr>
            <w:tcW w:w="4540" w:type="dxa"/>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 xml:space="preserve">Long Hammock POA </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$1,508.92</w:t>
            </w:r>
          </w:p>
        </w:tc>
        <w:tc>
          <w:tcPr>
            <w:tcW w:w="2226" w:type="dxa"/>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$1,929.19</w:t>
            </w:r>
          </w:p>
        </w:tc>
        <w:tc>
          <w:tcPr>
            <w:tcW w:w="1654"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$9.26</w:t>
            </w:r>
          </w:p>
        </w:tc>
      </w:tr>
      <w:tr w:rsidR="00672361" w:rsidRPr="00016650" w:rsidTr="001E236C">
        <w:trPr>
          <w:trHeight w:val="315"/>
        </w:trPr>
        <w:tc>
          <w:tcPr>
            <w:tcW w:w="4540" w:type="dxa"/>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River Ranch Condominiums</w:t>
            </w:r>
          </w:p>
        </w:tc>
        <w:tc>
          <w:tcPr>
            <w:tcW w:w="1600" w:type="dxa"/>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$2,434.56</w:t>
            </w:r>
          </w:p>
        </w:tc>
        <w:tc>
          <w:tcPr>
            <w:tcW w:w="2226" w:type="dxa"/>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$3,191.59</w:t>
            </w:r>
          </w:p>
        </w:tc>
        <w:tc>
          <w:tcPr>
            <w:tcW w:w="1654"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$15.32</w:t>
            </w:r>
          </w:p>
        </w:tc>
      </w:tr>
      <w:tr w:rsidR="00672361" w:rsidRPr="00016650" w:rsidTr="001E236C">
        <w:trPr>
          <w:trHeight w:val="330"/>
        </w:trPr>
        <w:tc>
          <w:tcPr>
            <w:tcW w:w="4540" w:type="dxa"/>
            <w:tcBorders>
              <w:top w:val="nil"/>
              <w:left w:val="single" w:sz="8" w:space="0" w:color="000000"/>
              <w:bottom w:val="single" w:sz="8" w:space="0" w:color="000000"/>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 xml:space="preserve">River Ranch RV Park </w:t>
            </w:r>
          </w:p>
        </w:tc>
        <w:tc>
          <w:tcPr>
            <w:tcW w:w="1600" w:type="dxa"/>
            <w:tcBorders>
              <w:top w:val="nil"/>
              <w:left w:val="nil"/>
              <w:bottom w:val="single" w:sz="8" w:space="0" w:color="000000"/>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$5,287.54</w:t>
            </w:r>
          </w:p>
        </w:tc>
        <w:tc>
          <w:tcPr>
            <w:tcW w:w="2226" w:type="dxa"/>
            <w:tcBorders>
              <w:top w:val="nil"/>
              <w:left w:val="nil"/>
              <w:bottom w:val="single" w:sz="8" w:space="0" w:color="000000"/>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$6,210.87</w:t>
            </w:r>
          </w:p>
        </w:tc>
        <w:tc>
          <w:tcPr>
            <w:tcW w:w="1654" w:type="dxa"/>
            <w:tcBorders>
              <w:top w:val="nil"/>
              <w:left w:val="nil"/>
              <w:bottom w:val="single" w:sz="8" w:space="0" w:color="000000"/>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$29.81</w:t>
            </w:r>
          </w:p>
        </w:tc>
      </w:tr>
    </w:tbl>
    <w:p w:rsidR="007E4CDF" w:rsidRDefault="007E4CDF" w:rsidP="001D2649">
      <w:pPr>
        <w:rPr>
          <w:noProof/>
        </w:rPr>
        <w:sectPr w:rsidR="007E4CDF" w:rsidSect="007E4CDF">
          <w:headerReference w:type="first" r:id="rId22"/>
          <w:pgSz w:w="12240" w:h="15840" w:code="1"/>
          <w:pgMar w:top="1440" w:right="1440" w:bottom="1440" w:left="1440" w:header="720" w:footer="720" w:gutter="0"/>
          <w:cols w:space="720"/>
          <w:titlePg/>
          <w:docGrid w:linePitch="360"/>
        </w:sectPr>
      </w:pPr>
    </w:p>
    <w:p w:rsidR="007E4CDF" w:rsidRDefault="007E4CDF" w:rsidP="001D2649"/>
    <w:tbl>
      <w:tblPr>
        <w:tblW w:w="10526" w:type="dxa"/>
        <w:jc w:val="center"/>
        <w:tblLook w:val="04A0" w:firstRow="1" w:lastRow="0" w:firstColumn="1" w:lastColumn="0" w:noHBand="0" w:noVBand="1"/>
      </w:tblPr>
      <w:tblGrid>
        <w:gridCol w:w="4766"/>
        <w:gridCol w:w="1235"/>
        <w:gridCol w:w="1604"/>
        <w:gridCol w:w="2921"/>
      </w:tblGrid>
      <w:tr w:rsidR="00672361" w:rsidRPr="00016650" w:rsidTr="001E236C">
        <w:trPr>
          <w:trHeight w:val="315"/>
          <w:jc w:val="center"/>
        </w:trPr>
        <w:tc>
          <w:tcPr>
            <w:tcW w:w="0" w:type="auto"/>
            <w:tcBorders>
              <w:top w:val="single" w:sz="8" w:space="0" w:color="000000"/>
              <w:left w:val="single" w:sz="8" w:space="0" w:color="000000"/>
              <w:bottom w:val="nil"/>
              <w:right w:val="nil"/>
            </w:tcBorders>
            <w:shd w:val="clear" w:color="auto" w:fill="auto"/>
            <w:noWrap/>
            <w:vAlign w:val="bottom"/>
            <w:hideMark/>
          </w:tcPr>
          <w:p w:rsidR="00672361" w:rsidRPr="00016650" w:rsidRDefault="00672361" w:rsidP="001E236C">
            <w:pPr>
              <w:rPr>
                <w:b/>
                <w:bCs/>
                <w:color w:val="000000"/>
                <w:sz w:val="20"/>
                <w:szCs w:val="20"/>
              </w:rPr>
            </w:pPr>
            <w:r w:rsidRPr="00016650">
              <w:rPr>
                <w:b/>
                <w:bCs/>
                <w:color w:val="000000"/>
                <w:sz w:val="20"/>
                <w:szCs w:val="20"/>
              </w:rPr>
              <w:t>RIVER RANCH WATER MANAGEMENT, L</w:t>
            </w:r>
            <w:r>
              <w:rPr>
                <w:b/>
                <w:bCs/>
                <w:color w:val="000000"/>
                <w:sz w:val="20"/>
                <w:szCs w:val="20"/>
              </w:rPr>
              <w:t>.</w:t>
            </w:r>
            <w:r w:rsidRPr="00016650">
              <w:rPr>
                <w:b/>
                <w:bCs/>
                <w:color w:val="000000"/>
                <w:sz w:val="20"/>
                <w:szCs w:val="20"/>
              </w:rPr>
              <w:t>L</w:t>
            </w:r>
            <w:r>
              <w:rPr>
                <w:b/>
                <w:bCs/>
                <w:color w:val="000000"/>
                <w:sz w:val="20"/>
                <w:szCs w:val="20"/>
              </w:rPr>
              <w:t>.</w:t>
            </w:r>
            <w:r w:rsidRPr="00016650">
              <w:rPr>
                <w:b/>
                <w:bCs/>
                <w:color w:val="000000"/>
                <w:sz w:val="20"/>
                <w:szCs w:val="20"/>
              </w:rPr>
              <w:t>C</w:t>
            </w:r>
            <w:r>
              <w:rPr>
                <w:b/>
                <w:bCs/>
                <w:color w:val="000000"/>
                <w:sz w:val="20"/>
                <w:szCs w:val="20"/>
              </w:rPr>
              <w:t>.</w:t>
            </w:r>
          </w:p>
        </w:tc>
        <w:tc>
          <w:tcPr>
            <w:tcW w:w="0" w:type="auto"/>
            <w:tcBorders>
              <w:top w:val="single" w:sz="8" w:space="0" w:color="000000"/>
              <w:left w:val="nil"/>
              <w:bottom w:val="nil"/>
              <w:right w:val="nil"/>
            </w:tcBorders>
            <w:shd w:val="clear" w:color="auto" w:fill="auto"/>
            <w:noWrap/>
            <w:vAlign w:val="bottom"/>
            <w:hideMark/>
          </w:tcPr>
          <w:p w:rsidR="00672361" w:rsidRPr="00016650" w:rsidRDefault="00672361" w:rsidP="001E236C">
            <w:r w:rsidRPr="00016650">
              <w:t> </w:t>
            </w:r>
          </w:p>
        </w:tc>
        <w:tc>
          <w:tcPr>
            <w:tcW w:w="0" w:type="auto"/>
            <w:tcBorders>
              <w:top w:val="single" w:sz="8" w:space="0" w:color="000000"/>
              <w:left w:val="nil"/>
              <w:bottom w:val="nil"/>
              <w:right w:val="nil"/>
            </w:tcBorders>
            <w:shd w:val="clear" w:color="auto" w:fill="auto"/>
            <w:noWrap/>
            <w:vAlign w:val="bottom"/>
            <w:hideMark/>
          </w:tcPr>
          <w:p w:rsidR="00672361" w:rsidRPr="00016650" w:rsidRDefault="00672361" w:rsidP="001E236C">
            <w:r w:rsidRPr="00016650">
              <w:t> </w:t>
            </w:r>
          </w:p>
        </w:tc>
        <w:tc>
          <w:tcPr>
            <w:tcW w:w="2921" w:type="dxa"/>
            <w:tcBorders>
              <w:top w:val="single" w:sz="8" w:space="0" w:color="000000"/>
              <w:left w:val="nil"/>
              <w:bottom w:val="nil"/>
              <w:right w:val="single" w:sz="8" w:space="0" w:color="000000"/>
            </w:tcBorders>
            <w:shd w:val="clear" w:color="auto" w:fill="auto"/>
            <w:noWrap/>
            <w:vAlign w:val="bottom"/>
            <w:hideMark/>
          </w:tcPr>
          <w:p w:rsidR="00672361" w:rsidRPr="00016650" w:rsidRDefault="00672361" w:rsidP="001E236C">
            <w:pPr>
              <w:jc w:val="right"/>
              <w:rPr>
                <w:b/>
                <w:bCs/>
                <w:sz w:val="20"/>
                <w:szCs w:val="20"/>
              </w:rPr>
            </w:pPr>
            <w:r w:rsidRPr="00016650">
              <w:rPr>
                <w:b/>
                <w:bCs/>
                <w:sz w:val="20"/>
                <w:szCs w:val="20"/>
              </w:rPr>
              <w:t>SCHEDULE NO. 4-B</w:t>
            </w:r>
          </w:p>
        </w:tc>
      </w:tr>
      <w:tr w:rsidR="00672361" w:rsidRPr="00016650" w:rsidTr="001E236C">
        <w:trPr>
          <w:trHeight w:val="315"/>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b/>
                <w:bCs/>
                <w:color w:val="000000"/>
                <w:sz w:val="20"/>
                <w:szCs w:val="20"/>
              </w:rPr>
            </w:pPr>
            <w:r w:rsidRPr="00016650">
              <w:rPr>
                <w:b/>
                <w:bCs/>
                <w:color w:val="000000"/>
                <w:sz w:val="20"/>
                <w:szCs w:val="20"/>
              </w:rPr>
              <w:t>TEST YEAR ENDED SEPTEMBER 30, 2017</w:t>
            </w:r>
          </w:p>
        </w:tc>
        <w:tc>
          <w:tcPr>
            <w:tcW w:w="0" w:type="auto"/>
            <w:tcBorders>
              <w:top w:val="nil"/>
              <w:left w:val="nil"/>
              <w:bottom w:val="nil"/>
              <w:right w:val="nil"/>
            </w:tcBorders>
            <w:shd w:val="clear" w:color="auto" w:fill="auto"/>
            <w:noWrap/>
            <w:vAlign w:val="bottom"/>
            <w:hideMark/>
          </w:tcPr>
          <w:p w:rsidR="00672361" w:rsidRPr="00016650" w:rsidRDefault="00672361" w:rsidP="001E236C">
            <w:pPr>
              <w:rPr>
                <w:b/>
                <w:bCs/>
                <w:color w:val="000000"/>
                <w:sz w:val="20"/>
                <w:szCs w:val="20"/>
              </w:rPr>
            </w:pPr>
          </w:p>
        </w:tc>
        <w:tc>
          <w:tcPr>
            <w:tcW w:w="0" w:type="auto"/>
            <w:tcBorders>
              <w:top w:val="nil"/>
              <w:left w:val="nil"/>
              <w:bottom w:val="nil"/>
              <w:right w:val="nil"/>
            </w:tcBorders>
            <w:shd w:val="clear" w:color="auto" w:fill="auto"/>
            <w:noWrap/>
            <w:vAlign w:val="bottom"/>
            <w:hideMark/>
          </w:tcPr>
          <w:p w:rsidR="00672361" w:rsidRPr="00016650" w:rsidRDefault="00672361" w:rsidP="001E236C">
            <w:pPr>
              <w:rPr>
                <w:rFonts w:ascii="Calibri" w:hAnsi="Calibri"/>
                <w:color w:val="000000"/>
              </w:rPr>
            </w:pP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b/>
                <w:bCs/>
                <w:color w:val="000000"/>
                <w:sz w:val="20"/>
                <w:szCs w:val="20"/>
              </w:rPr>
            </w:pPr>
            <w:r w:rsidRPr="00016650">
              <w:rPr>
                <w:b/>
                <w:bCs/>
                <w:color w:val="000000"/>
                <w:sz w:val="20"/>
                <w:szCs w:val="20"/>
              </w:rPr>
              <w:t>DOCKET NO. 20170219-WS</w:t>
            </w:r>
          </w:p>
        </w:tc>
      </w:tr>
      <w:tr w:rsidR="00672361" w:rsidRPr="00016650" w:rsidTr="001E236C">
        <w:trPr>
          <w:trHeight w:val="330"/>
          <w:jc w:val="center"/>
        </w:trPr>
        <w:tc>
          <w:tcPr>
            <w:tcW w:w="0" w:type="auto"/>
            <w:tcBorders>
              <w:top w:val="nil"/>
              <w:left w:val="single" w:sz="8" w:space="0" w:color="000000"/>
              <w:bottom w:val="single" w:sz="8" w:space="0" w:color="000000"/>
              <w:right w:val="nil"/>
            </w:tcBorders>
            <w:shd w:val="clear" w:color="auto" w:fill="auto"/>
            <w:noWrap/>
            <w:vAlign w:val="bottom"/>
            <w:hideMark/>
          </w:tcPr>
          <w:p w:rsidR="00672361" w:rsidRPr="00016650" w:rsidRDefault="00672361" w:rsidP="001E236C">
            <w:pPr>
              <w:rPr>
                <w:b/>
                <w:bCs/>
                <w:color w:val="000000"/>
                <w:sz w:val="20"/>
                <w:szCs w:val="20"/>
              </w:rPr>
            </w:pPr>
            <w:r w:rsidRPr="00016650">
              <w:rPr>
                <w:b/>
                <w:bCs/>
                <w:color w:val="000000"/>
                <w:sz w:val="20"/>
                <w:szCs w:val="20"/>
              </w:rPr>
              <w:t>MONTHLY WASTEWATER RATES</w:t>
            </w:r>
          </w:p>
        </w:tc>
        <w:tc>
          <w:tcPr>
            <w:tcW w:w="0" w:type="auto"/>
            <w:tcBorders>
              <w:top w:val="nil"/>
              <w:left w:val="nil"/>
              <w:bottom w:val="single" w:sz="8" w:space="0" w:color="000000"/>
              <w:right w:val="nil"/>
            </w:tcBorders>
            <w:shd w:val="clear" w:color="auto" w:fill="auto"/>
            <w:noWrap/>
            <w:vAlign w:val="bottom"/>
            <w:hideMark/>
          </w:tcPr>
          <w:p w:rsidR="00672361" w:rsidRPr="00016650" w:rsidRDefault="00672361" w:rsidP="001E236C">
            <w:pPr>
              <w:rPr>
                <w:b/>
                <w:bCs/>
                <w:color w:val="000000"/>
                <w:sz w:val="20"/>
                <w:szCs w:val="20"/>
              </w:rPr>
            </w:pPr>
            <w:r w:rsidRPr="00016650">
              <w:rPr>
                <w:b/>
                <w:bCs/>
                <w:color w:val="000000"/>
                <w:sz w:val="20"/>
                <w:szCs w:val="20"/>
              </w:rPr>
              <w:t> </w:t>
            </w:r>
          </w:p>
        </w:tc>
        <w:tc>
          <w:tcPr>
            <w:tcW w:w="0" w:type="auto"/>
            <w:tcBorders>
              <w:top w:val="nil"/>
              <w:left w:val="nil"/>
              <w:bottom w:val="single" w:sz="8" w:space="0" w:color="000000"/>
              <w:right w:val="nil"/>
            </w:tcBorders>
            <w:shd w:val="clear" w:color="auto" w:fill="auto"/>
            <w:noWrap/>
            <w:vAlign w:val="bottom"/>
            <w:hideMark/>
          </w:tcPr>
          <w:p w:rsidR="00672361" w:rsidRPr="00016650" w:rsidRDefault="00672361" w:rsidP="001E236C">
            <w:pPr>
              <w:jc w:val="right"/>
              <w:rPr>
                <w:b/>
                <w:bCs/>
                <w:color w:val="000000"/>
                <w:sz w:val="20"/>
                <w:szCs w:val="20"/>
              </w:rPr>
            </w:pPr>
            <w:r w:rsidRPr="00016650">
              <w:rPr>
                <w:b/>
                <w:bCs/>
                <w:color w:val="000000"/>
                <w:sz w:val="20"/>
                <w:szCs w:val="20"/>
              </w:rPr>
              <w:t> </w:t>
            </w:r>
          </w:p>
        </w:tc>
        <w:tc>
          <w:tcPr>
            <w:tcW w:w="2921" w:type="dxa"/>
            <w:tcBorders>
              <w:top w:val="nil"/>
              <w:left w:val="nil"/>
              <w:bottom w:val="single" w:sz="8" w:space="0" w:color="000000"/>
              <w:right w:val="single" w:sz="8" w:space="0" w:color="000000"/>
            </w:tcBorders>
            <w:shd w:val="clear" w:color="auto" w:fill="auto"/>
            <w:noWrap/>
            <w:vAlign w:val="bottom"/>
            <w:hideMark/>
          </w:tcPr>
          <w:p w:rsidR="00672361" w:rsidRPr="00016650" w:rsidRDefault="00672361" w:rsidP="001E236C">
            <w:pPr>
              <w:jc w:val="right"/>
              <w:rPr>
                <w:b/>
                <w:bCs/>
                <w:color w:val="000000"/>
                <w:sz w:val="20"/>
                <w:szCs w:val="20"/>
              </w:rPr>
            </w:pPr>
            <w:r w:rsidRPr="00016650">
              <w:rPr>
                <w:b/>
                <w:bCs/>
                <w:color w:val="000000"/>
                <w:sz w:val="20"/>
                <w:szCs w:val="20"/>
              </w:rPr>
              <w:t> </w:t>
            </w:r>
          </w:p>
        </w:tc>
      </w:tr>
      <w:tr w:rsidR="00672361" w:rsidRPr="00016650" w:rsidTr="001E236C">
        <w:trPr>
          <w:trHeight w:val="315"/>
          <w:jc w:val="center"/>
        </w:trPr>
        <w:tc>
          <w:tcPr>
            <w:tcW w:w="0" w:type="auto"/>
            <w:tcBorders>
              <w:top w:val="nil"/>
              <w:left w:val="single" w:sz="8" w:space="0" w:color="000000"/>
              <w:bottom w:val="nil"/>
              <w:right w:val="nil"/>
            </w:tcBorders>
            <w:shd w:val="clear" w:color="000000" w:fill="D9D9D9"/>
            <w:noWrap/>
            <w:vAlign w:val="bottom"/>
            <w:hideMark/>
          </w:tcPr>
          <w:p w:rsidR="00672361" w:rsidRPr="00016650" w:rsidRDefault="00672361" w:rsidP="001E236C">
            <w:pPr>
              <w:rPr>
                <w:b/>
                <w:bCs/>
                <w:sz w:val="20"/>
                <w:szCs w:val="20"/>
              </w:rPr>
            </w:pPr>
            <w:r w:rsidRPr="00016650">
              <w:rPr>
                <w:b/>
                <w:bCs/>
                <w:sz w:val="20"/>
                <w:szCs w:val="20"/>
              </w:rPr>
              <w:t> </w:t>
            </w:r>
          </w:p>
        </w:tc>
        <w:tc>
          <w:tcPr>
            <w:tcW w:w="0" w:type="auto"/>
            <w:tcBorders>
              <w:top w:val="nil"/>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RATES AT</w:t>
            </w:r>
          </w:p>
        </w:tc>
        <w:tc>
          <w:tcPr>
            <w:tcW w:w="0" w:type="auto"/>
            <w:tcBorders>
              <w:top w:val="nil"/>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Pr>
                <w:b/>
                <w:bCs/>
                <w:color w:val="000000"/>
                <w:sz w:val="20"/>
                <w:szCs w:val="20"/>
              </w:rPr>
              <w:t>COMMISSION</w:t>
            </w:r>
          </w:p>
        </w:tc>
        <w:tc>
          <w:tcPr>
            <w:tcW w:w="2921" w:type="dxa"/>
            <w:tcBorders>
              <w:top w:val="nil"/>
              <w:left w:val="nil"/>
              <w:bottom w:val="nil"/>
              <w:right w:val="single" w:sz="8" w:space="0" w:color="000000"/>
            </w:tcBorders>
            <w:shd w:val="clear" w:color="000000" w:fill="D9D9D9"/>
            <w:noWrap/>
            <w:vAlign w:val="bottom"/>
            <w:hideMark/>
          </w:tcPr>
          <w:p w:rsidR="00672361" w:rsidRPr="00016650" w:rsidRDefault="00672361" w:rsidP="001E236C">
            <w:pPr>
              <w:jc w:val="center"/>
              <w:rPr>
                <w:b/>
                <w:bCs/>
                <w:sz w:val="20"/>
                <w:szCs w:val="20"/>
              </w:rPr>
            </w:pPr>
            <w:r w:rsidRPr="00016650">
              <w:rPr>
                <w:b/>
                <w:bCs/>
                <w:sz w:val="20"/>
                <w:szCs w:val="20"/>
              </w:rPr>
              <w:t>4 YEAR</w:t>
            </w:r>
          </w:p>
        </w:tc>
      </w:tr>
      <w:tr w:rsidR="00672361" w:rsidRPr="00016650" w:rsidTr="001E236C">
        <w:trPr>
          <w:trHeight w:val="315"/>
          <w:jc w:val="center"/>
        </w:trPr>
        <w:tc>
          <w:tcPr>
            <w:tcW w:w="0" w:type="auto"/>
            <w:tcBorders>
              <w:top w:val="nil"/>
              <w:left w:val="single" w:sz="8" w:space="0" w:color="000000"/>
              <w:bottom w:val="nil"/>
              <w:right w:val="nil"/>
            </w:tcBorders>
            <w:shd w:val="clear" w:color="000000" w:fill="D9D9D9"/>
            <w:noWrap/>
            <w:vAlign w:val="bottom"/>
            <w:hideMark/>
          </w:tcPr>
          <w:p w:rsidR="00672361" w:rsidRPr="00016650" w:rsidRDefault="00672361" w:rsidP="001E236C">
            <w:pPr>
              <w:rPr>
                <w:b/>
                <w:bCs/>
                <w:sz w:val="20"/>
                <w:szCs w:val="20"/>
                <w:u w:val="single"/>
              </w:rPr>
            </w:pPr>
          </w:p>
        </w:tc>
        <w:tc>
          <w:tcPr>
            <w:tcW w:w="0" w:type="auto"/>
            <w:tcBorders>
              <w:top w:val="nil"/>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TIME OF</w:t>
            </w:r>
          </w:p>
        </w:tc>
        <w:tc>
          <w:tcPr>
            <w:tcW w:w="0" w:type="auto"/>
            <w:tcBorders>
              <w:top w:val="nil"/>
              <w:left w:val="nil"/>
              <w:bottom w:val="nil"/>
              <w:right w:val="nil"/>
            </w:tcBorders>
            <w:shd w:val="clear" w:color="000000" w:fill="D9D9D9"/>
            <w:noWrap/>
            <w:vAlign w:val="bottom"/>
            <w:hideMark/>
          </w:tcPr>
          <w:p w:rsidR="00672361" w:rsidRPr="00016650" w:rsidRDefault="00672361" w:rsidP="001E236C">
            <w:pPr>
              <w:jc w:val="center"/>
              <w:rPr>
                <w:b/>
                <w:bCs/>
                <w:color w:val="000000"/>
                <w:sz w:val="20"/>
                <w:szCs w:val="20"/>
              </w:rPr>
            </w:pPr>
            <w:r>
              <w:rPr>
                <w:b/>
                <w:bCs/>
                <w:color w:val="000000"/>
                <w:sz w:val="20"/>
                <w:szCs w:val="20"/>
              </w:rPr>
              <w:t>APPROVE</w:t>
            </w:r>
            <w:r w:rsidRPr="00016650">
              <w:rPr>
                <w:b/>
                <w:bCs/>
                <w:color w:val="000000"/>
                <w:sz w:val="20"/>
                <w:szCs w:val="20"/>
              </w:rPr>
              <w:t>D</w:t>
            </w:r>
          </w:p>
        </w:tc>
        <w:tc>
          <w:tcPr>
            <w:tcW w:w="2921" w:type="dxa"/>
            <w:tcBorders>
              <w:top w:val="nil"/>
              <w:left w:val="nil"/>
              <w:bottom w:val="nil"/>
              <w:right w:val="single" w:sz="8" w:space="0" w:color="000000"/>
            </w:tcBorders>
            <w:shd w:val="clear" w:color="000000" w:fill="D9D9D9"/>
            <w:noWrap/>
            <w:vAlign w:val="bottom"/>
            <w:hideMark/>
          </w:tcPr>
          <w:p w:rsidR="00672361" w:rsidRPr="00016650" w:rsidRDefault="00672361" w:rsidP="001E236C">
            <w:pPr>
              <w:jc w:val="center"/>
              <w:rPr>
                <w:b/>
                <w:bCs/>
                <w:sz w:val="20"/>
                <w:szCs w:val="20"/>
              </w:rPr>
            </w:pPr>
            <w:r w:rsidRPr="00016650">
              <w:rPr>
                <w:b/>
                <w:bCs/>
                <w:sz w:val="20"/>
                <w:szCs w:val="20"/>
              </w:rPr>
              <w:t>RATE</w:t>
            </w:r>
          </w:p>
        </w:tc>
      </w:tr>
      <w:tr w:rsidR="00672361" w:rsidRPr="00016650" w:rsidTr="001E236C">
        <w:trPr>
          <w:trHeight w:val="330"/>
          <w:jc w:val="center"/>
        </w:trPr>
        <w:tc>
          <w:tcPr>
            <w:tcW w:w="0" w:type="auto"/>
            <w:tcBorders>
              <w:top w:val="nil"/>
              <w:left w:val="single" w:sz="8" w:space="0" w:color="000000"/>
              <w:bottom w:val="single" w:sz="8" w:space="0" w:color="000000"/>
              <w:right w:val="nil"/>
            </w:tcBorders>
            <w:shd w:val="clear" w:color="000000" w:fill="D9D9D9"/>
            <w:noWrap/>
            <w:vAlign w:val="bottom"/>
            <w:hideMark/>
          </w:tcPr>
          <w:p w:rsidR="00672361" w:rsidRPr="00016650" w:rsidRDefault="00672361" w:rsidP="001E236C">
            <w:pPr>
              <w:rPr>
                <w:b/>
                <w:bCs/>
                <w:sz w:val="20"/>
                <w:szCs w:val="20"/>
                <w:u w:val="single"/>
              </w:rPr>
            </w:pPr>
          </w:p>
        </w:tc>
        <w:tc>
          <w:tcPr>
            <w:tcW w:w="0" w:type="auto"/>
            <w:tcBorders>
              <w:top w:val="nil"/>
              <w:left w:val="nil"/>
              <w:bottom w:val="single" w:sz="8" w:space="0" w:color="000000"/>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FILING</w:t>
            </w:r>
          </w:p>
        </w:tc>
        <w:tc>
          <w:tcPr>
            <w:tcW w:w="0" w:type="auto"/>
            <w:tcBorders>
              <w:top w:val="nil"/>
              <w:left w:val="nil"/>
              <w:bottom w:val="single" w:sz="8" w:space="0" w:color="000000"/>
              <w:right w:val="nil"/>
            </w:tcBorders>
            <w:shd w:val="clear" w:color="000000" w:fill="D9D9D9"/>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RATES</w:t>
            </w:r>
          </w:p>
        </w:tc>
        <w:tc>
          <w:tcPr>
            <w:tcW w:w="2921" w:type="dxa"/>
            <w:tcBorders>
              <w:top w:val="nil"/>
              <w:left w:val="nil"/>
              <w:bottom w:val="single" w:sz="8" w:space="0" w:color="auto"/>
              <w:right w:val="single" w:sz="8" w:space="0" w:color="000000"/>
            </w:tcBorders>
            <w:shd w:val="clear" w:color="000000" w:fill="D9D9D9"/>
            <w:noWrap/>
            <w:vAlign w:val="bottom"/>
            <w:hideMark/>
          </w:tcPr>
          <w:p w:rsidR="00672361" w:rsidRPr="00016650" w:rsidRDefault="00672361" w:rsidP="001E236C">
            <w:pPr>
              <w:jc w:val="center"/>
              <w:rPr>
                <w:b/>
                <w:bCs/>
                <w:sz w:val="20"/>
                <w:szCs w:val="20"/>
              </w:rPr>
            </w:pPr>
            <w:r w:rsidRPr="00016650">
              <w:rPr>
                <w:b/>
                <w:bCs/>
                <w:sz w:val="20"/>
                <w:szCs w:val="20"/>
              </w:rPr>
              <w:t>REDUCTION</w:t>
            </w:r>
          </w:p>
        </w:tc>
      </w:tr>
      <w:tr w:rsidR="00672361" w:rsidRPr="00016650" w:rsidTr="001E236C">
        <w:trPr>
          <w:trHeight w:val="315"/>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b/>
                <w:bCs/>
                <w:sz w:val="20"/>
                <w:szCs w:val="20"/>
                <w:u w:val="single"/>
              </w:rPr>
            </w:pPr>
            <w:r w:rsidRPr="00016650">
              <w:rPr>
                <w:b/>
                <w:bCs/>
                <w:sz w:val="20"/>
                <w:szCs w:val="20"/>
                <w:u w:val="single"/>
              </w:rPr>
              <w:t>Residential Flat Rate</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center"/>
              <w:rPr>
                <w:b/>
                <w:bCs/>
                <w:color w:val="000000"/>
                <w:sz w:val="20"/>
                <w:szCs w:val="20"/>
              </w:rPr>
            </w:pP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center"/>
              <w:rPr>
                <w:b/>
                <w:bCs/>
                <w:color w:val="000000"/>
                <w:sz w:val="20"/>
                <w:szCs w:val="20"/>
              </w:rPr>
            </w:pPr>
            <w:r w:rsidRPr="00016650">
              <w:rPr>
                <w:b/>
                <w:bCs/>
                <w:color w:val="000000"/>
                <w:sz w:val="20"/>
                <w:szCs w:val="20"/>
              </w:rPr>
              <w:t> </w:t>
            </w: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rPr>
                <w:sz w:val="20"/>
                <w:szCs w:val="20"/>
              </w:rPr>
            </w:pPr>
            <w:r w:rsidRPr="00016650">
              <w:rPr>
                <w:sz w:val="20"/>
                <w:szCs w:val="20"/>
              </w:rPr>
              <w:t> </w:t>
            </w:r>
          </w:p>
        </w:tc>
      </w:tr>
      <w:tr w:rsidR="00672361" w:rsidRPr="00016650" w:rsidTr="001E236C">
        <w:trPr>
          <w:trHeight w:val="315"/>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Single Family Residential Homes</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 xml:space="preserve">$17.16 </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$22.59</w:t>
            </w: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$0.06</w:t>
            </w:r>
          </w:p>
        </w:tc>
      </w:tr>
      <w:tr w:rsidR="00672361" w:rsidRPr="00016650" w:rsidTr="001E236C">
        <w:trPr>
          <w:trHeight w:val="315"/>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sz w:val="20"/>
                <w:szCs w:val="20"/>
              </w:rPr>
            </w:pPr>
            <w:r w:rsidRPr="00016650">
              <w:rPr>
                <w:sz w:val="20"/>
                <w:szCs w:val="20"/>
              </w:rPr>
              <w:t> </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rPr>
                <w:sz w:val="20"/>
                <w:szCs w:val="20"/>
              </w:rPr>
            </w:pPr>
            <w:r w:rsidRPr="00016650">
              <w:rPr>
                <w:sz w:val="20"/>
                <w:szCs w:val="20"/>
              </w:rPr>
              <w:t> </w:t>
            </w:r>
          </w:p>
        </w:tc>
      </w:tr>
      <w:tr w:rsidR="00672361" w:rsidRPr="00016650" w:rsidTr="001E236C">
        <w:trPr>
          <w:trHeight w:val="315"/>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b/>
                <w:bCs/>
                <w:color w:val="000000"/>
                <w:sz w:val="20"/>
                <w:szCs w:val="20"/>
                <w:u w:val="single"/>
              </w:rPr>
            </w:pPr>
            <w:r w:rsidRPr="00016650">
              <w:rPr>
                <w:b/>
                <w:bCs/>
                <w:color w:val="000000"/>
                <w:sz w:val="20"/>
                <w:szCs w:val="20"/>
                <w:u w:val="single"/>
              </w:rPr>
              <w:t>General Service Flat Rate</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center"/>
              <w:rPr>
                <w:b/>
                <w:bCs/>
                <w:color w:val="000000"/>
                <w:sz w:val="20"/>
                <w:szCs w:val="20"/>
              </w:rPr>
            </w:pP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center"/>
              <w:rPr>
                <w:b/>
                <w:bCs/>
                <w:color w:val="000000"/>
                <w:sz w:val="20"/>
                <w:szCs w:val="20"/>
              </w:rPr>
            </w:pP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rPr>
                <w:sz w:val="20"/>
                <w:szCs w:val="20"/>
              </w:rPr>
            </w:pPr>
            <w:r w:rsidRPr="00016650">
              <w:rPr>
                <w:sz w:val="20"/>
                <w:szCs w:val="20"/>
              </w:rPr>
              <w:t> </w:t>
            </w:r>
          </w:p>
        </w:tc>
      </w:tr>
      <w:tr w:rsidR="00672361" w:rsidRPr="00016650" w:rsidTr="001E236C">
        <w:trPr>
          <w:trHeight w:val="315"/>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River Ranch Chapel</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$17.16</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$22.59</w:t>
            </w: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$0.06</w:t>
            </w:r>
          </w:p>
        </w:tc>
      </w:tr>
      <w:tr w:rsidR="00672361" w:rsidRPr="00016650" w:rsidTr="001E236C">
        <w:trPr>
          <w:trHeight w:val="300"/>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Westgate Properties</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$1,218.42</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$1,818.50</w:t>
            </w: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$4.93</w:t>
            </w:r>
          </w:p>
        </w:tc>
      </w:tr>
      <w:tr w:rsidR="00672361" w:rsidRPr="00016650" w:rsidTr="001E236C">
        <w:trPr>
          <w:trHeight w:val="300"/>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 xml:space="preserve">Long Hammock POA </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$2,042.04</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$2,710.80</w:t>
            </w: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$7.34</w:t>
            </w:r>
          </w:p>
        </w:tc>
      </w:tr>
      <w:tr w:rsidR="00672361" w:rsidRPr="00016650" w:rsidTr="001E236C">
        <w:trPr>
          <w:trHeight w:val="300"/>
          <w:jc w:val="center"/>
        </w:trPr>
        <w:tc>
          <w:tcPr>
            <w:tcW w:w="0" w:type="auto"/>
            <w:tcBorders>
              <w:top w:val="nil"/>
              <w:left w:val="single" w:sz="8" w:space="0" w:color="000000"/>
              <w:bottom w:val="nil"/>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River Ranch Condominiums</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$3,294.72</w:t>
            </w:r>
          </w:p>
        </w:tc>
        <w:tc>
          <w:tcPr>
            <w:tcW w:w="0" w:type="auto"/>
            <w:tcBorders>
              <w:top w:val="nil"/>
              <w:left w:val="nil"/>
              <w:bottom w:val="nil"/>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$4,585.77</w:t>
            </w:r>
          </w:p>
        </w:tc>
        <w:tc>
          <w:tcPr>
            <w:tcW w:w="2921" w:type="dxa"/>
            <w:tcBorders>
              <w:top w:val="nil"/>
              <w:left w:val="nil"/>
              <w:bottom w:val="nil"/>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$12.42</w:t>
            </w:r>
          </w:p>
        </w:tc>
      </w:tr>
      <w:tr w:rsidR="00672361" w:rsidRPr="00016650" w:rsidTr="001E236C">
        <w:trPr>
          <w:trHeight w:val="315"/>
          <w:jc w:val="center"/>
        </w:trPr>
        <w:tc>
          <w:tcPr>
            <w:tcW w:w="0" w:type="auto"/>
            <w:tcBorders>
              <w:top w:val="nil"/>
              <w:left w:val="single" w:sz="8" w:space="0" w:color="000000"/>
              <w:bottom w:val="single" w:sz="8" w:space="0" w:color="000000"/>
              <w:right w:val="nil"/>
            </w:tcBorders>
            <w:shd w:val="clear" w:color="auto" w:fill="auto"/>
            <w:noWrap/>
            <w:vAlign w:val="bottom"/>
            <w:hideMark/>
          </w:tcPr>
          <w:p w:rsidR="00672361" w:rsidRPr="00016650" w:rsidRDefault="00672361" w:rsidP="001E236C">
            <w:pPr>
              <w:rPr>
                <w:color w:val="000000"/>
                <w:sz w:val="20"/>
                <w:szCs w:val="20"/>
              </w:rPr>
            </w:pPr>
            <w:r w:rsidRPr="00016650">
              <w:rPr>
                <w:color w:val="000000"/>
                <w:sz w:val="20"/>
                <w:szCs w:val="20"/>
              </w:rPr>
              <w:t xml:space="preserve">River Ranch RV Park </w:t>
            </w:r>
          </w:p>
        </w:tc>
        <w:tc>
          <w:tcPr>
            <w:tcW w:w="0" w:type="auto"/>
            <w:tcBorders>
              <w:top w:val="nil"/>
              <w:left w:val="nil"/>
              <w:bottom w:val="single" w:sz="8" w:space="0" w:color="000000"/>
              <w:right w:val="nil"/>
            </w:tcBorders>
            <w:shd w:val="clear" w:color="auto" w:fill="auto"/>
            <w:noWrap/>
            <w:vAlign w:val="bottom"/>
            <w:hideMark/>
          </w:tcPr>
          <w:p w:rsidR="00672361" w:rsidRPr="00016650" w:rsidRDefault="00672361" w:rsidP="001E236C">
            <w:pPr>
              <w:jc w:val="right"/>
              <w:rPr>
                <w:color w:val="000000"/>
                <w:sz w:val="20"/>
                <w:szCs w:val="20"/>
              </w:rPr>
            </w:pPr>
            <w:r w:rsidRPr="00016650">
              <w:rPr>
                <w:color w:val="000000"/>
                <w:sz w:val="20"/>
                <w:szCs w:val="20"/>
              </w:rPr>
              <w:t>$6,297.72</w:t>
            </w:r>
          </w:p>
        </w:tc>
        <w:tc>
          <w:tcPr>
            <w:tcW w:w="0" w:type="auto"/>
            <w:tcBorders>
              <w:top w:val="nil"/>
              <w:left w:val="nil"/>
              <w:bottom w:val="single" w:sz="8" w:space="0" w:color="000000"/>
              <w:right w:val="nil"/>
            </w:tcBorders>
            <w:shd w:val="clear" w:color="auto" w:fill="auto"/>
            <w:noWrap/>
            <w:vAlign w:val="bottom"/>
            <w:hideMark/>
          </w:tcPr>
          <w:p w:rsidR="00672361" w:rsidRPr="00016650" w:rsidRDefault="00672361" w:rsidP="001E236C">
            <w:pPr>
              <w:jc w:val="right"/>
              <w:rPr>
                <w:sz w:val="20"/>
                <w:szCs w:val="20"/>
              </w:rPr>
            </w:pPr>
            <w:r w:rsidRPr="00016650">
              <w:rPr>
                <w:sz w:val="20"/>
                <w:szCs w:val="20"/>
              </w:rPr>
              <w:t>$8,403.48</w:t>
            </w:r>
          </w:p>
        </w:tc>
        <w:tc>
          <w:tcPr>
            <w:tcW w:w="2921" w:type="dxa"/>
            <w:tcBorders>
              <w:top w:val="nil"/>
              <w:left w:val="nil"/>
              <w:bottom w:val="single" w:sz="8" w:space="0" w:color="000000"/>
              <w:right w:val="single" w:sz="8" w:space="0" w:color="000000"/>
            </w:tcBorders>
            <w:shd w:val="clear" w:color="auto" w:fill="auto"/>
            <w:noWrap/>
            <w:vAlign w:val="bottom"/>
            <w:hideMark/>
          </w:tcPr>
          <w:p w:rsidR="00672361" w:rsidRPr="00016650" w:rsidRDefault="00672361" w:rsidP="001E236C">
            <w:pPr>
              <w:jc w:val="right"/>
              <w:rPr>
                <w:sz w:val="20"/>
                <w:szCs w:val="20"/>
              </w:rPr>
            </w:pPr>
            <w:r w:rsidRPr="00016650">
              <w:rPr>
                <w:sz w:val="20"/>
                <w:szCs w:val="20"/>
              </w:rPr>
              <w:t>$22.76</w:t>
            </w:r>
          </w:p>
        </w:tc>
      </w:tr>
    </w:tbl>
    <w:p w:rsidR="007E4CDF" w:rsidRPr="001D2649" w:rsidRDefault="007E4CDF" w:rsidP="001D2649"/>
    <w:sectPr w:rsidR="007E4CDF" w:rsidRPr="001D2649" w:rsidSect="007E4CDF">
      <w:head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6C" w:rsidRDefault="001E236C">
      <w:r>
        <w:separator/>
      </w:r>
    </w:p>
  </w:endnote>
  <w:endnote w:type="continuationSeparator" w:id="0">
    <w:p w:rsidR="001E236C" w:rsidRDefault="001E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pPr>
      <w:pStyle w:val="Footer"/>
    </w:pPr>
  </w:p>
  <w:p w:rsidR="001E236C" w:rsidRDefault="001E2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6C" w:rsidRDefault="001E236C">
      <w:r>
        <w:separator/>
      </w:r>
    </w:p>
  </w:footnote>
  <w:footnote w:type="continuationSeparator" w:id="0">
    <w:p w:rsidR="001E236C" w:rsidRDefault="001E236C">
      <w:r>
        <w:continuationSeparator/>
      </w:r>
    </w:p>
  </w:footnote>
  <w:footnote w:id="1">
    <w:p w:rsidR="001E236C" w:rsidRDefault="001E236C" w:rsidP="00F56107">
      <w:pPr>
        <w:pStyle w:val="FootnoteText"/>
      </w:pPr>
      <w:r>
        <w:rPr>
          <w:rStyle w:val="FootnoteReference"/>
        </w:rPr>
        <w:footnoteRef/>
      </w:r>
      <w:r>
        <w:t xml:space="preserve">Order No. PSC-99-0254-FOF-WS, issued February 9, 1999, in Docket No. 19971185-WS, </w:t>
      </w:r>
      <w:r w:rsidRPr="00A37EC1">
        <w:rPr>
          <w:i/>
        </w:rPr>
        <w:t>In re: Application for original certificates for an existing utility providing water and wastewater service in Polk County by New River Ranch, L.C. d/b/a River Ranch</w:t>
      </w:r>
      <w:r>
        <w:t>.</w:t>
      </w:r>
    </w:p>
  </w:footnote>
  <w:footnote w:id="2">
    <w:p w:rsidR="001E236C" w:rsidRDefault="001E236C" w:rsidP="00F56107">
      <w:pPr>
        <w:pStyle w:val="FootnoteText"/>
      </w:pPr>
      <w:r>
        <w:rPr>
          <w:rStyle w:val="FootnoteReference"/>
        </w:rPr>
        <w:footnoteRef/>
      </w:r>
      <w:r>
        <w:t xml:space="preserve">Order No. PSC-03-0518-FOF-WS, issued April 18, 2003, in Docket No. 20020382-WS, </w:t>
      </w:r>
      <w:r w:rsidRPr="006B32BD">
        <w:rPr>
          <w:i/>
        </w:rPr>
        <w:t>In re: Application for transfer of facilities and Certificate Nos. 603-W and 519-S in Polk County from New River Ranch L.C. d/b/a River Ranch to River Ranch Water Management, LLC</w:t>
      </w:r>
      <w:r>
        <w:t>.</w:t>
      </w:r>
    </w:p>
  </w:footnote>
  <w:footnote w:id="3">
    <w:p w:rsidR="001E236C" w:rsidRDefault="001E236C" w:rsidP="00F56107">
      <w:pPr>
        <w:pStyle w:val="FootnoteText"/>
      </w:pPr>
      <w:r>
        <w:rPr>
          <w:rStyle w:val="FootnoteReference"/>
        </w:rPr>
        <w:footnoteRef/>
      </w:r>
      <w:r>
        <w:t xml:space="preserve">Order No. PSC-03-0740-PAA-WS, issued June 23, 2003, in Docket No. 20021067-WS, </w:t>
      </w:r>
      <w:r w:rsidRPr="00A37EC1">
        <w:rPr>
          <w:i/>
        </w:rPr>
        <w:t>In re: Application for staff-assisted rate case in Polk County by River Ranch Water Management, L.L.C</w:t>
      </w:r>
      <w:r>
        <w:t>.</w:t>
      </w:r>
    </w:p>
  </w:footnote>
  <w:footnote w:id="4">
    <w:p w:rsidR="001E236C" w:rsidRDefault="001E236C" w:rsidP="00F56107">
      <w:pPr>
        <w:pStyle w:val="FootnoteText"/>
      </w:pPr>
      <w:r>
        <w:rPr>
          <w:rStyle w:val="FootnoteReference"/>
        </w:rPr>
        <w:footnoteRef/>
      </w:r>
      <w:r>
        <w:t xml:space="preserve">Rule 25-30.433(1), F.A.C., was amended effective July 11, 2018. Staff’s analysis is based on the rule at the time of the utility’s filing. </w:t>
      </w:r>
    </w:p>
  </w:footnote>
  <w:footnote w:id="5">
    <w:p w:rsidR="001E236C" w:rsidRDefault="001E236C" w:rsidP="00931543">
      <w:pPr>
        <w:pStyle w:val="FootnoteText"/>
      </w:pPr>
      <w:r>
        <w:rPr>
          <w:rStyle w:val="FootnoteReference"/>
        </w:rPr>
        <w:footnoteRef/>
      </w:r>
      <w:r>
        <w:t>The staff report was issued on June 7, 2018, Document No. 04115-2018, in Docket No. 20170219-WS.</w:t>
      </w:r>
    </w:p>
  </w:footnote>
  <w:footnote w:id="6">
    <w:p w:rsidR="001E236C" w:rsidRDefault="001E236C" w:rsidP="00F56107">
      <w:pPr>
        <w:pStyle w:val="FootnoteText"/>
      </w:pPr>
      <w:r>
        <w:rPr>
          <w:rStyle w:val="FootnoteReference"/>
        </w:rPr>
        <w:footnoteRef/>
      </w:r>
      <w:r>
        <w:t xml:space="preserve">Order No. PSC-03-0740-PAA-WS, issued June 23, 2003, in Docket No. 20021067-WS, </w:t>
      </w:r>
      <w:r w:rsidRPr="00CD795A">
        <w:rPr>
          <w:i/>
        </w:rPr>
        <w:t>In re: Application for staff-assisted rate case in Polk County by River Ranch Water Management, LLC.</w:t>
      </w:r>
    </w:p>
  </w:footnote>
  <w:footnote w:id="7">
    <w:p w:rsidR="001E236C" w:rsidRDefault="001E236C">
      <w:pPr>
        <w:pStyle w:val="FootnoteText"/>
      </w:pPr>
      <w:r>
        <w:rPr>
          <w:rStyle w:val="FootnoteReference"/>
        </w:rPr>
        <w:footnoteRef/>
      </w:r>
      <w:r>
        <w:t xml:space="preserve">The audit report was filed on February 6, 2018, Document No. 00984-2018, in Docket No. 20170219-WS. </w:t>
      </w:r>
    </w:p>
  </w:footnote>
  <w:footnote w:id="8">
    <w:p w:rsidR="001E236C" w:rsidRDefault="001E236C" w:rsidP="00F56107">
      <w:pPr>
        <w:pStyle w:val="FootnoteText"/>
      </w:pPr>
      <w:r>
        <w:rPr>
          <w:rStyle w:val="FootnoteReference"/>
        </w:rPr>
        <w:footnoteRef/>
      </w:r>
      <w:r>
        <w:t xml:space="preserve">Order No. PSC-03-0740-PAA-WS, issued June 23, 2003, in Docket No. 20021067-WS, </w:t>
      </w:r>
      <w:r w:rsidRPr="00CD795A">
        <w:rPr>
          <w:i/>
        </w:rPr>
        <w:t>In re: Application for staff-assisted rate case in Polk County by River Ranch Water Management, LLC.</w:t>
      </w:r>
    </w:p>
  </w:footnote>
  <w:footnote w:id="9">
    <w:p w:rsidR="001E236C" w:rsidRDefault="001E236C" w:rsidP="00F56107">
      <w:pPr>
        <w:pStyle w:val="FootnoteText"/>
      </w:pPr>
      <w:r w:rsidRPr="00FE7852">
        <w:rPr>
          <w:rStyle w:val="FootnoteReference"/>
        </w:rPr>
        <w:footnoteRef/>
      </w:r>
      <w:r w:rsidRPr="00FE7852">
        <w:t>Section 367.081(9), F.S., states, “A utility may not earn a return on the unamortized balance of the rate case expense. Any unamortized balance of rate case expense shall be excluded in calculating the utility’s rate base.</w:t>
      </w:r>
      <w:r>
        <w:t>”</w:t>
      </w:r>
      <w:r w:rsidRPr="00FE7852">
        <w:t xml:space="preserve"> Therefore, staff excluded rate case expense from the working capital calculations.</w:t>
      </w:r>
      <w:r>
        <w:t xml:space="preserve"> </w:t>
      </w:r>
      <w:r w:rsidRPr="00C66D51">
        <w:t>The unamortized balance of rate case expense is reflecte</w:t>
      </w:r>
      <w:r w:rsidRPr="005C4999">
        <w:t>d in</w:t>
      </w:r>
      <w:r>
        <w:t xml:space="preserve"> this Order </w:t>
      </w:r>
      <w:r w:rsidRPr="005C4999">
        <w:t>and</w:t>
      </w:r>
      <w:r w:rsidRPr="00C66D51">
        <w:t xml:space="preserve"> in Schedule Nos. 3-D and 3-E.</w:t>
      </w:r>
    </w:p>
  </w:footnote>
  <w:footnote w:id="10">
    <w:p w:rsidR="001E236C" w:rsidRPr="007A5DE1" w:rsidRDefault="001E236C" w:rsidP="00F56107">
      <w:pPr>
        <w:pStyle w:val="FootnoteText"/>
        <w:rPr>
          <w:i/>
        </w:rPr>
      </w:pPr>
      <w:r>
        <w:rPr>
          <w:rStyle w:val="FootnoteReference"/>
        </w:rPr>
        <w:footnoteRef/>
      </w:r>
      <w:r>
        <w:t xml:space="preserve">Order Nos. PSC-13-0140-PAA-WU, issued March 25, 2013, in Docket No. 20120183-WU, </w:t>
      </w:r>
      <w:r w:rsidRPr="007A5DE1">
        <w:rPr>
          <w:i/>
        </w:rPr>
        <w:t>In re: Application for staff</w:t>
      </w:r>
      <w:r>
        <w:rPr>
          <w:i/>
        </w:rPr>
        <w:t>-</w:t>
      </w:r>
      <w:r w:rsidRPr="007A5DE1">
        <w:rPr>
          <w:i/>
        </w:rPr>
        <w:t>assisted rate case in Lake County by TLP Water, Inc</w:t>
      </w:r>
      <w:r>
        <w:t xml:space="preserve">.; PSC-12-0410-PAA-SU, issued August 13, 2012, in Docket No. 110165-SU, </w:t>
      </w:r>
      <w:r w:rsidRPr="007A5DE1">
        <w:rPr>
          <w:i/>
        </w:rPr>
        <w:t>In re: Application for staff-assisted rate case in Highlands County by Utility Corporation of Florida, Inc.</w:t>
      </w:r>
      <w:r>
        <w:t xml:space="preserve">; and PSC-10-0681-PAA-WU, issued November 15, 2010, in Docket No. 20090414-WU, </w:t>
      </w:r>
      <w:r w:rsidRPr="007A5DE1">
        <w:rPr>
          <w:i/>
        </w:rPr>
        <w:t xml:space="preserve">In re: Application for staff-assisted rate case in Polk County by Pinecrest Ranches, Inc. </w:t>
      </w:r>
    </w:p>
  </w:footnote>
  <w:footnote w:id="11">
    <w:p w:rsidR="001E236C" w:rsidRPr="003A4D77" w:rsidRDefault="001E236C" w:rsidP="00F56107">
      <w:pPr>
        <w:autoSpaceDE w:val="0"/>
        <w:autoSpaceDN w:val="0"/>
        <w:adjustRightInd w:val="0"/>
        <w:jc w:val="both"/>
        <w:rPr>
          <w:sz w:val="20"/>
          <w:szCs w:val="20"/>
        </w:rPr>
      </w:pPr>
      <w:r w:rsidRPr="004B7708">
        <w:rPr>
          <w:rStyle w:val="FootnoteReference"/>
          <w:sz w:val="20"/>
          <w:szCs w:val="20"/>
        </w:rPr>
        <w:footnoteRef/>
      </w:r>
      <w:r w:rsidRPr="004B7708">
        <w:rPr>
          <w:sz w:val="20"/>
          <w:szCs w:val="20"/>
        </w:rPr>
        <w:t>Order No. PSC-</w:t>
      </w:r>
      <w:r>
        <w:rPr>
          <w:sz w:val="20"/>
          <w:szCs w:val="20"/>
        </w:rPr>
        <w:t>20</w:t>
      </w:r>
      <w:r w:rsidRPr="004B7708">
        <w:rPr>
          <w:sz w:val="20"/>
          <w:szCs w:val="20"/>
        </w:rPr>
        <w:t>1</w:t>
      </w:r>
      <w:r>
        <w:rPr>
          <w:sz w:val="20"/>
          <w:szCs w:val="20"/>
        </w:rPr>
        <w:t>8</w:t>
      </w:r>
      <w:r w:rsidRPr="004B7708">
        <w:rPr>
          <w:sz w:val="20"/>
          <w:szCs w:val="20"/>
        </w:rPr>
        <w:t>-0</w:t>
      </w:r>
      <w:r>
        <w:rPr>
          <w:sz w:val="20"/>
          <w:szCs w:val="20"/>
        </w:rPr>
        <w:t>327</w:t>
      </w:r>
      <w:r w:rsidRPr="004B7708">
        <w:rPr>
          <w:sz w:val="20"/>
          <w:szCs w:val="20"/>
        </w:rPr>
        <w:t>-PAA-WS, issued June 26, 201</w:t>
      </w:r>
      <w:r>
        <w:rPr>
          <w:sz w:val="20"/>
          <w:szCs w:val="20"/>
        </w:rPr>
        <w:t>8</w:t>
      </w:r>
      <w:r w:rsidRPr="004B7708">
        <w:rPr>
          <w:sz w:val="20"/>
          <w:szCs w:val="20"/>
        </w:rPr>
        <w:t>, in Docket No. 201</w:t>
      </w:r>
      <w:r>
        <w:rPr>
          <w:sz w:val="20"/>
          <w:szCs w:val="20"/>
        </w:rPr>
        <w:t>8</w:t>
      </w:r>
      <w:r w:rsidRPr="004B7708">
        <w:rPr>
          <w:sz w:val="20"/>
          <w:szCs w:val="20"/>
        </w:rPr>
        <w:t xml:space="preserve">0006-WS, </w:t>
      </w:r>
      <w:r w:rsidRPr="00CD795A">
        <w:rPr>
          <w:i/>
          <w:iCs/>
          <w:sz w:val="20"/>
          <w:szCs w:val="20"/>
        </w:rPr>
        <w:t>In re: Water and wastewater industry annual reestablishment of authorized range of return on common equity for water and wastewater utilities pursuant to Section 367.081(4)(f), F.S.</w:t>
      </w:r>
    </w:p>
  </w:footnote>
  <w:footnote w:id="12">
    <w:p w:rsidR="001E236C" w:rsidRDefault="001E236C" w:rsidP="001D2649">
      <w:pPr>
        <w:pStyle w:val="FootnoteText"/>
      </w:pPr>
      <w:r>
        <w:rPr>
          <w:rStyle w:val="FootnoteReference"/>
        </w:rPr>
        <w:footnoteRef/>
      </w:r>
      <w:r w:rsidRPr="00B3074A">
        <w:t>Id</w:t>
      </w:r>
      <w:r>
        <w:rPr>
          <w:i/>
        </w:rPr>
        <w:t>.</w:t>
      </w:r>
    </w:p>
  </w:footnote>
  <w:footnote w:id="13">
    <w:p w:rsidR="001E236C" w:rsidRPr="00B714E0" w:rsidRDefault="001E236C" w:rsidP="001D2649">
      <w:pPr>
        <w:pStyle w:val="FootnoteText"/>
        <w:rPr>
          <w:i/>
        </w:rPr>
      </w:pPr>
      <w:r>
        <w:rPr>
          <w:rStyle w:val="FootnoteReference"/>
        </w:rPr>
        <w:footnoteRef/>
      </w:r>
      <w:r>
        <w:t xml:space="preserve">Order No. PSC-2018-0446-FOF-SU, issued September 4, 2018, in Docket No. 20170141-SU, </w:t>
      </w:r>
      <w:r>
        <w:rPr>
          <w:i/>
        </w:rPr>
        <w:t>In re:</w:t>
      </w:r>
      <w:r w:rsidRPr="00B714E0">
        <w:rPr>
          <w:i/>
        </w:rPr>
        <w:t xml:space="preserve"> Application for</w:t>
      </w:r>
      <w:r>
        <w:rPr>
          <w:i/>
        </w:rPr>
        <w:t xml:space="preserve"> increase in wastewater rates in Monroe County by K W Resort Utilities Corp</w:t>
      </w:r>
      <w:r w:rsidRPr="00B714E0">
        <w:rPr>
          <w:i/>
        </w:rPr>
        <w:t>.</w:t>
      </w:r>
    </w:p>
  </w:footnote>
  <w:footnote w:id="14">
    <w:p w:rsidR="001E236C" w:rsidRDefault="001E236C" w:rsidP="001D2649">
      <w:pPr>
        <w:pStyle w:val="FootnoteText"/>
        <w:rPr>
          <w:i/>
        </w:rPr>
      </w:pPr>
      <w:r>
        <w:rPr>
          <w:rStyle w:val="FootnoteReference"/>
        </w:rPr>
        <w:footnoteRef/>
      </w:r>
      <w:r>
        <w:t xml:space="preserve">Order No. PSC-2018-0109-TRF-WS, issued February 27, 2018, in Docket No. 20170255-WS, </w:t>
      </w:r>
      <w:r w:rsidRPr="007048DF">
        <w:rPr>
          <w:i/>
        </w:rPr>
        <w:t>In re: Request for approval of amendment to tariff to charge miscellaneous service charges and to collect customer deposits in Polk County, by Deer Creek RV Golf &amp; Country Club, Inc</w:t>
      </w:r>
      <w:r>
        <w:t>.</w:t>
      </w:r>
    </w:p>
  </w:footnote>
  <w:footnote w:id="15">
    <w:p w:rsidR="001E236C" w:rsidRPr="00132EB8" w:rsidRDefault="001E236C" w:rsidP="001D2649">
      <w:pPr>
        <w:pStyle w:val="FootnoteText"/>
        <w:rPr>
          <w:i/>
        </w:rPr>
      </w:pPr>
      <w:r w:rsidRPr="004138F3">
        <w:rPr>
          <w:rStyle w:val="FootnoteReference"/>
        </w:rPr>
        <w:footnoteRef/>
      </w:r>
      <w:r>
        <w:t xml:space="preserve">Order No. PSC-2018-0109-TRF-WS, issued February 27, 2018, in Docket No. 20170255-WS, </w:t>
      </w:r>
      <w:r w:rsidRPr="00956CFC">
        <w:rPr>
          <w:i/>
        </w:rPr>
        <w:t>In re: Request for approval of amendment to tariff to charge miscellaneous service charges and to collect customer deposits in Polk County, by Deer Creek RV Golf &amp; Country Club, Inc</w:t>
      </w:r>
      <w:r>
        <w:t xml:space="preserve">. </w:t>
      </w:r>
    </w:p>
  </w:footnote>
  <w:footnote w:id="16">
    <w:p w:rsidR="001E236C" w:rsidRDefault="001E236C" w:rsidP="001D2649">
      <w:pPr>
        <w:pStyle w:val="FootnoteText"/>
      </w:pPr>
      <w:r>
        <w:rPr>
          <w:rStyle w:val="FootnoteReference"/>
        </w:rPr>
        <w:footnoteRef/>
      </w:r>
      <w:r>
        <w:t xml:space="preserve">Order No. PSC-03-0518-FOF-WS, issued April 18, 2003, in Docket No. 20020382-WS, </w:t>
      </w:r>
      <w:r w:rsidRPr="008E1011">
        <w:rPr>
          <w:i/>
        </w:rPr>
        <w:t>In re: Application for transfer of facilities and Certificate Nos. 603-W and 519-S in Polk County from New River Ranch L.C. d/b/a River Ranch to River Ranch Water Management,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pPr>
      <w:pStyle w:val="OrderHeader"/>
    </w:pPr>
    <w:r>
      <w:t xml:space="preserve">ORDER NO. </w:t>
    </w:r>
    <w:fldSimple w:instr=" REF OrderNo0549 ">
      <w:r w:rsidR="00262C5C">
        <w:t>PSC-2018-0549-PAA-WS</w:t>
      </w:r>
    </w:fldSimple>
  </w:p>
  <w:p w:rsidR="001E236C" w:rsidRDefault="001E236C">
    <w:pPr>
      <w:pStyle w:val="OrderHeader"/>
    </w:pPr>
    <w:bookmarkStart w:id="11" w:name="HeaderDocketNo"/>
    <w:bookmarkEnd w:id="11"/>
    <w:r>
      <w:t>DOCKET NO. 20170219-WS</w:t>
    </w:r>
  </w:p>
  <w:p w:rsidR="001E236C" w:rsidRDefault="001E23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30</w:t>
    </w:r>
    <w:r>
      <w:rPr>
        <w:rStyle w:val="PageNumber"/>
      </w:rPr>
      <w:fldChar w:fldCharType="end"/>
    </w:r>
  </w:p>
  <w:p w:rsidR="001E236C" w:rsidRDefault="001E236C">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42</w:t>
    </w:r>
    <w:r>
      <w:rPr>
        <w:rStyle w:val="PageNumbe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43</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ORDER NO.</w:t>
    </w:r>
    <w:r w:rsidR="00262C5C">
      <w:t xml:space="preserve"> </w:t>
    </w:r>
    <w:r w:rsidR="00262C5C">
      <w:fldChar w:fldCharType="begin"/>
    </w:r>
    <w:r w:rsidR="00262C5C">
      <w:instrText xml:space="preserve"> REF OrderNo0549 </w:instrText>
    </w:r>
    <w:r w:rsidR="00262C5C">
      <w:fldChar w:fldCharType="separate"/>
    </w:r>
    <w:r w:rsidR="00262C5C">
      <w:t>PSC-2018-0549-PAA-WS</w:t>
    </w:r>
    <w:r w:rsidR="00262C5C">
      <w:fldChar w:fldCharType="end"/>
    </w:r>
    <w:r>
      <w:t xml:space="preserve"> </w:t>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32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33</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34</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35</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37</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38</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40</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6C" w:rsidRDefault="001E236C" w:rsidP="001D2649">
    <w:pPr>
      <w:pStyle w:val="OrderHeader"/>
    </w:pPr>
    <w:r>
      <w:t xml:space="preserve">ORDER NO. </w:t>
    </w:r>
    <w:r w:rsidR="00262C5C">
      <w:fldChar w:fldCharType="begin"/>
    </w:r>
    <w:r w:rsidR="00262C5C">
      <w:instrText xml:space="preserve"> REF OrderNo0549 </w:instrText>
    </w:r>
    <w:r w:rsidR="00262C5C">
      <w:fldChar w:fldCharType="separate"/>
    </w:r>
    <w:r w:rsidR="00262C5C">
      <w:t>PSC-2018-0549-PAA-WS</w:t>
    </w:r>
    <w:r w:rsidR="00262C5C">
      <w:fldChar w:fldCharType="end"/>
    </w:r>
  </w:p>
  <w:p w:rsidR="001E236C" w:rsidRDefault="001E236C" w:rsidP="001D2649">
    <w:pPr>
      <w:pStyle w:val="OrderHeader"/>
    </w:pPr>
    <w:r>
      <w:t>DOCKET NO. 20170219-WS</w:t>
    </w:r>
  </w:p>
  <w:p w:rsidR="001E236C" w:rsidRDefault="001E236C" w:rsidP="001D2649">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262C5C">
      <w:rPr>
        <w:rStyle w:val="PageNumber"/>
        <w:noProof/>
      </w:rPr>
      <w:t>41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750"/>
    <w:multiLevelType w:val="hybridMultilevel"/>
    <w:tmpl w:val="7B1ED226"/>
    <w:lvl w:ilvl="0" w:tplc="1D406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E1588"/>
    <w:multiLevelType w:val="hybridMultilevel"/>
    <w:tmpl w:val="E0C438CC"/>
    <w:lvl w:ilvl="0" w:tplc="9D822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87F55"/>
    <w:multiLevelType w:val="hybridMultilevel"/>
    <w:tmpl w:val="52E22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1E25C7"/>
    <w:multiLevelType w:val="hybridMultilevel"/>
    <w:tmpl w:val="60DC3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84684"/>
    <w:multiLevelType w:val="hybridMultilevel"/>
    <w:tmpl w:val="26E2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84C0B24"/>
    <w:multiLevelType w:val="hybridMultilevel"/>
    <w:tmpl w:val="57FCE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613AF0"/>
    <w:multiLevelType w:val="hybridMultilevel"/>
    <w:tmpl w:val="5AFCE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03C38F2"/>
    <w:multiLevelType w:val="hybridMultilevel"/>
    <w:tmpl w:val="8F206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C261B"/>
    <w:multiLevelType w:val="hybridMultilevel"/>
    <w:tmpl w:val="056E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D7771F"/>
    <w:multiLevelType w:val="hybridMultilevel"/>
    <w:tmpl w:val="975C3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E4028"/>
    <w:multiLevelType w:val="hybridMultilevel"/>
    <w:tmpl w:val="D61EE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6266227"/>
    <w:multiLevelType w:val="hybridMultilevel"/>
    <w:tmpl w:val="525AB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4"/>
  </w:num>
  <w:num w:numId="7">
    <w:abstractNumId w:val="14"/>
  </w:num>
  <w:num w:numId="8">
    <w:abstractNumId w:val="7"/>
  </w:num>
  <w:num w:numId="9">
    <w:abstractNumId w:val="11"/>
  </w:num>
  <w:num w:numId="10">
    <w:abstractNumId w:val="6"/>
  </w:num>
  <w:num w:numId="11">
    <w:abstractNumId w:val="0"/>
  </w:num>
  <w:num w:numId="12">
    <w:abstractNumId w:val="2"/>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9-WS"/>
  </w:docVars>
  <w:rsids>
    <w:rsidRoot w:val="00F56107"/>
    <w:rsid w:val="000022B8"/>
    <w:rsid w:val="00015064"/>
    <w:rsid w:val="00023D77"/>
    <w:rsid w:val="00035A8C"/>
    <w:rsid w:val="00053AB9"/>
    <w:rsid w:val="00056229"/>
    <w:rsid w:val="00057AF1"/>
    <w:rsid w:val="00065FC2"/>
    <w:rsid w:val="00067685"/>
    <w:rsid w:val="00071B4F"/>
    <w:rsid w:val="00076E6B"/>
    <w:rsid w:val="0008247D"/>
    <w:rsid w:val="00090AFC"/>
    <w:rsid w:val="000B783E"/>
    <w:rsid w:val="000C0112"/>
    <w:rsid w:val="000D02B8"/>
    <w:rsid w:val="000D06E8"/>
    <w:rsid w:val="000E050C"/>
    <w:rsid w:val="000E20F0"/>
    <w:rsid w:val="000E264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4CF0"/>
    <w:rsid w:val="00142A96"/>
    <w:rsid w:val="001513DE"/>
    <w:rsid w:val="00154A71"/>
    <w:rsid w:val="00183180"/>
    <w:rsid w:val="00187E32"/>
    <w:rsid w:val="0019428E"/>
    <w:rsid w:val="00194E81"/>
    <w:rsid w:val="00194FBC"/>
    <w:rsid w:val="001A15E7"/>
    <w:rsid w:val="001A33C9"/>
    <w:rsid w:val="001A39F4"/>
    <w:rsid w:val="001A58F3"/>
    <w:rsid w:val="001C2847"/>
    <w:rsid w:val="001C3F8C"/>
    <w:rsid w:val="001C6097"/>
    <w:rsid w:val="001D008A"/>
    <w:rsid w:val="001D2649"/>
    <w:rsid w:val="001E0152"/>
    <w:rsid w:val="001E0FF5"/>
    <w:rsid w:val="001E236C"/>
    <w:rsid w:val="002002ED"/>
    <w:rsid w:val="00203AFE"/>
    <w:rsid w:val="002170E5"/>
    <w:rsid w:val="00220D57"/>
    <w:rsid w:val="0022721A"/>
    <w:rsid w:val="00230BB9"/>
    <w:rsid w:val="00241CEF"/>
    <w:rsid w:val="0025124E"/>
    <w:rsid w:val="0025291A"/>
    <w:rsid w:val="00252B30"/>
    <w:rsid w:val="002613E4"/>
    <w:rsid w:val="00262C5C"/>
    <w:rsid w:val="0026544B"/>
    <w:rsid w:val="0027575D"/>
    <w:rsid w:val="002764A9"/>
    <w:rsid w:val="00276CDC"/>
    <w:rsid w:val="00277655"/>
    <w:rsid w:val="002824B7"/>
    <w:rsid w:val="00282AC4"/>
    <w:rsid w:val="00296289"/>
    <w:rsid w:val="002A11AC"/>
    <w:rsid w:val="002A3375"/>
    <w:rsid w:val="002A6F30"/>
    <w:rsid w:val="002B3111"/>
    <w:rsid w:val="002C7908"/>
    <w:rsid w:val="002D391B"/>
    <w:rsid w:val="002D4B1F"/>
    <w:rsid w:val="002D7D15"/>
    <w:rsid w:val="002E1B2E"/>
    <w:rsid w:val="002E237E"/>
    <w:rsid w:val="002E27EB"/>
    <w:rsid w:val="002F2A9D"/>
    <w:rsid w:val="002F31C2"/>
    <w:rsid w:val="002F78F5"/>
    <w:rsid w:val="003006AC"/>
    <w:rsid w:val="00303FDE"/>
    <w:rsid w:val="00306353"/>
    <w:rsid w:val="003140E8"/>
    <w:rsid w:val="003231C7"/>
    <w:rsid w:val="003270C4"/>
    <w:rsid w:val="00331ED0"/>
    <w:rsid w:val="00332B0A"/>
    <w:rsid w:val="00333A41"/>
    <w:rsid w:val="00345434"/>
    <w:rsid w:val="00345D29"/>
    <w:rsid w:val="00351781"/>
    <w:rsid w:val="0035495B"/>
    <w:rsid w:val="00355A93"/>
    <w:rsid w:val="00361522"/>
    <w:rsid w:val="003636D6"/>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611C"/>
    <w:rsid w:val="00434676"/>
    <w:rsid w:val="0045537F"/>
    <w:rsid w:val="00457DC7"/>
    <w:rsid w:val="00472BCC"/>
    <w:rsid w:val="00492BB4"/>
    <w:rsid w:val="00495807"/>
    <w:rsid w:val="004A25CD"/>
    <w:rsid w:val="004A26CC"/>
    <w:rsid w:val="004B2108"/>
    <w:rsid w:val="004B3A2B"/>
    <w:rsid w:val="004B70D3"/>
    <w:rsid w:val="004C312D"/>
    <w:rsid w:val="004C362B"/>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3753"/>
    <w:rsid w:val="005A73EA"/>
    <w:rsid w:val="005B45F7"/>
    <w:rsid w:val="005B63EA"/>
    <w:rsid w:val="005C1A88"/>
    <w:rsid w:val="005C5033"/>
    <w:rsid w:val="005E3F03"/>
    <w:rsid w:val="005E751B"/>
    <w:rsid w:val="005F3354"/>
    <w:rsid w:val="0060005E"/>
    <w:rsid w:val="00600619"/>
    <w:rsid w:val="0060095B"/>
    <w:rsid w:val="00601266"/>
    <w:rsid w:val="00610E73"/>
    <w:rsid w:val="00616DF2"/>
    <w:rsid w:val="0063168D"/>
    <w:rsid w:val="006531A4"/>
    <w:rsid w:val="0066032B"/>
    <w:rsid w:val="00660774"/>
    <w:rsid w:val="0066389A"/>
    <w:rsid w:val="0066495C"/>
    <w:rsid w:val="00665CC7"/>
    <w:rsid w:val="00672361"/>
    <w:rsid w:val="00672612"/>
    <w:rsid w:val="00677F18"/>
    <w:rsid w:val="00687BFB"/>
    <w:rsid w:val="00693483"/>
    <w:rsid w:val="006A0BF3"/>
    <w:rsid w:val="006A363E"/>
    <w:rsid w:val="006A4BC4"/>
    <w:rsid w:val="006A7E2C"/>
    <w:rsid w:val="006B0DA6"/>
    <w:rsid w:val="006C547E"/>
    <w:rsid w:val="006D2B51"/>
    <w:rsid w:val="006D5575"/>
    <w:rsid w:val="006E42BE"/>
    <w:rsid w:val="00704C5D"/>
    <w:rsid w:val="007072BC"/>
    <w:rsid w:val="00713687"/>
    <w:rsid w:val="00715275"/>
    <w:rsid w:val="00721B44"/>
    <w:rsid w:val="007232A2"/>
    <w:rsid w:val="00726366"/>
    <w:rsid w:val="00733B6B"/>
    <w:rsid w:val="00740808"/>
    <w:rsid w:val="00745BBD"/>
    <w:rsid w:val="007467C4"/>
    <w:rsid w:val="0076170F"/>
    <w:rsid w:val="0076669C"/>
    <w:rsid w:val="00766E46"/>
    <w:rsid w:val="00770223"/>
    <w:rsid w:val="00777727"/>
    <w:rsid w:val="00782B79"/>
    <w:rsid w:val="007865E9"/>
    <w:rsid w:val="00792383"/>
    <w:rsid w:val="00794D5A"/>
    <w:rsid w:val="00794DD9"/>
    <w:rsid w:val="007A060F"/>
    <w:rsid w:val="007C0FBC"/>
    <w:rsid w:val="007C36E3"/>
    <w:rsid w:val="007C7134"/>
    <w:rsid w:val="007D3D20"/>
    <w:rsid w:val="007D742E"/>
    <w:rsid w:val="007E3AFD"/>
    <w:rsid w:val="007E4CDF"/>
    <w:rsid w:val="007E6A59"/>
    <w:rsid w:val="00801DAD"/>
    <w:rsid w:val="00802042"/>
    <w:rsid w:val="00803189"/>
    <w:rsid w:val="00804E7A"/>
    <w:rsid w:val="00805FBB"/>
    <w:rsid w:val="0081321D"/>
    <w:rsid w:val="008169A4"/>
    <w:rsid w:val="008278FE"/>
    <w:rsid w:val="00832598"/>
    <w:rsid w:val="0083397E"/>
    <w:rsid w:val="0083534B"/>
    <w:rsid w:val="00842602"/>
    <w:rsid w:val="00847B45"/>
    <w:rsid w:val="008557D7"/>
    <w:rsid w:val="00863A66"/>
    <w:rsid w:val="008703D7"/>
    <w:rsid w:val="00874429"/>
    <w:rsid w:val="0088347E"/>
    <w:rsid w:val="00883D9A"/>
    <w:rsid w:val="0089079B"/>
    <w:rsid w:val="008919EF"/>
    <w:rsid w:val="00892B20"/>
    <w:rsid w:val="008A12EC"/>
    <w:rsid w:val="008A2074"/>
    <w:rsid w:val="008C21C8"/>
    <w:rsid w:val="008C3163"/>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543"/>
    <w:rsid w:val="00931C8C"/>
    <w:rsid w:val="0094504B"/>
    <w:rsid w:val="00961C19"/>
    <w:rsid w:val="00964A38"/>
    <w:rsid w:val="00966A9D"/>
    <w:rsid w:val="00967075"/>
    <w:rsid w:val="0096742B"/>
    <w:rsid w:val="00981FBA"/>
    <w:rsid w:val="00983CE4"/>
    <w:rsid w:val="009924CF"/>
    <w:rsid w:val="00994100"/>
    <w:rsid w:val="009A6B17"/>
    <w:rsid w:val="009B7082"/>
    <w:rsid w:val="009C2590"/>
    <w:rsid w:val="009D1C5E"/>
    <w:rsid w:val="009D4C29"/>
    <w:rsid w:val="009F6AD2"/>
    <w:rsid w:val="00A00D8D"/>
    <w:rsid w:val="00A01342"/>
    <w:rsid w:val="00A01BB6"/>
    <w:rsid w:val="00A22207"/>
    <w:rsid w:val="00A4303C"/>
    <w:rsid w:val="00A470FD"/>
    <w:rsid w:val="00A62DAB"/>
    <w:rsid w:val="00A6757A"/>
    <w:rsid w:val="00A726A6"/>
    <w:rsid w:val="00A74842"/>
    <w:rsid w:val="00A84CB9"/>
    <w:rsid w:val="00A954EE"/>
    <w:rsid w:val="00A97535"/>
    <w:rsid w:val="00AA2BAA"/>
    <w:rsid w:val="00AA73F1"/>
    <w:rsid w:val="00AB0E1A"/>
    <w:rsid w:val="00AB1470"/>
    <w:rsid w:val="00AB1A30"/>
    <w:rsid w:val="00AB3C36"/>
    <w:rsid w:val="00AD10EB"/>
    <w:rsid w:val="00AD1ED3"/>
    <w:rsid w:val="00AE56E9"/>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4887"/>
    <w:rsid w:val="00B71511"/>
    <w:rsid w:val="00B71D1F"/>
    <w:rsid w:val="00B73DE6"/>
    <w:rsid w:val="00B761CD"/>
    <w:rsid w:val="00B77C00"/>
    <w:rsid w:val="00B8464B"/>
    <w:rsid w:val="00B86EF0"/>
    <w:rsid w:val="00B96969"/>
    <w:rsid w:val="00B97900"/>
    <w:rsid w:val="00BA1229"/>
    <w:rsid w:val="00BA44A8"/>
    <w:rsid w:val="00BD3F92"/>
    <w:rsid w:val="00BE346E"/>
    <w:rsid w:val="00BF6691"/>
    <w:rsid w:val="00C028FC"/>
    <w:rsid w:val="00C037F2"/>
    <w:rsid w:val="00C0386D"/>
    <w:rsid w:val="00C065A1"/>
    <w:rsid w:val="00C10ED5"/>
    <w:rsid w:val="00C151A6"/>
    <w:rsid w:val="00C24098"/>
    <w:rsid w:val="00C30A4E"/>
    <w:rsid w:val="00C411F3"/>
    <w:rsid w:val="00C44105"/>
    <w:rsid w:val="00C460A2"/>
    <w:rsid w:val="00C55A33"/>
    <w:rsid w:val="00C66692"/>
    <w:rsid w:val="00C673B5"/>
    <w:rsid w:val="00C7063D"/>
    <w:rsid w:val="00C8040E"/>
    <w:rsid w:val="00C830BC"/>
    <w:rsid w:val="00C83D50"/>
    <w:rsid w:val="00C8524D"/>
    <w:rsid w:val="00C91123"/>
    <w:rsid w:val="00CA38FA"/>
    <w:rsid w:val="00CA5942"/>
    <w:rsid w:val="00CA71FF"/>
    <w:rsid w:val="00CB5276"/>
    <w:rsid w:val="00CB5BFC"/>
    <w:rsid w:val="00CB68D7"/>
    <w:rsid w:val="00CB70E9"/>
    <w:rsid w:val="00CC7E68"/>
    <w:rsid w:val="00CD7132"/>
    <w:rsid w:val="00CE0E6F"/>
    <w:rsid w:val="00CE3B21"/>
    <w:rsid w:val="00CE3F97"/>
    <w:rsid w:val="00CE56FC"/>
    <w:rsid w:val="00CF2A7D"/>
    <w:rsid w:val="00CF4CFE"/>
    <w:rsid w:val="00D02E0F"/>
    <w:rsid w:val="00D03EE8"/>
    <w:rsid w:val="00D13535"/>
    <w:rsid w:val="00D17B79"/>
    <w:rsid w:val="00D2345F"/>
    <w:rsid w:val="00D23FAD"/>
    <w:rsid w:val="00D23FEA"/>
    <w:rsid w:val="00D269CA"/>
    <w:rsid w:val="00D30B48"/>
    <w:rsid w:val="00D3168A"/>
    <w:rsid w:val="00D3326E"/>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520C"/>
    <w:rsid w:val="00E001D6"/>
    <w:rsid w:val="00E0295F"/>
    <w:rsid w:val="00E03A76"/>
    <w:rsid w:val="00E04410"/>
    <w:rsid w:val="00E07484"/>
    <w:rsid w:val="00E11351"/>
    <w:rsid w:val="00E23988"/>
    <w:rsid w:val="00E25CE0"/>
    <w:rsid w:val="00E32A3D"/>
    <w:rsid w:val="00E4225C"/>
    <w:rsid w:val="00E427D3"/>
    <w:rsid w:val="00E44879"/>
    <w:rsid w:val="00E72914"/>
    <w:rsid w:val="00E75AE0"/>
    <w:rsid w:val="00E83C1F"/>
    <w:rsid w:val="00E90C54"/>
    <w:rsid w:val="00E94876"/>
    <w:rsid w:val="00EA172C"/>
    <w:rsid w:val="00EA259B"/>
    <w:rsid w:val="00EA35A3"/>
    <w:rsid w:val="00EA3E6A"/>
    <w:rsid w:val="00EA7D52"/>
    <w:rsid w:val="00EB18EF"/>
    <w:rsid w:val="00EB7951"/>
    <w:rsid w:val="00ED6A79"/>
    <w:rsid w:val="00EE17DF"/>
    <w:rsid w:val="00EF15AC"/>
    <w:rsid w:val="00EF4621"/>
    <w:rsid w:val="00EF4D52"/>
    <w:rsid w:val="00EF6312"/>
    <w:rsid w:val="00F038B0"/>
    <w:rsid w:val="00F15EC3"/>
    <w:rsid w:val="00F22B27"/>
    <w:rsid w:val="00F234A7"/>
    <w:rsid w:val="00F277B6"/>
    <w:rsid w:val="00F27DA5"/>
    <w:rsid w:val="00F37E07"/>
    <w:rsid w:val="00F4182A"/>
    <w:rsid w:val="00F54380"/>
    <w:rsid w:val="00F54B47"/>
    <w:rsid w:val="00F56107"/>
    <w:rsid w:val="00F61247"/>
    <w:rsid w:val="00F6702E"/>
    <w:rsid w:val="00F70E84"/>
    <w:rsid w:val="00F83E42"/>
    <w:rsid w:val="00F92235"/>
    <w:rsid w:val="00FA092B"/>
    <w:rsid w:val="00FA4F6C"/>
    <w:rsid w:val="00FA6EFD"/>
    <w:rsid w:val="00FB74EA"/>
    <w:rsid w:val="00FD2C9E"/>
    <w:rsid w:val="00FD3D8D"/>
    <w:rsid w:val="00FD4786"/>
    <w:rsid w:val="00FD616C"/>
    <w:rsid w:val="00FE53F2"/>
    <w:rsid w:val="00FF0A00"/>
    <w:rsid w:val="00FF1C57"/>
    <w:rsid w:val="00FF2581"/>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56107"/>
  </w:style>
  <w:style w:type="paragraph" w:styleId="BalloonText">
    <w:name w:val="Balloon Text"/>
    <w:basedOn w:val="Normal"/>
    <w:link w:val="BalloonTextChar"/>
    <w:rsid w:val="006A7E2C"/>
    <w:rPr>
      <w:rFonts w:ascii="Tahoma" w:hAnsi="Tahoma" w:cs="Tahoma"/>
      <w:sz w:val="16"/>
      <w:szCs w:val="16"/>
    </w:rPr>
  </w:style>
  <w:style w:type="character" w:customStyle="1" w:styleId="BalloonTextChar">
    <w:name w:val="Balloon Text Char"/>
    <w:basedOn w:val="DefaultParagraphFont"/>
    <w:link w:val="BalloonText"/>
    <w:rsid w:val="006A7E2C"/>
    <w:rPr>
      <w:rFonts w:ascii="Tahoma" w:hAnsi="Tahoma" w:cs="Tahoma"/>
      <w:sz w:val="16"/>
      <w:szCs w:val="16"/>
    </w:rPr>
  </w:style>
  <w:style w:type="paragraph" w:styleId="ListParagraph">
    <w:name w:val="List Paragraph"/>
    <w:basedOn w:val="Normal"/>
    <w:uiPriority w:val="34"/>
    <w:qFormat/>
    <w:rsid w:val="00CA59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F56107"/>
  </w:style>
  <w:style w:type="paragraph" w:styleId="BalloonText">
    <w:name w:val="Balloon Text"/>
    <w:basedOn w:val="Normal"/>
    <w:link w:val="BalloonTextChar"/>
    <w:rsid w:val="006A7E2C"/>
    <w:rPr>
      <w:rFonts w:ascii="Tahoma" w:hAnsi="Tahoma" w:cs="Tahoma"/>
      <w:sz w:val="16"/>
      <w:szCs w:val="16"/>
    </w:rPr>
  </w:style>
  <w:style w:type="character" w:customStyle="1" w:styleId="BalloonTextChar">
    <w:name w:val="Balloon Text Char"/>
    <w:basedOn w:val="DefaultParagraphFont"/>
    <w:link w:val="BalloonText"/>
    <w:rsid w:val="006A7E2C"/>
    <w:rPr>
      <w:rFonts w:ascii="Tahoma" w:hAnsi="Tahoma" w:cs="Tahoma"/>
      <w:sz w:val="16"/>
      <w:szCs w:val="16"/>
    </w:rPr>
  </w:style>
  <w:style w:type="paragraph" w:styleId="ListParagraph">
    <w:name w:val="List Paragraph"/>
    <w:basedOn w:val="Normal"/>
    <w:uiPriority w:val="34"/>
    <w:qFormat/>
    <w:rsid w:val="00CA5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41306332">
      <w:bodyDiv w:val="1"/>
      <w:marLeft w:val="0"/>
      <w:marRight w:val="0"/>
      <w:marTop w:val="0"/>
      <w:marBottom w:val="0"/>
      <w:divBdr>
        <w:top w:val="none" w:sz="0" w:space="0" w:color="auto"/>
        <w:left w:val="none" w:sz="0" w:space="0" w:color="auto"/>
        <w:bottom w:val="none" w:sz="0" w:space="0" w:color="auto"/>
        <w:right w:val="none" w:sz="0" w:space="0" w:color="auto"/>
      </w:divBdr>
    </w:div>
    <w:div w:id="483622369">
      <w:bodyDiv w:val="1"/>
      <w:marLeft w:val="0"/>
      <w:marRight w:val="0"/>
      <w:marTop w:val="0"/>
      <w:marBottom w:val="0"/>
      <w:divBdr>
        <w:top w:val="none" w:sz="0" w:space="0" w:color="auto"/>
        <w:left w:val="none" w:sz="0" w:space="0" w:color="auto"/>
        <w:bottom w:val="none" w:sz="0" w:space="0" w:color="auto"/>
        <w:right w:val="none" w:sz="0" w:space="0" w:color="auto"/>
      </w:divBdr>
    </w:div>
    <w:div w:id="841700375">
      <w:bodyDiv w:val="1"/>
      <w:marLeft w:val="0"/>
      <w:marRight w:val="0"/>
      <w:marTop w:val="0"/>
      <w:marBottom w:val="0"/>
      <w:divBdr>
        <w:top w:val="none" w:sz="0" w:space="0" w:color="auto"/>
        <w:left w:val="none" w:sz="0" w:space="0" w:color="auto"/>
        <w:bottom w:val="none" w:sz="0" w:space="0" w:color="auto"/>
        <w:right w:val="none" w:sz="0" w:space="0" w:color="auto"/>
      </w:divBdr>
    </w:div>
    <w:div w:id="1087966752">
      <w:bodyDiv w:val="1"/>
      <w:marLeft w:val="0"/>
      <w:marRight w:val="0"/>
      <w:marTop w:val="0"/>
      <w:marBottom w:val="0"/>
      <w:divBdr>
        <w:top w:val="none" w:sz="0" w:space="0" w:color="auto"/>
        <w:left w:val="none" w:sz="0" w:space="0" w:color="auto"/>
        <w:bottom w:val="none" w:sz="0" w:space="0" w:color="auto"/>
        <w:right w:val="none" w:sz="0" w:space="0" w:color="auto"/>
      </w:divBdr>
    </w:div>
    <w:div w:id="1258252589">
      <w:bodyDiv w:val="1"/>
      <w:marLeft w:val="0"/>
      <w:marRight w:val="0"/>
      <w:marTop w:val="0"/>
      <w:marBottom w:val="0"/>
      <w:divBdr>
        <w:top w:val="none" w:sz="0" w:space="0" w:color="auto"/>
        <w:left w:val="none" w:sz="0" w:space="0" w:color="auto"/>
        <w:bottom w:val="none" w:sz="0" w:space="0" w:color="auto"/>
        <w:right w:val="none" w:sz="0" w:space="0" w:color="auto"/>
      </w:divBdr>
    </w:div>
    <w:div w:id="1522744485">
      <w:bodyDiv w:val="1"/>
      <w:marLeft w:val="0"/>
      <w:marRight w:val="0"/>
      <w:marTop w:val="0"/>
      <w:marBottom w:val="0"/>
      <w:divBdr>
        <w:top w:val="none" w:sz="0" w:space="0" w:color="auto"/>
        <w:left w:val="none" w:sz="0" w:space="0" w:color="auto"/>
        <w:bottom w:val="none" w:sz="0" w:space="0" w:color="auto"/>
        <w:right w:val="none" w:sz="0" w:space="0" w:color="auto"/>
      </w:divBdr>
    </w:div>
    <w:div w:id="1595748462">
      <w:bodyDiv w:val="1"/>
      <w:marLeft w:val="0"/>
      <w:marRight w:val="0"/>
      <w:marTop w:val="0"/>
      <w:marBottom w:val="0"/>
      <w:divBdr>
        <w:top w:val="none" w:sz="0" w:space="0" w:color="auto"/>
        <w:left w:val="none" w:sz="0" w:space="0" w:color="auto"/>
        <w:bottom w:val="none" w:sz="0" w:space="0" w:color="auto"/>
        <w:right w:val="none" w:sz="0" w:space="0" w:color="auto"/>
      </w:divBdr>
    </w:div>
    <w:div w:id="1932229641">
      <w:bodyDiv w:val="1"/>
      <w:marLeft w:val="0"/>
      <w:marRight w:val="0"/>
      <w:marTop w:val="0"/>
      <w:marBottom w:val="0"/>
      <w:divBdr>
        <w:top w:val="none" w:sz="0" w:space="0" w:color="auto"/>
        <w:left w:val="none" w:sz="0" w:space="0" w:color="auto"/>
        <w:bottom w:val="none" w:sz="0" w:space="0" w:color="auto"/>
        <w:right w:val="none" w:sz="0" w:space="0" w:color="auto"/>
      </w:divBdr>
    </w:div>
    <w:div w:id="1974165510">
      <w:bodyDiv w:val="1"/>
      <w:marLeft w:val="0"/>
      <w:marRight w:val="0"/>
      <w:marTop w:val="0"/>
      <w:marBottom w:val="0"/>
      <w:divBdr>
        <w:top w:val="none" w:sz="0" w:space="0" w:color="auto"/>
        <w:left w:val="none" w:sz="0" w:space="0" w:color="auto"/>
        <w:bottom w:val="none" w:sz="0" w:space="0" w:color="auto"/>
        <w:right w:val="none" w:sz="0" w:space="0" w:color="auto"/>
      </w:divBdr>
    </w:div>
    <w:div w:id="21102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6136-BC00-463B-AF33-84D7E6A0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43</Pages>
  <Words>13629</Words>
  <Characters>74377</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2018-11-19T16:44:00Z</dcterms:created>
  <dcterms:modified xsi:type="dcterms:W3CDTF">2018-11-19T17:03:00Z</dcterms:modified>
</cp:coreProperties>
</file>