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4B0" w:rsidP="00B304B0">
      <w:pPr>
        <w:pStyle w:val="OrderHeading"/>
      </w:pPr>
      <w:r>
        <w:t>BEFORE THE FLORIDA PUBLIC SERVICE COMMISSION</w:t>
      </w:r>
    </w:p>
    <w:p w:rsidR="00B304B0" w:rsidRDefault="00B304B0" w:rsidP="00B304B0">
      <w:pPr>
        <w:pStyle w:val="OrderBody"/>
      </w:pPr>
    </w:p>
    <w:p w:rsidR="00B304B0" w:rsidRDefault="00B304B0" w:rsidP="00B304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4B0" w:rsidRPr="00C63FCF" w:rsidTr="00C63FCF">
        <w:trPr>
          <w:trHeight w:val="828"/>
        </w:trPr>
        <w:tc>
          <w:tcPr>
            <w:tcW w:w="4788" w:type="dxa"/>
            <w:tcBorders>
              <w:bottom w:val="single" w:sz="8" w:space="0" w:color="auto"/>
              <w:right w:val="double" w:sz="6" w:space="0" w:color="auto"/>
            </w:tcBorders>
            <w:shd w:val="clear" w:color="auto" w:fill="auto"/>
          </w:tcPr>
          <w:p w:rsidR="00B304B0" w:rsidRDefault="00B304B0" w:rsidP="00C63FCF">
            <w:pPr>
              <w:pStyle w:val="OrderBody"/>
              <w:tabs>
                <w:tab w:val="center" w:pos="4320"/>
                <w:tab w:val="right" w:pos="8640"/>
              </w:tabs>
              <w:jc w:val="left"/>
            </w:pPr>
            <w:r>
              <w:t xml:space="preserve">In re: </w:t>
            </w:r>
            <w:bookmarkStart w:id="0" w:name="SSInRe"/>
            <w:bookmarkEnd w:id="0"/>
            <w:r>
              <w:t>Application for transfer of water and wastewater facilities of Grenelefe Resort Utility, Inc., water Certificate No. 589-W, and wastewater Certificate No. 507-S to Lake Marion Investment LLC, in Polk County.</w:t>
            </w:r>
          </w:p>
        </w:tc>
        <w:tc>
          <w:tcPr>
            <w:tcW w:w="4788" w:type="dxa"/>
            <w:tcBorders>
              <w:left w:val="double" w:sz="6" w:space="0" w:color="auto"/>
            </w:tcBorders>
            <w:shd w:val="clear" w:color="auto" w:fill="auto"/>
          </w:tcPr>
          <w:p w:rsidR="00B304B0" w:rsidRDefault="00B304B0" w:rsidP="00B304B0">
            <w:pPr>
              <w:pStyle w:val="OrderBody"/>
            </w:pPr>
            <w:r>
              <w:t xml:space="preserve">DOCKET NO. </w:t>
            </w:r>
            <w:bookmarkStart w:id="1" w:name="SSDocketNo"/>
            <w:bookmarkEnd w:id="1"/>
            <w:r>
              <w:t>20190213-WS</w:t>
            </w:r>
          </w:p>
          <w:p w:rsidR="00B304B0" w:rsidRDefault="00B304B0" w:rsidP="00C63FCF">
            <w:pPr>
              <w:pStyle w:val="OrderBody"/>
              <w:tabs>
                <w:tab w:val="center" w:pos="4320"/>
                <w:tab w:val="right" w:pos="8640"/>
              </w:tabs>
              <w:jc w:val="left"/>
            </w:pPr>
            <w:r>
              <w:t xml:space="preserve">ORDER NO. </w:t>
            </w:r>
            <w:bookmarkStart w:id="2" w:name="OrderNo0114"/>
            <w:r w:rsidR="00FA3C52">
              <w:t>PSC-2020-0114-FOF-WS</w:t>
            </w:r>
            <w:bookmarkEnd w:id="2"/>
          </w:p>
          <w:p w:rsidR="00B304B0" w:rsidRDefault="00B304B0" w:rsidP="00C63FCF">
            <w:pPr>
              <w:pStyle w:val="OrderBody"/>
              <w:tabs>
                <w:tab w:val="center" w:pos="4320"/>
                <w:tab w:val="right" w:pos="8640"/>
              </w:tabs>
              <w:jc w:val="left"/>
            </w:pPr>
            <w:r>
              <w:t xml:space="preserve">ISSUED: </w:t>
            </w:r>
            <w:r w:rsidR="00FA3C52">
              <w:t>April 20, 2020</w:t>
            </w:r>
          </w:p>
        </w:tc>
      </w:tr>
    </w:tbl>
    <w:p w:rsidR="00B304B0" w:rsidRDefault="00B304B0" w:rsidP="00B304B0"/>
    <w:p w:rsidR="00B304B0" w:rsidRDefault="00B304B0" w:rsidP="00B304B0"/>
    <w:p w:rsidR="00B304B0" w:rsidRDefault="00B304B0" w:rsidP="00B67A43">
      <w:pPr>
        <w:ind w:firstLine="720"/>
        <w:jc w:val="both"/>
      </w:pPr>
      <w:bookmarkStart w:id="3" w:name="Commissioners"/>
      <w:bookmarkEnd w:id="3"/>
      <w:r>
        <w:t>The following Commissioners participated in the disposition of this matter:</w:t>
      </w:r>
    </w:p>
    <w:p w:rsidR="00B304B0" w:rsidRDefault="00B304B0" w:rsidP="00B67A43"/>
    <w:p w:rsidR="00B304B0" w:rsidRDefault="00B304B0" w:rsidP="00B67A43">
      <w:pPr>
        <w:jc w:val="center"/>
      </w:pPr>
      <w:r>
        <w:t>GARY F. CLARK, Chairman</w:t>
      </w:r>
    </w:p>
    <w:p w:rsidR="00B304B0" w:rsidRDefault="00B304B0" w:rsidP="00B67A43">
      <w:pPr>
        <w:jc w:val="center"/>
      </w:pPr>
      <w:r>
        <w:t>ART GRAHAM</w:t>
      </w:r>
    </w:p>
    <w:p w:rsidR="00B304B0" w:rsidRDefault="00B304B0" w:rsidP="00B67A43">
      <w:pPr>
        <w:jc w:val="center"/>
      </w:pPr>
      <w:r>
        <w:t>JULIE I. BROWN</w:t>
      </w:r>
    </w:p>
    <w:p w:rsidR="00B304B0" w:rsidRDefault="00B304B0" w:rsidP="00B67A43">
      <w:pPr>
        <w:jc w:val="center"/>
      </w:pPr>
      <w:r>
        <w:t>DONALD J. POLMANN</w:t>
      </w:r>
    </w:p>
    <w:p w:rsidR="00B304B0" w:rsidRDefault="00B304B0" w:rsidP="00B67A43">
      <w:pPr>
        <w:jc w:val="center"/>
      </w:pPr>
      <w:r>
        <w:t>ANDREW GILES FAY</w:t>
      </w:r>
    </w:p>
    <w:p w:rsidR="00B304B0" w:rsidRDefault="00B304B0" w:rsidP="00B67A43"/>
    <w:p w:rsidR="00CB5276" w:rsidRDefault="00CB5276">
      <w:pPr>
        <w:pStyle w:val="OrderBody"/>
      </w:pPr>
    </w:p>
    <w:p w:rsidR="00B304B0" w:rsidRDefault="00B304B0" w:rsidP="00B304B0">
      <w:pPr>
        <w:pStyle w:val="CenterUnderline"/>
      </w:pPr>
      <w:r>
        <w:t>ORDER</w:t>
      </w:r>
      <w:bookmarkStart w:id="4" w:name="OrderTitle"/>
      <w:r>
        <w:t xml:space="preserve"> </w:t>
      </w:r>
      <w:r w:rsidR="001D6169">
        <w:t>ACKNOWLEDGING WITHDRAWAL OF TRANSFER APPLICATION AND REFUNDING FILING FEE</w:t>
      </w:r>
      <w:r>
        <w:t xml:space="preserve"> </w:t>
      </w:r>
      <w:bookmarkEnd w:id="4"/>
    </w:p>
    <w:p w:rsidR="00B304B0" w:rsidRDefault="00B304B0" w:rsidP="00B304B0">
      <w:pPr>
        <w:pStyle w:val="CenterUnderline"/>
      </w:pPr>
    </w:p>
    <w:p w:rsidR="00B304B0" w:rsidRDefault="00B304B0" w:rsidP="00B304B0">
      <w:pPr>
        <w:pStyle w:val="OrderBody"/>
      </w:pPr>
      <w:r>
        <w:t>BY THE COMMISSION:</w:t>
      </w:r>
    </w:p>
    <w:p w:rsidR="00B304B0" w:rsidRDefault="00B304B0" w:rsidP="00B304B0">
      <w:pPr>
        <w:pStyle w:val="OrderBody"/>
      </w:pPr>
    </w:p>
    <w:p w:rsidR="00B304B0" w:rsidRPr="001D6169" w:rsidRDefault="00B304B0" w:rsidP="00B304B0">
      <w:pPr>
        <w:keepNext/>
        <w:spacing w:after="240"/>
        <w:jc w:val="center"/>
        <w:outlineLvl w:val="0"/>
        <w:rPr>
          <w:bCs/>
          <w:kern w:val="32"/>
          <w:szCs w:val="32"/>
          <w:u w:val="single"/>
        </w:rPr>
      </w:pPr>
      <w:bookmarkStart w:id="5" w:name="OrderText"/>
      <w:bookmarkEnd w:id="5"/>
      <w:r w:rsidRPr="001D6169">
        <w:rPr>
          <w:bCs/>
          <w:kern w:val="32"/>
          <w:szCs w:val="32"/>
          <w:u w:val="single"/>
        </w:rPr>
        <w:t>Background</w:t>
      </w:r>
      <w:r w:rsidRPr="001D6169">
        <w:rPr>
          <w:bCs/>
          <w:kern w:val="32"/>
          <w:szCs w:val="32"/>
          <w:u w:val="single"/>
        </w:rPr>
        <w:fldChar w:fldCharType="begin"/>
      </w:r>
      <w:r w:rsidRPr="001D6169">
        <w:rPr>
          <w:bCs/>
          <w:kern w:val="32"/>
          <w:szCs w:val="32"/>
          <w:u w:val="single"/>
        </w:rPr>
        <w:instrText xml:space="preserve"> TC  "</w:instrText>
      </w:r>
      <w:r w:rsidRPr="001D6169">
        <w:rPr>
          <w:bCs/>
          <w:kern w:val="32"/>
          <w:szCs w:val="32"/>
          <w:u w:val="single"/>
        </w:rPr>
        <w:tab/>
      </w:r>
      <w:bookmarkStart w:id="6" w:name="_Toc94516455"/>
      <w:r w:rsidRPr="001D6169">
        <w:rPr>
          <w:bCs/>
          <w:kern w:val="32"/>
          <w:szCs w:val="32"/>
          <w:u w:val="single"/>
        </w:rPr>
        <w:instrText>Case Background</w:instrText>
      </w:r>
      <w:bookmarkEnd w:id="6"/>
      <w:r w:rsidRPr="001D6169">
        <w:rPr>
          <w:bCs/>
          <w:kern w:val="32"/>
          <w:szCs w:val="32"/>
          <w:u w:val="single"/>
        </w:rPr>
        <w:instrText xml:space="preserve">" \l 1 </w:instrText>
      </w:r>
      <w:r w:rsidRPr="001D6169">
        <w:rPr>
          <w:bCs/>
          <w:kern w:val="32"/>
          <w:szCs w:val="32"/>
          <w:u w:val="single"/>
        </w:rPr>
        <w:fldChar w:fldCharType="end"/>
      </w:r>
    </w:p>
    <w:p w:rsidR="00D57E57" w:rsidRDefault="00B304B0" w:rsidP="0070270E">
      <w:pPr>
        <w:spacing w:after="240"/>
        <w:jc w:val="both"/>
      </w:pPr>
      <w:r>
        <w:tab/>
      </w:r>
      <w:r w:rsidRPr="00B304B0">
        <w:t>On December 2, 2019, Lake Marion Investment LLC (Lake Marion) filed an application for transfer of water and wastewater facilities from Grenelefe Resort Utility, Inc. (Grenelefe) in Polk County. On February 18</w:t>
      </w:r>
      <w:r w:rsidR="001D364E">
        <w:t>, 2020, Lake Marion notified this</w:t>
      </w:r>
      <w:r w:rsidRPr="00B304B0">
        <w:t xml:space="preserve"> Commission that the sale of the facilities has been canceled and is therefore requesting withdrawal of its application and a refund of its filing fee. </w:t>
      </w:r>
      <w:r w:rsidR="0070270E">
        <w:t>We have</w:t>
      </w:r>
      <w:r w:rsidRPr="00B304B0">
        <w:t xml:space="preserve"> jurisdiction pursuant to Section 367.045, Florida Statutes.</w:t>
      </w:r>
    </w:p>
    <w:p w:rsidR="00B304B0" w:rsidRPr="001D6169" w:rsidRDefault="001D6169" w:rsidP="00B304B0">
      <w:pPr>
        <w:keepNext/>
        <w:spacing w:after="240"/>
        <w:jc w:val="center"/>
        <w:outlineLvl w:val="0"/>
        <w:rPr>
          <w:bCs/>
          <w:kern w:val="32"/>
          <w:szCs w:val="32"/>
          <w:u w:val="single"/>
        </w:rPr>
      </w:pPr>
      <w:bookmarkStart w:id="7" w:name="DiscussionOfIssues"/>
      <w:r>
        <w:rPr>
          <w:bCs/>
          <w:kern w:val="32"/>
          <w:szCs w:val="32"/>
          <w:u w:val="single"/>
        </w:rPr>
        <w:t>Decision</w:t>
      </w:r>
    </w:p>
    <w:bookmarkEnd w:id="7"/>
    <w:p w:rsidR="00B304B0" w:rsidRPr="00B304B0" w:rsidRDefault="00B304B0" w:rsidP="00B304B0">
      <w:pPr>
        <w:spacing w:after="240"/>
        <w:jc w:val="both"/>
      </w:pPr>
      <w:r>
        <w:tab/>
      </w:r>
      <w:r w:rsidRPr="00B304B0">
        <w:t xml:space="preserve"> On December 2, 2019, Lake Marion filed an application for transfer of water and wastewater facilities. Subsequently, on December 9, 2019, Lake Marion paid a $1,500 filing fee, pursuant to Rule 25-30.020, Florida Administrative Code. On February 18, 2020, Lake Marion notified </w:t>
      </w:r>
      <w:r w:rsidR="00044346">
        <w:t>us</w:t>
      </w:r>
      <w:r w:rsidRPr="00B304B0">
        <w:t xml:space="preserve"> that the sale of the facilities has been canceled and is therefore requesting withdrawal of its application and a refund of its filing fee.</w:t>
      </w:r>
    </w:p>
    <w:p w:rsidR="00B304B0" w:rsidRPr="00B304B0" w:rsidRDefault="00B304B0" w:rsidP="00B304B0">
      <w:pPr>
        <w:spacing w:after="240"/>
        <w:jc w:val="both"/>
      </w:pPr>
      <w:r>
        <w:tab/>
      </w:r>
      <w:r w:rsidRPr="00B304B0">
        <w:t xml:space="preserve">When a utility requests a refund of its filing fee, the request is analyzed in terms of the amount of time and work that </w:t>
      </w:r>
      <w:r w:rsidR="00BE293B">
        <w:t xml:space="preserve">Commission </w:t>
      </w:r>
      <w:r w:rsidRPr="00B304B0">
        <w:t>staff has de</w:t>
      </w:r>
      <w:r w:rsidR="00BE293B">
        <w:t>voted to processing the utility’</w:t>
      </w:r>
      <w:r w:rsidRPr="00B304B0">
        <w:t xml:space="preserve">s application. In cases where </w:t>
      </w:r>
      <w:r w:rsidR="00BE293B">
        <w:t xml:space="preserve">our </w:t>
      </w:r>
      <w:r w:rsidRPr="00B304B0">
        <w:t xml:space="preserve">staff has not yet committed significant time and effort, such as where only the Case Assignment and Scheduling </w:t>
      </w:r>
      <w:r w:rsidR="00044346">
        <w:t xml:space="preserve">Record has been established, </w:t>
      </w:r>
      <w:r w:rsidR="00BE293B">
        <w:t>we have</w:t>
      </w:r>
      <w:r w:rsidRPr="00B304B0">
        <w:t xml:space="preserve"> refunded </w:t>
      </w:r>
      <w:r w:rsidRPr="00B304B0">
        <w:lastRenderedPageBreak/>
        <w:t xml:space="preserve">the </w:t>
      </w:r>
      <w:r w:rsidR="00BE293B">
        <w:t>utility’</w:t>
      </w:r>
      <w:r w:rsidRPr="00B304B0">
        <w:t>s application fee.</w:t>
      </w:r>
      <w:r w:rsidRPr="00B304B0">
        <w:rPr>
          <w:vertAlign w:val="superscript"/>
        </w:rPr>
        <w:footnoteReference w:id="1"/>
      </w:r>
      <w:r w:rsidRPr="00B304B0">
        <w:t xml:space="preserve"> However, in cases where</w:t>
      </w:r>
      <w:r w:rsidR="00BE293B">
        <w:t xml:space="preserve"> our</w:t>
      </w:r>
      <w:r w:rsidRPr="00B304B0">
        <w:t xml:space="preserve"> staff has devoted a significant amount of time in</w:t>
      </w:r>
      <w:r w:rsidR="00044346">
        <w:t xml:space="preserve"> processing the application, we have</w:t>
      </w:r>
      <w:r w:rsidRPr="00B304B0">
        <w:t xml:space="preserve"> denied the refund of the filing fee.</w:t>
      </w:r>
      <w:r w:rsidRPr="00B304B0">
        <w:rPr>
          <w:vertAlign w:val="superscript"/>
        </w:rPr>
        <w:footnoteReference w:id="2"/>
      </w:r>
    </w:p>
    <w:p w:rsidR="00B304B0" w:rsidRPr="00B304B0" w:rsidRDefault="00B304B0" w:rsidP="00B304B0">
      <w:pPr>
        <w:spacing w:after="240"/>
        <w:jc w:val="both"/>
      </w:pPr>
      <w:r>
        <w:tab/>
      </w:r>
      <w:r w:rsidR="00BE293B">
        <w:t>Commission s</w:t>
      </w:r>
      <w:r w:rsidRPr="00B304B0">
        <w:t xml:space="preserve">taff has expended a minimal amount of time in its review of Lake Marion’s application and an audit was not yet conducted. Therefore, </w:t>
      </w:r>
      <w:r w:rsidR="000D4B06">
        <w:t xml:space="preserve">we find that </w:t>
      </w:r>
      <w:r w:rsidRPr="00B304B0">
        <w:t>Lake Marion’s withdrawal of its application for transfer of water and wastewater facilities</w:t>
      </w:r>
      <w:r w:rsidR="000D4B06">
        <w:t xml:space="preserve"> shall be </w:t>
      </w:r>
      <w:r w:rsidR="005E1762">
        <w:t>acknowledged</w:t>
      </w:r>
      <w:r w:rsidRPr="00B304B0">
        <w:t>, and the request for a refund of the filing fee</w:t>
      </w:r>
      <w:r w:rsidR="000D4B06">
        <w:t xml:space="preserve"> is approved</w:t>
      </w:r>
      <w:r w:rsidRPr="00B304B0">
        <w:t>.</w:t>
      </w:r>
    </w:p>
    <w:p w:rsidR="00B304B0" w:rsidRDefault="00B304B0" w:rsidP="00B304B0">
      <w:pPr>
        <w:pStyle w:val="OrderBody"/>
      </w:pPr>
      <w:r>
        <w:tab/>
        <w:t>Based on the foregoing, it is</w:t>
      </w:r>
    </w:p>
    <w:p w:rsidR="00B304B0" w:rsidRDefault="00B304B0" w:rsidP="00B304B0">
      <w:pPr>
        <w:pStyle w:val="OrderBody"/>
      </w:pPr>
    </w:p>
    <w:p w:rsidR="000D4B06" w:rsidRDefault="00B304B0" w:rsidP="00A13E91">
      <w:pPr>
        <w:pStyle w:val="OrderBody"/>
      </w:pPr>
      <w:r>
        <w:tab/>
        <w:t>ORDERED by the Florida Public Service Commission that</w:t>
      </w:r>
      <w:r w:rsidR="009E56CD">
        <w:t xml:space="preserve"> the withdrawal of</w:t>
      </w:r>
      <w:r w:rsidR="000D4B06">
        <w:t xml:space="preserve"> </w:t>
      </w:r>
      <w:r w:rsidR="00B06092">
        <w:t xml:space="preserve">Lake Marion Investment </w:t>
      </w:r>
      <w:r w:rsidR="000D4B06" w:rsidRPr="00B304B0">
        <w:t>LLC</w:t>
      </w:r>
      <w:r w:rsidR="000D4B06">
        <w:t>’s application for transfer of water and wastewater facilities of Grenelefe</w:t>
      </w:r>
      <w:r w:rsidR="00B06092">
        <w:t xml:space="preserve"> Resort Utility, Inc., </w:t>
      </w:r>
      <w:r w:rsidR="000D4B06">
        <w:t>water Certificate No. 589-W, and wastewater Certificate No. 507-</w:t>
      </w:r>
      <w:r w:rsidR="00B06092">
        <w:t xml:space="preserve">S to Lake Marion Investment </w:t>
      </w:r>
      <w:r w:rsidR="000D4B06">
        <w:t xml:space="preserve">LLC is hereby acknowledged. It is further </w:t>
      </w:r>
    </w:p>
    <w:p w:rsidR="000D4B06" w:rsidRDefault="000D4B06" w:rsidP="00A13E91">
      <w:pPr>
        <w:pStyle w:val="OrderBody"/>
      </w:pPr>
    </w:p>
    <w:p w:rsidR="000D4B06" w:rsidRDefault="000D4B06" w:rsidP="00A13E91">
      <w:pPr>
        <w:pStyle w:val="OrderBody"/>
      </w:pPr>
      <w:r>
        <w:tab/>
        <w:t>ORDERED that the request for refund of the filing fee of $1,500 is approved, and</w:t>
      </w:r>
      <w:r w:rsidR="005E1762">
        <w:t xml:space="preserve"> the</w:t>
      </w:r>
      <w:r>
        <w:t xml:space="preserve"> filing fee shall be refunded. It is further </w:t>
      </w:r>
    </w:p>
    <w:p w:rsidR="000D4B06" w:rsidRDefault="000D4B06" w:rsidP="00A13E91">
      <w:pPr>
        <w:pStyle w:val="OrderBody"/>
      </w:pPr>
    </w:p>
    <w:p w:rsidR="000D4B06" w:rsidRDefault="000D4B06" w:rsidP="00A13E91">
      <w:pPr>
        <w:pStyle w:val="OrderBody"/>
      </w:pPr>
      <w:r>
        <w:tab/>
        <w:t xml:space="preserve">ORDERED that because no further action is required, this docket shall be closed. </w:t>
      </w:r>
    </w:p>
    <w:p w:rsidR="00B304B0" w:rsidRDefault="00B304B0" w:rsidP="00A13E91">
      <w:pPr>
        <w:pStyle w:val="OrderBody"/>
      </w:pPr>
    </w:p>
    <w:p w:rsidR="00B304B0" w:rsidRDefault="00B304B0" w:rsidP="00B304B0">
      <w:pPr>
        <w:pStyle w:val="OrderBody"/>
        <w:keepNext/>
        <w:keepLines/>
      </w:pPr>
      <w:r>
        <w:tab/>
        <w:t xml:space="preserve">By ORDER of the Florida Public Service Commission this </w:t>
      </w:r>
      <w:bookmarkStart w:id="8" w:name="replaceDate"/>
      <w:bookmarkEnd w:id="8"/>
      <w:r w:rsidR="00FA3C52">
        <w:rPr>
          <w:u w:val="single"/>
        </w:rPr>
        <w:t>20th</w:t>
      </w:r>
      <w:r w:rsidR="00FA3C52">
        <w:t xml:space="preserve"> day of </w:t>
      </w:r>
      <w:r w:rsidR="00FA3C52">
        <w:rPr>
          <w:u w:val="single"/>
        </w:rPr>
        <w:t>April</w:t>
      </w:r>
      <w:r w:rsidR="00FA3C52">
        <w:t xml:space="preserve">, </w:t>
      </w:r>
      <w:r w:rsidR="00FA3C52">
        <w:rPr>
          <w:u w:val="single"/>
        </w:rPr>
        <w:t>2020</w:t>
      </w:r>
      <w:r w:rsidR="00FA3C52">
        <w:t>.</w:t>
      </w:r>
    </w:p>
    <w:p w:rsidR="00FA3C52" w:rsidRPr="00FA3C52" w:rsidRDefault="00FA3C52" w:rsidP="00B304B0">
      <w:pPr>
        <w:pStyle w:val="OrderBody"/>
        <w:keepNext/>
        <w:keepLines/>
      </w:pPr>
    </w:p>
    <w:p w:rsidR="00B304B0" w:rsidRDefault="00B304B0" w:rsidP="00B304B0">
      <w:pPr>
        <w:pStyle w:val="OrderBody"/>
        <w:keepNext/>
        <w:keepLines/>
      </w:pPr>
    </w:p>
    <w:p w:rsidR="00B304B0" w:rsidRDefault="00B304B0" w:rsidP="00B304B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04B0" w:rsidTr="00B304B0">
        <w:tc>
          <w:tcPr>
            <w:tcW w:w="720" w:type="dxa"/>
            <w:shd w:val="clear" w:color="auto" w:fill="auto"/>
          </w:tcPr>
          <w:p w:rsidR="00B304B0" w:rsidRDefault="00B304B0" w:rsidP="00B304B0">
            <w:pPr>
              <w:pStyle w:val="OrderBody"/>
              <w:keepNext/>
              <w:keepLines/>
            </w:pPr>
            <w:bookmarkStart w:id="9" w:name="bkmrkSignature" w:colFirst="0" w:colLast="0"/>
          </w:p>
        </w:tc>
        <w:tc>
          <w:tcPr>
            <w:tcW w:w="4320" w:type="dxa"/>
            <w:tcBorders>
              <w:bottom w:val="single" w:sz="4" w:space="0" w:color="auto"/>
            </w:tcBorders>
            <w:shd w:val="clear" w:color="auto" w:fill="auto"/>
          </w:tcPr>
          <w:p w:rsidR="00B304B0" w:rsidRDefault="00FA3C52" w:rsidP="00B304B0">
            <w:pPr>
              <w:pStyle w:val="OrderBody"/>
              <w:keepNext/>
              <w:keepLines/>
            </w:pPr>
            <w:r>
              <w:t>/s/ Adam J. Teitzman</w:t>
            </w:r>
            <w:bookmarkStart w:id="10" w:name="_GoBack"/>
            <w:bookmarkEnd w:id="10"/>
          </w:p>
        </w:tc>
      </w:tr>
      <w:bookmarkEnd w:id="9"/>
      <w:tr w:rsidR="00B304B0" w:rsidTr="00B304B0">
        <w:tc>
          <w:tcPr>
            <w:tcW w:w="720" w:type="dxa"/>
            <w:shd w:val="clear" w:color="auto" w:fill="auto"/>
          </w:tcPr>
          <w:p w:rsidR="00B304B0" w:rsidRDefault="00B304B0" w:rsidP="00B304B0">
            <w:pPr>
              <w:pStyle w:val="OrderBody"/>
              <w:keepNext/>
              <w:keepLines/>
            </w:pPr>
          </w:p>
        </w:tc>
        <w:tc>
          <w:tcPr>
            <w:tcW w:w="4320" w:type="dxa"/>
            <w:tcBorders>
              <w:top w:val="single" w:sz="4" w:space="0" w:color="auto"/>
            </w:tcBorders>
            <w:shd w:val="clear" w:color="auto" w:fill="auto"/>
          </w:tcPr>
          <w:p w:rsidR="00B304B0" w:rsidRDefault="00B304B0" w:rsidP="00B304B0">
            <w:pPr>
              <w:pStyle w:val="OrderBody"/>
              <w:keepNext/>
              <w:keepLines/>
            </w:pPr>
            <w:r>
              <w:t>ADAM J. TEITZMAN</w:t>
            </w:r>
          </w:p>
          <w:p w:rsidR="00B304B0" w:rsidRDefault="00B304B0" w:rsidP="00B304B0">
            <w:pPr>
              <w:pStyle w:val="OrderBody"/>
              <w:keepNext/>
              <w:keepLines/>
            </w:pPr>
            <w:r>
              <w:t>Commission Clerk</w:t>
            </w:r>
          </w:p>
        </w:tc>
      </w:tr>
    </w:tbl>
    <w:p w:rsidR="00B304B0" w:rsidRDefault="00B304B0" w:rsidP="00B304B0">
      <w:pPr>
        <w:pStyle w:val="OrderSigInfo"/>
        <w:keepNext/>
        <w:keepLines/>
      </w:pPr>
      <w:r>
        <w:t>Florida Public Service Commission</w:t>
      </w:r>
    </w:p>
    <w:p w:rsidR="00B304B0" w:rsidRDefault="00B304B0" w:rsidP="00B304B0">
      <w:pPr>
        <w:pStyle w:val="OrderSigInfo"/>
        <w:keepNext/>
        <w:keepLines/>
      </w:pPr>
      <w:r>
        <w:t>2540 Shumard Oak Boulevard</w:t>
      </w:r>
    </w:p>
    <w:p w:rsidR="00B304B0" w:rsidRDefault="00B304B0" w:rsidP="00B304B0">
      <w:pPr>
        <w:pStyle w:val="OrderSigInfo"/>
        <w:keepNext/>
        <w:keepLines/>
      </w:pPr>
      <w:r>
        <w:t>Tallahassee, Florida 32399</w:t>
      </w:r>
    </w:p>
    <w:p w:rsidR="00B304B0" w:rsidRDefault="00B304B0" w:rsidP="00B304B0">
      <w:pPr>
        <w:pStyle w:val="OrderSigInfo"/>
        <w:keepNext/>
        <w:keepLines/>
      </w:pPr>
      <w:r>
        <w:t>(850) 413</w:t>
      </w:r>
      <w:r>
        <w:noBreakHyphen/>
        <w:t>6770</w:t>
      </w:r>
    </w:p>
    <w:p w:rsidR="00B304B0" w:rsidRDefault="00B304B0" w:rsidP="00B304B0">
      <w:pPr>
        <w:pStyle w:val="OrderSigInfo"/>
        <w:keepNext/>
        <w:keepLines/>
      </w:pPr>
      <w:r>
        <w:t>www.floridapsc.com</w:t>
      </w:r>
    </w:p>
    <w:p w:rsidR="00B304B0" w:rsidRDefault="00B304B0" w:rsidP="00B304B0">
      <w:pPr>
        <w:pStyle w:val="OrderSigInfo"/>
        <w:keepNext/>
        <w:keepLines/>
      </w:pPr>
    </w:p>
    <w:p w:rsidR="00B304B0" w:rsidRDefault="00B304B0" w:rsidP="00B304B0">
      <w:pPr>
        <w:pStyle w:val="OrderSigInfo"/>
        <w:keepNext/>
        <w:keepLines/>
      </w:pPr>
      <w:r>
        <w:t>Copies furnished:  A copy of this document is provided to the parties of record at the time of issuance and, if applicable, interested persons.</w:t>
      </w:r>
    </w:p>
    <w:p w:rsidR="00B304B0" w:rsidRDefault="00B304B0" w:rsidP="00B304B0">
      <w:pPr>
        <w:pStyle w:val="OrderBody"/>
        <w:keepNext/>
        <w:keepLines/>
      </w:pPr>
      <w:r>
        <w:t>BYL</w:t>
      </w:r>
    </w:p>
    <w:p w:rsidR="00B304B0" w:rsidRDefault="00B304B0" w:rsidP="00B304B0">
      <w:pPr>
        <w:pStyle w:val="OrderBody"/>
      </w:pPr>
    </w:p>
    <w:p w:rsidR="00B304B0" w:rsidRDefault="00B304B0" w:rsidP="00B304B0">
      <w:pPr>
        <w:pStyle w:val="OrderBody"/>
      </w:pPr>
    </w:p>
    <w:p w:rsidR="00B304B0" w:rsidRDefault="00B304B0" w:rsidP="00B304B0">
      <w:pPr>
        <w:pStyle w:val="CenterUnderline"/>
      </w:pPr>
      <w:r>
        <w:t>NOTICE OF FURTHER PROCEEDINGS OR JUDICIAL REVIEW</w:t>
      </w:r>
    </w:p>
    <w:p w:rsidR="00B304B0" w:rsidRDefault="00B304B0" w:rsidP="00B304B0">
      <w:pPr>
        <w:pStyle w:val="CenterUnderline"/>
      </w:pPr>
    </w:p>
    <w:p w:rsidR="00B304B0" w:rsidRDefault="00B304B0" w:rsidP="00B304B0">
      <w:pPr>
        <w:pStyle w:val="OrderBody"/>
      </w:pPr>
    </w:p>
    <w:p w:rsidR="00B304B0" w:rsidRDefault="00B304B0" w:rsidP="00B304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4B0" w:rsidRDefault="00B304B0" w:rsidP="00B304B0">
      <w:pPr>
        <w:pStyle w:val="OrderBody"/>
      </w:pPr>
    </w:p>
    <w:p w:rsidR="00B304B0" w:rsidRPr="00B304B0" w:rsidRDefault="00B304B0" w:rsidP="00B304B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B304B0" w:rsidRPr="00B304B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4B0" w:rsidRDefault="00B304B0">
      <w:r>
        <w:separator/>
      </w:r>
    </w:p>
  </w:endnote>
  <w:endnote w:type="continuationSeparator" w:id="0">
    <w:p w:rsidR="00B304B0" w:rsidRDefault="00B3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4B0" w:rsidRDefault="00B304B0">
      <w:r>
        <w:separator/>
      </w:r>
    </w:p>
  </w:footnote>
  <w:footnote w:type="continuationSeparator" w:id="0">
    <w:p w:rsidR="00B304B0" w:rsidRDefault="00B304B0">
      <w:r>
        <w:continuationSeparator/>
      </w:r>
    </w:p>
  </w:footnote>
  <w:footnote w:id="1">
    <w:p w:rsidR="00B304B0" w:rsidRPr="00F60BDB" w:rsidRDefault="00B304B0" w:rsidP="00B304B0">
      <w:pPr>
        <w:pStyle w:val="FootnoteText"/>
        <w:rPr>
          <w:u w:val="single"/>
        </w:rPr>
      </w:pPr>
      <w:r w:rsidRPr="00F60BDB">
        <w:rPr>
          <w:rStyle w:val="FootnoteReference"/>
        </w:rPr>
        <w:footnoteRef/>
      </w:r>
      <w:r w:rsidR="000D4B06">
        <w:t xml:space="preserve"> </w:t>
      </w:r>
      <w:r w:rsidRPr="00F60BDB">
        <w:t>Order No. PSC-</w:t>
      </w:r>
      <w:r w:rsidR="00B14C72">
        <w:t>20</w:t>
      </w:r>
      <w:r>
        <w:t>07</w:t>
      </w:r>
      <w:r w:rsidRPr="00F60BDB">
        <w:t>-</w:t>
      </w:r>
      <w:r>
        <w:t>0326</w:t>
      </w:r>
      <w:r w:rsidRPr="00F60BDB">
        <w:t xml:space="preserve">-FOF-WU, issued April </w:t>
      </w:r>
      <w:r>
        <w:t>16</w:t>
      </w:r>
      <w:r w:rsidRPr="00F60BDB">
        <w:t xml:space="preserve">, </w:t>
      </w:r>
      <w:r>
        <w:t>2007</w:t>
      </w:r>
      <w:r w:rsidRPr="00F60BDB">
        <w:t xml:space="preserve">, in Docket No. </w:t>
      </w:r>
      <w:r>
        <w:t>20060806</w:t>
      </w:r>
      <w:r w:rsidRPr="00F60BDB">
        <w:t xml:space="preserve">-WU, </w:t>
      </w:r>
      <w:r w:rsidRPr="00154750">
        <w:rPr>
          <w:i/>
        </w:rPr>
        <w:t>In re: Application for amendment of Certificate No. 347-W to add territory in Marion County by Marion Utilities, Inc.</w:t>
      </w:r>
    </w:p>
  </w:footnote>
  <w:footnote w:id="2">
    <w:p w:rsidR="00B304B0" w:rsidRPr="005A47D9" w:rsidRDefault="00B304B0" w:rsidP="00B304B0">
      <w:pPr>
        <w:rPr>
          <w:u w:val="single"/>
        </w:rPr>
      </w:pPr>
      <w:r w:rsidRPr="00F60BDB">
        <w:rPr>
          <w:rStyle w:val="FootnoteReference"/>
          <w:sz w:val="20"/>
          <w:szCs w:val="20"/>
        </w:rPr>
        <w:footnoteRef/>
      </w:r>
      <w:r w:rsidR="000D4B06">
        <w:rPr>
          <w:sz w:val="20"/>
          <w:szCs w:val="20"/>
        </w:rPr>
        <w:t xml:space="preserve"> </w:t>
      </w:r>
      <w:r w:rsidRPr="00F60BDB">
        <w:rPr>
          <w:sz w:val="20"/>
          <w:szCs w:val="20"/>
        </w:rPr>
        <w:t>Order No. PSC-</w:t>
      </w:r>
      <w:r w:rsidR="00B14C72">
        <w:rPr>
          <w:sz w:val="20"/>
          <w:szCs w:val="20"/>
        </w:rPr>
        <w:t>20</w:t>
      </w:r>
      <w:r>
        <w:rPr>
          <w:sz w:val="20"/>
          <w:szCs w:val="20"/>
        </w:rPr>
        <w:t>07</w:t>
      </w:r>
      <w:r w:rsidRPr="00F60BDB">
        <w:rPr>
          <w:sz w:val="20"/>
          <w:szCs w:val="20"/>
        </w:rPr>
        <w:t>-</w:t>
      </w:r>
      <w:r>
        <w:rPr>
          <w:sz w:val="20"/>
          <w:szCs w:val="20"/>
        </w:rPr>
        <w:t>0871</w:t>
      </w:r>
      <w:r w:rsidRPr="00F60BDB">
        <w:rPr>
          <w:sz w:val="20"/>
          <w:szCs w:val="20"/>
        </w:rPr>
        <w:t xml:space="preserve">-FOF-WS, issued </w:t>
      </w:r>
      <w:r>
        <w:rPr>
          <w:sz w:val="20"/>
          <w:szCs w:val="20"/>
        </w:rPr>
        <w:t>October 30</w:t>
      </w:r>
      <w:r w:rsidRPr="00F60BDB">
        <w:rPr>
          <w:sz w:val="20"/>
          <w:szCs w:val="20"/>
        </w:rPr>
        <w:t xml:space="preserve">, </w:t>
      </w:r>
      <w:r>
        <w:rPr>
          <w:sz w:val="20"/>
          <w:szCs w:val="20"/>
        </w:rPr>
        <w:t>2007</w:t>
      </w:r>
      <w:r w:rsidRPr="00F60BDB">
        <w:rPr>
          <w:sz w:val="20"/>
          <w:szCs w:val="20"/>
        </w:rPr>
        <w:t xml:space="preserve">, in Docket No. </w:t>
      </w:r>
      <w:r>
        <w:rPr>
          <w:sz w:val="20"/>
          <w:szCs w:val="20"/>
        </w:rPr>
        <w:t>20060653</w:t>
      </w:r>
      <w:r w:rsidRPr="00F60BDB">
        <w:rPr>
          <w:sz w:val="20"/>
          <w:szCs w:val="20"/>
        </w:rPr>
        <w:t xml:space="preserve">-WS,  </w:t>
      </w:r>
      <w:r w:rsidRPr="00154750">
        <w:rPr>
          <w:i/>
          <w:sz w:val="20"/>
          <w:szCs w:val="20"/>
        </w:rPr>
        <w:t>In re: Application for transfer of facilities of St. Johns Landing of Putnam County Utilities Services, Inc. d/b/a St. Johns Landing Utilities Services, holder of Certificate Nos. 541-W and 649-S in Putnam County, to Frank J. Uddo and Dolores Uddo.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4 ">
      <w:r w:rsidR="00FA3C52">
        <w:t>PSC-2020-0114-FOF-WS</w:t>
      </w:r>
    </w:fldSimple>
  </w:p>
  <w:p w:rsidR="00FA6EFD" w:rsidRDefault="00B304B0">
    <w:pPr>
      <w:pStyle w:val="OrderHeader"/>
    </w:pPr>
    <w:bookmarkStart w:id="11" w:name="HeaderDocketNo"/>
    <w:bookmarkEnd w:id="11"/>
    <w:r>
      <w:t>DOCKET NO. 20190213-WS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C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3-WS"/>
  </w:docVars>
  <w:rsids>
    <w:rsidRoot w:val="00B304B0"/>
    <w:rsid w:val="000008E1"/>
    <w:rsid w:val="000022B8"/>
    <w:rsid w:val="0003433F"/>
    <w:rsid w:val="00035A8C"/>
    <w:rsid w:val="00044346"/>
    <w:rsid w:val="00053AB9"/>
    <w:rsid w:val="00056229"/>
    <w:rsid w:val="00057AF1"/>
    <w:rsid w:val="00065FC2"/>
    <w:rsid w:val="00067685"/>
    <w:rsid w:val="000730D7"/>
    <w:rsid w:val="00076E6B"/>
    <w:rsid w:val="0008247D"/>
    <w:rsid w:val="00090AFC"/>
    <w:rsid w:val="000B783E"/>
    <w:rsid w:val="000D02B8"/>
    <w:rsid w:val="000D06E8"/>
    <w:rsid w:val="000D4B06"/>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D364E"/>
    <w:rsid w:val="001D6169"/>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56E54"/>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42F73"/>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420D"/>
    <w:rsid w:val="005868AA"/>
    <w:rsid w:val="00590845"/>
    <w:rsid w:val="005963C2"/>
    <w:rsid w:val="005A0D69"/>
    <w:rsid w:val="005A31F4"/>
    <w:rsid w:val="005A73EA"/>
    <w:rsid w:val="005B45F7"/>
    <w:rsid w:val="005B63EA"/>
    <w:rsid w:val="005C1A88"/>
    <w:rsid w:val="005C5033"/>
    <w:rsid w:val="005E1762"/>
    <w:rsid w:val="005E751B"/>
    <w:rsid w:val="005F3354"/>
    <w:rsid w:val="0060005E"/>
    <w:rsid w:val="0060095B"/>
    <w:rsid w:val="00601266"/>
    <w:rsid w:val="00610E73"/>
    <w:rsid w:val="00616DF2"/>
    <w:rsid w:val="0063168D"/>
    <w:rsid w:val="006531A4"/>
    <w:rsid w:val="00660774"/>
    <w:rsid w:val="0066389A"/>
    <w:rsid w:val="0066495C"/>
    <w:rsid w:val="00665CC7"/>
    <w:rsid w:val="006708D0"/>
    <w:rsid w:val="00672612"/>
    <w:rsid w:val="00677F18"/>
    <w:rsid w:val="00693483"/>
    <w:rsid w:val="006A0BF3"/>
    <w:rsid w:val="006B0DA6"/>
    <w:rsid w:val="006C547E"/>
    <w:rsid w:val="006D2B51"/>
    <w:rsid w:val="006D5575"/>
    <w:rsid w:val="006E42BE"/>
    <w:rsid w:val="006E5D4D"/>
    <w:rsid w:val="006E6D16"/>
    <w:rsid w:val="0070270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56CD"/>
    <w:rsid w:val="009F6AD2"/>
    <w:rsid w:val="00A00D8D"/>
    <w:rsid w:val="00A01BB6"/>
    <w:rsid w:val="00A13E9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092"/>
    <w:rsid w:val="00B0777D"/>
    <w:rsid w:val="00B11576"/>
    <w:rsid w:val="00B1195F"/>
    <w:rsid w:val="00B14C72"/>
    <w:rsid w:val="00B14D10"/>
    <w:rsid w:val="00B209C7"/>
    <w:rsid w:val="00B304B0"/>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293B"/>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02BC"/>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3C52"/>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B304B0"/>
  </w:style>
  <w:style w:type="paragraph" w:styleId="BalloonText">
    <w:name w:val="Balloon Text"/>
    <w:basedOn w:val="Normal"/>
    <w:link w:val="BalloonTextChar"/>
    <w:semiHidden/>
    <w:unhideWhenUsed/>
    <w:rsid w:val="00FA3C52"/>
    <w:rPr>
      <w:rFonts w:ascii="Segoe UI" w:hAnsi="Segoe UI" w:cs="Segoe UI"/>
      <w:sz w:val="18"/>
      <w:szCs w:val="18"/>
    </w:rPr>
  </w:style>
  <w:style w:type="character" w:customStyle="1" w:styleId="BalloonTextChar">
    <w:name w:val="Balloon Text Char"/>
    <w:basedOn w:val="DefaultParagraphFont"/>
    <w:link w:val="BalloonText"/>
    <w:semiHidden/>
    <w:rsid w:val="00FA3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9018-9BD6-49D7-AB15-0821B6BA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2020-04-20T12:59:00Z</dcterms:created>
  <dcterms:modified xsi:type="dcterms:W3CDTF">2020-04-20T13:15:00Z</dcterms:modified>
</cp:coreProperties>
</file>