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03A1" w:rsidRDefault="006B03A1">
      <w:pPr>
        <w:pStyle w:val="PScCenterCaps"/>
        <w:rPr>
          <w:lang w:val="en-US"/>
        </w:rPr>
      </w:pPr>
      <w:r>
        <w:rPr>
          <w:lang w:val="en-US"/>
        </w:rPr>
        <w:fldChar w:fldCharType="begin"/>
      </w:r>
      <w:r>
        <w:rPr>
          <w:lang w:val="en-US"/>
        </w:rPr>
        <w:instrText xml:space="preserve"> SEQ CHAPTER \h \r 1</w:instrText>
      </w:r>
      <w:r>
        <w:rPr>
          <w:lang w:val="en-US"/>
        </w:rPr>
        <w:fldChar w:fldCharType="end"/>
      </w:r>
      <w:r>
        <w:rPr>
          <w:lang w:val="en-US"/>
        </w:rPr>
        <w:t>BEFORE THE FLORIDA PUBLIC SERVICE COMMISSION</w:t>
      </w:r>
    </w:p>
    <w:p w:rsidR="006B03A1" w:rsidRDefault="006B03A1">
      <w:pPr>
        <w:pStyle w:val="PScCenterCaps"/>
        <w:rPr>
          <w:lang w:val="en-US"/>
        </w:rPr>
      </w:pPr>
    </w:p>
    <w:p w:rsidR="006B03A1" w:rsidRDefault="006B03A1">
      <w:pPr>
        <w:pStyle w:val="PScCenterCaps"/>
        <w:rPr>
          <w:lang w:val="en-US"/>
        </w:rPr>
      </w:pPr>
    </w:p>
    <w:p w:rsidR="006B03A1" w:rsidRDefault="00774A36">
      <w:pPr>
        <w:pStyle w:val="PScCenterCaps"/>
        <w:rPr>
          <w:u w:val="single"/>
          <w:lang w:val="en-US"/>
        </w:rPr>
      </w:pPr>
      <w:r>
        <w:rPr>
          <w:u w:val="single"/>
          <w:lang w:val="en-US"/>
        </w:rPr>
        <w:t>Notice of Hearing</w:t>
      </w:r>
    </w:p>
    <w:p w:rsidR="006B03A1" w:rsidRDefault="006B03A1">
      <w:pPr>
        <w:pStyle w:val="PScCenterCaps"/>
        <w:rPr>
          <w:lang w:val="en-US"/>
        </w:rPr>
      </w:pPr>
    </w:p>
    <w:p w:rsidR="006B03A1" w:rsidRDefault="006B03A1">
      <w:pPr>
        <w:pStyle w:val="PScCenterCaps"/>
        <w:rPr>
          <w:lang w:val="en-US"/>
        </w:rPr>
      </w:pPr>
      <w:r>
        <w:rPr>
          <w:lang w:val="en-US"/>
        </w:rPr>
        <w:t>TO</w:t>
      </w:r>
    </w:p>
    <w:p w:rsidR="006B03A1" w:rsidRDefault="006B03A1">
      <w:pPr>
        <w:pStyle w:val="PScCenterCaps"/>
        <w:rPr>
          <w:lang w:val="en-US"/>
        </w:rPr>
      </w:pPr>
    </w:p>
    <w:p w:rsidR="00774A36" w:rsidRDefault="00774A36" w:rsidP="00774A36">
      <w:pPr>
        <w:pStyle w:val="PScCenterCaps"/>
        <w:rPr>
          <w:lang w:val="en-US"/>
        </w:rPr>
      </w:pPr>
      <w:r>
        <w:rPr>
          <w:lang w:val="en-US"/>
        </w:rPr>
        <w:t>Gulf Power Company</w:t>
      </w:r>
    </w:p>
    <w:p w:rsidR="00774A36" w:rsidRDefault="00774A36" w:rsidP="00774A36">
      <w:pPr>
        <w:pStyle w:val="PScCenterCaps"/>
        <w:rPr>
          <w:lang w:val="en-US"/>
        </w:rPr>
      </w:pPr>
      <w:r>
        <w:rPr>
          <w:lang w:val="en-US"/>
        </w:rPr>
        <w:t>FLORIDA POWER &amp; LIGHT COMPANY</w:t>
      </w:r>
    </w:p>
    <w:p w:rsidR="00774A36" w:rsidRDefault="00774A36" w:rsidP="00774A36">
      <w:pPr>
        <w:pStyle w:val="PScCenterCaps"/>
        <w:rPr>
          <w:lang w:val="en-US"/>
        </w:rPr>
      </w:pPr>
      <w:r>
        <w:rPr>
          <w:lang w:val="en-US"/>
        </w:rPr>
        <w:t>florida Public Utilities company</w:t>
      </w:r>
    </w:p>
    <w:p w:rsidR="006B03A1" w:rsidRDefault="00774A36" w:rsidP="00774A36">
      <w:pPr>
        <w:pStyle w:val="PScCenterCaps"/>
        <w:rPr>
          <w:lang w:val="en-US"/>
        </w:rPr>
      </w:pPr>
      <w:r>
        <w:rPr>
          <w:lang w:val="en-US"/>
        </w:rPr>
        <w:t>office of public Counsel</w:t>
      </w:r>
    </w:p>
    <w:p w:rsidR="00774A36" w:rsidRDefault="00774A36" w:rsidP="00774A36">
      <w:pPr>
        <w:pStyle w:val="PScCenterCaps"/>
        <w:rPr>
          <w:lang w:val="en-US"/>
        </w:rPr>
      </w:pPr>
    </w:p>
    <w:p w:rsidR="006B03A1" w:rsidRDefault="006B03A1">
      <w:pPr>
        <w:pStyle w:val="PScCenterCaps"/>
        <w:rPr>
          <w:lang w:val="en-US"/>
        </w:rPr>
      </w:pPr>
      <w:smartTag w:uri="urn:schemas-microsoft-com:office:smarttags" w:element="State">
        <w:r>
          <w:rPr>
            <w:lang w:val="en-US"/>
          </w:rPr>
          <w:t>AND</w:t>
        </w:r>
      </w:smartTag>
    </w:p>
    <w:p w:rsidR="006B03A1" w:rsidRDefault="006B03A1">
      <w:pPr>
        <w:pStyle w:val="PScCenterCaps"/>
        <w:rPr>
          <w:lang w:val="en-US"/>
        </w:rPr>
      </w:pPr>
    </w:p>
    <w:p w:rsidR="006B03A1" w:rsidRDefault="006B03A1">
      <w:pPr>
        <w:pStyle w:val="PScCenterCaps"/>
        <w:rPr>
          <w:lang w:val="en-US"/>
        </w:rPr>
      </w:pPr>
      <w:smartTag w:uri="urn:schemas-microsoft-com:office:smarttags" w:element="State">
        <w:r>
          <w:rPr>
            <w:lang w:val="en-US"/>
          </w:rPr>
          <w:t>ALL</w:t>
        </w:r>
      </w:smartTag>
      <w:r>
        <w:rPr>
          <w:lang w:val="en-US"/>
        </w:rPr>
        <w:t xml:space="preserve"> OTHER INTERESTED PERSONS</w:t>
      </w:r>
    </w:p>
    <w:p w:rsidR="006B03A1" w:rsidRDefault="006B03A1">
      <w:pPr>
        <w:pStyle w:val="PScCenterCaps"/>
        <w:rPr>
          <w:lang w:val="en-US"/>
        </w:rPr>
      </w:pPr>
    </w:p>
    <w:p w:rsidR="00774A36" w:rsidRDefault="00774A36">
      <w:pPr>
        <w:pStyle w:val="PScCenterCaps"/>
        <w:rPr>
          <w:lang w:val="en-US"/>
        </w:rPr>
      </w:pPr>
      <w:r>
        <w:rPr>
          <w:lang w:val="en-US"/>
        </w:rPr>
        <w:t>DOCKET NO. 20200151-EI</w:t>
      </w:r>
    </w:p>
    <w:p w:rsidR="00774A36" w:rsidRDefault="00774A36">
      <w:pPr>
        <w:pStyle w:val="PScCenterCaps"/>
        <w:rPr>
          <w:lang w:val="en-US"/>
        </w:rPr>
      </w:pPr>
    </w:p>
    <w:p w:rsidR="00774A36" w:rsidRDefault="00774A36">
      <w:pPr>
        <w:pStyle w:val="PScCenterCaps"/>
        <w:rPr>
          <w:lang w:val="en-US"/>
        </w:rPr>
      </w:pPr>
      <w:r>
        <w:rPr>
          <w:lang w:val="en-US"/>
        </w:rPr>
        <w:t>Petition for approval of a regulatory asset to record costs incurred due to COVID-19, by Gulf Power Company.</w:t>
      </w:r>
    </w:p>
    <w:p w:rsidR="00774A36" w:rsidRDefault="00774A36">
      <w:pPr>
        <w:pStyle w:val="PScCenterCaps"/>
        <w:rPr>
          <w:lang w:val="en-US"/>
        </w:rPr>
      </w:pPr>
    </w:p>
    <w:p w:rsidR="00774A36" w:rsidRDefault="00774A36">
      <w:pPr>
        <w:pStyle w:val="PScCenterCaps"/>
        <w:rPr>
          <w:lang w:val="en-US"/>
        </w:rPr>
      </w:pPr>
      <w:r>
        <w:rPr>
          <w:lang w:val="en-US"/>
        </w:rPr>
        <w:t>DOCKET NO. 20200194-PU</w:t>
      </w:r>
    </w:p>
    <w:p w:rsidR="00774A36" w:rsidRDefault="00774A36">
      <w:pPr>
        <w:pStyle w:val="PScCenterCaps"/>
        <w:rPr>
          <w:lang w:val="en-US"/>
        </w:rPr>
      </w:pPr>
    </w:p>
    <w:p w:rsidR="006B03A1" w:rsidRDefault="00774A36" w:rsidP="00774A36">
      <w:pPr>
        <w:pStyle w:val="PScCenterCaps"/>
        <w:rPr>
          <w:lang w:val="en-US"/>
        </w:rPr>
      </w:pPr>
      <w:r>
        <w:rPr>
          <w:lang w:val="en-US"/>
        </w:rPr>
        <w:t>Petition for approval of regulatory assets to record costs incurred due to COVID-19, by Florida Public Utilities Company, Florida Public Utilities Company - Indiantown Division, Florida Public Utilities Company - Fort Meade, Florida Division of Chesapeake Utilities Corporation.</w:t>
      </w:r>
    </w:p>
    <w:p w:rsidR="006B03A1" w:rsidRDefault="006B03A1">
      <w:pPr>
        <w:pStyle w:val="PScCenterCaps"/>
        <w:rPr>
          <w:lang w:val="en-US"/>
        </w:rPr>
      </w:pPr>
    </w:p>
    <w:p w:rsidR="006B03A1" w:rsidRPr="00EE0E89" w:rsidRDefault="006B03A1">
      <w:pPr>
        <w:pStyle w:val="PSCCenter"/>
      </w:pPr>
      <w:r>
        <w:t xml:space="preserve">ISSUED: </w:t>
      </w:r>
      <w:bookmarkStart w:id="0" w:name="issueDate"/>
      <w:bookmarkEnd w:id="0"/>
      <w:r w:rsidR="00EE0E89">
        <w:rPr>
          <w:u w:val="single"/>
        </w:rPr>
        <w:t>June 23, 2021</w:t>
      </w:r>
    </w:p>
    <w:p w:rsidR="006B03A1" w:rsidRDefault="006B03A1">
      <w:pPr>
        <w:rPr>
          <w:rStyle w:val="PSCUnderline"/>
        </w:rPr>
      </w:pPr>
    </w:p>
    <w:p w:rsidR="00774A36" w:rsidRPr="00774A36" w:rsidRDefault="00774A36" w:rsidP="00774A36">
      <w:r w:rsidRPr="00774A36">
        <w:tab/>
        <w:t>NOTICE is hereby given that the Florida Public Service Commission will hold a public hearing in the above referenced docket at</w:t>
      </w:r>
      <w:r>
        <w:t xml:space="preserve"> the following time and place:</w:t>
      </w:r>
    </w:p>
    <w:p w:rsidR="00774A36" w:rsidRDefault="00774A36" w:rsidP="00774A36">
      <w:pPr>
        <w:jc w:val="both"/>
      </w:pPr>
    </w:p>
    <w:p w:rsidR="00083A8E" w:rsidRPr="00083A8E" w:rsidRDefault="00083A8E" w:rsidP="00083A8E">
      <w:pPr>
        <w:ind w:left="1440" w:hanging="1440"/>
        <w:jc w:val="both"/>
      </w:pPr>
      <w:r>
        <w:tab/>
      </w:r>
      <w:r w:rsidR="00774A36" w:rsidRPr="00083A8E">
        <w:t xml:space="preserve">Thursday, July 8, 2021, immediately following Agenda Conference, </w:t>
      </w:r>
      <w:r w:rsidRPr="00083A8E">
        <w:t xml:space="preserve">scheduled to commence at 9:30 a.m. </w:t>
      </w:r>
    </w:p>
    <w:p w:rsidR="00083A8E" w:rsidRPr="00083A8E" w:rsidRDefault="00083A8E" w:rsidP="00083A8E">
      <w:pPr>
        <w:jc w:val="both"/>
      </w:pPr>
      <w:r w:rsidRPr="00083A8E">
        <w:tab/>
      </w:r>
      <w:r w:rsidRPr="00083A8E">
        <w:tab/>
        <w:t>Hearing Room 148, Betty Easley Conference Center</w:t>
      </w:r>
    </w:p>
    <w:p w:rsidR="00083A8E" w:rsidRPr="00083A8E" w:rsidRDefault="00083A8E" w:rsidP="00083A8E">
      <w:pPr>
        <w:jc w:val="both"/>
      </w:pPr>
      <w:r w:rsidRPr="00083A8E">
        <w:tab/>
      </w:r>
      <w:r w:rsidRPr="00083A8E">
        <w:tab/>
        <w:t>4075 Esplanade Way</w:t>
      </w:r>
    </w:p>
    <w:p w:rsidR="00774A36" w:rsidRPr="00083A8E" w:rsidRDefault="00083A8E" w:rsidP="00083A8E">
      <w:pPr>
        <w:jc w:val="both"/>
      </w:pPr>
      <w:r w:rsidRPr="00083A8E">
        <w:tab/>
      </w:r>
      <w:r w:rsidRPr="00083A8E">
        <w:tab/>
        <w:t>Tallahassee, Florida</w:t>
      </w:r>
    </w:p>
    <w:p w:rsidR="00083A8E" w:rsidRPr="00083A8E" w:rsidRDefault="00083A8E" w:rsidP="00083A8E">
      <w:pPr>
        <w:jc w:val="both"/>
      </w:pPr>
      <w:r>
        <w:br w:type="page"/>
      </w:r>
    </w:p>
    <w:p w:rsidR="00774A36" w:rsidRPr="008309BA" w:rsidRDefault="00774A36" w:rsidP="00774A36">
      <w:pPr>
        <w:jc w:val="both"/>
        <w:rPr>
          <w:u w:val="single"/>
        </w:rPr>
      </w:pPr>
      <w:r w:rsidRPr="008309BA">
        <w:rPr>
          <w:u w:val="single"/>
        </w:rPr>
        <w:lastRenderedPageBreak/>
        <w:t>PURPOSE AND PROCEDURE</w:t>
      </w:r>
    </w:p>
    <w:p w:rsidR="00774A36" w:rsidRDefault="00774A36" w:rsidP="00774A36">
      <w:pPr>
        <w:jc w:val="both"/>
      </w:pPr>
    </w:p>
    <w:p w:rsidR="00774A36" w:rsidRPr="00BA3A52" w:rsidRDefault="00774A36" w:rsidP="00774A36">
      <w:pPr>
        <w:jc w:val="both"/>
      </w:pPr>
      <w:r>
        <w:tab/>
      </w:r>
      <w:r w:rsidR="00083A8E" w:rsidRPr="00083A8E">
        <w:t>The purpose of this hearing is for the Florida Public Service Commission to take evidence upon which it will take final action to determine whether</w:t>
      </w:r>
      <w:r w:rsidR="00BA3A52">
        <w:t xml:space="preserve"> the</w:t>
      </w:r>
      <w:r w:rsidR="00083A8E" w:rsidRPr="00BA3A52">
        <w:t xml:space="preserve"> </w:t>
      </w:r>
      <w:r w:rsidR="00BA3A52" w:rsidRPr="00BA3A52">
        <w:t>Stipulation and Settlement dated June 11, 2021, in Docket No. 20210194-PU, and the Stipulation and Settlement dated June 15, 2021, in Docket No. 20210151-EI, regarding the establishment of regulatory assets and recovery of costs incurred due to COVID-19, are in the public interest.</w:t>
      </w:r>
    </w:p>
    <w:p w:rsidR="00083A8E" w:rsidRPr="00BA3A52" w:rsidRDefault="00083A8E" w:rsidP="00774A36">
      <w:pPr>
        <w:jc w:val="both"/>
      </w:pPr>
    </w:p>
    <w:p w:rsidR="00083A8E" w:rsidRDefault="00774A36" w:rsidP="00774A36">
      <w:pPr>
        <w:jc w:val="both"/>
      </w:pPr>
      <w:r w:rsidRPr="00BA3A52">
        <w:tab/>
      </w:r>
      <w:r w:rsidR="00083A8E" w:rsidRPr="00BA3A52">
        <w:t>At the hearing, all parties shall be given the opportunity to pres</w:t>
      </w:r>
      <w:r w:rsidR="00083A8E" w:rsidRPr="00083A8E">
        <w:t>ent testimony and other evidence on the Stipulation</w:t>
      </w:r>
      <w:r w:rsidR="009D1481">
        <w:t>s</w:t>
      </w:r>
      <w:r w:rsidR="00083A8E" w:rsidRPr="00083A8E">
        <w:t xml:space="preserve"> and Settlement</w:t>
      </w:r>
      <w:r w:rsidR="009D1481">
        <w:t>s</w:t>
      </w:r>
      <w:r w:rsidR="00083A8E" w:rsidRPr="00083A8E">
        <w:t>.  All witnesses shall be subject to cross-examination at the conclusion of their testimony.</w:t>
      </w:r>
    </w:p>
    <w:p w:rsidR="00083A8E" w:rsidRDefault="00083A8E" w:rsidP="00774A36">
      <w:pPr>
        <w:jc w:val="both"/>
      </w:pPr>
    </w:p>
    <w:p w:rsidR="00774A36" w:rsidRDefault="00774A36" w:rsidP="00774A36">
      <w:pPr>
        <w:jc w:val="both"/>
        <w:rPr>
          <w:noProof/>
        </w:rPr>
      </w:pPr>
      <w:r>
        <w:rPr>
          <w:noProof/>
        </w:rPr>
        <w:tab/>
      </w:r>
      <w:r w:rsidRPr="00EB27B5">
        <w:rPr>
          <w:noProof/>
        </w:rPr>
        <w:t xml:space="preserve">In accordance with the Americans with Disabilities Act, persons needing a special accommodation to participate at this proceeding should contact the Office of Commission Clerk no later than </w:t>
      </w:r>
      <w:r w:rsidRPr="00EB27B5">
        <w:rPr>
          <w:rStyle w:val="Strong"/>
          <w:b w:val="0"/>
          <w:noProof/>
        </w:rPr>
        <w:t>five</w:t>
      </w:r>
      <w:r w:rsidRPr="00EB27B5">
        <w:rPr>
          <w:b/>
          <w:noProof/>
        </w:rPr>
        <w:t xml:space="preserve"> </w:t>
      </w:r>
      <w:r w:rsidRPr="00EB27B5">
        <w:rPr>
          <w:noProof/>
        </w:rPr>
        <w:t>days prior to the hearing at 2540 Shumard Oak Boulevard, Tallahassee, Florida 32399-0850</w:t>
      </w:r>
      <w:r w:rsidRPr="007E6B91">
        <w:rPr>
          <w:noProof/>
        </w:rPr>
        <w:t xml:space="preserve"> or 850-413-6770 (Florida Relay Service, 1-800-955-8770 Voice or 1-800-955-8771 TDD). Assistive Listening Devices are available upon request from the Office of Commission Clerk, Gerald L. Gunter Building, Room 152.</w:t>
      </w:r>
    </w:p>
    <w:p w:rsidR="00774A36" w:rsidRPr="00E70ECD" w:rsidRDefault="00774A36" w:rsidP="00774A36">
      <w:pPr>
        <w:jc w:val="both"/>
        <w:rPr>
          <w:u w:val="single"/>
        </w:rPr>
      </w:pPr>
      <w:r>
        <w:rPr>
          <w:noProof/>
        </w:rPr>
        <w:t xml:space="preserve"> </w:t>
      </w:r>
    </w:p>
    <w:p w:rsidR="00774A36" w:rsidRDefault="00774A36" w:rsidP="00774A36">
      <w:pPr>
        <w:jc w:val="both"/>
      </w:pPr>
      <w:r w:rsidRPr="00E70ECD">
        <w:rPr>
          <w:u w:val="single"/>
        </w:rPr>
        <w:t>E</w:t>
      </w:r>
      <w:r>
        <w:rPr>
          <w:u w:val="single"/>
        </w:rPr>
        <w:t>MERGENCY</w:t>
      </w:r>
      <w:r w:rsidRPr="00E70ECD">
        <w:rPr>
          <w:u w:val="single"/>
        </w:rPr>
        <w:t xml:space="preserve"> C</w:t>
      </w:r>
      <w:r>
        <w:rPr>
          <w:u w:val="single"/>
        </w:rPr>
        <w:t>ANCELLATION</w:t>
      </w:r>
      <w:r w:rsidRPr="00E70ECD">
        <w:rPr>
          <w:u w:val="single"/>
        </w:rPr>
        <w:t xml:space="preserve"> </w:t>
      </w:r>
      <w:r>
        <w:rPr>
          <w:u w:val="single"/>
        </w:rPr>
        <w:t>OF</w:t>
      </w:r>
      <w:r w:rsidRPr="00E70ECD">
        <w:rPr>
          <w:u w:val="single"/>
        </w:rPr>
        <w:t xml:space="preserve"> </w:t>
      </w:r>
      <w:r>
        <w:rPr>
          <w:u w:val="single"/>
        </w:rPr>
        <w:t>HEARING</w:t>
      </w:r>
    </w:p>
    <w:p w:rsidR="00774A36" w:rsidRDefault="00774A36" w:rsidP="00774A36">
      <w:pPr>
        <w:jc w:val="both"/>
      </w:pPr>
    </w:p>
    <w:p w:rsidR="00774A36" w:rsidRDefault="00774A36" w:rsidP="00774A36">
      <w:pPr>
        <w:ind w:firstLine="720"/>
        <w:jc w:val="both"/>
        <w:rPr>
          <w:bCs/>
        </w:rPr>
      </w:pPr>
      <w:r w:rsidRPr="00B10F29">
        <w:rPr>
          <w:bCs/>
        </w:rPr>
        <w:t>If settlement of the case or a named storm or other disaster requires cancellation of the hearing, Commission staff will attempt to give timely direct notice to the parties.  Notice of cancellation of the hearing will also be provided on the Commission's website (http://www.</w:t>
      </w:r>
      <w:r>
        <w:rPr>
          <w:bCs/>
        </w:rPr>
        <w:t>florida</w:t>
      </w:r>
      <w:r w:rsidRPr="00B10F29">
        <w:rPr>
          <w:bCs/>
        </w:rPr>
        <w:t>psc.</w:t>
      </w:r>
      <w:r>
        <w:rPr>
          <w:bCs/>
        </w:rPr>
        <w:t>com</w:t>
      </w:r>
      <w:r w:rsidRPr="00B10F29">
        <w:rPr>
          <w:bCs/>
        </w:rPr>
        <w:t>) under the Hot Topics link found on the home page.  Cancellation can also be confirmed by calling the Office of the General Counsel at 850-413-6199.</w:t>
      </w:r>
    </w:p>
    <w:p w:rsidR="00774A36" w:rsidRDefault="00774A36" w:rsidP="00774A36">
      <w:pPr>
        <w:jc w:val="both"/>
      </w:pPr>
    </w:p>
    <w:p w:rsidR="00774A36" w:rsidRPr="008309BA" w:rsidRDefault="00774A36" w:rsidP="00774A36">
      <w:pPr>
        <w:jc w:val="both"/>
        <w:rPr>
          <w:u w:val="single"/>
        </w:rPr>
      </w:pPr>
      <w:r w:rsidRPr="008309BA">
        <w:rPr>
          <w:u w:val="single"/>
        </w:rPr>
        <w:t>JURISDICTION</w:t>
      </w:r>
    </w:p>
    <w:p w:rsidR="00774A36" w:rsidRDefault="00774A36" w:rsidP="00774A36">
      <w:pPr>
        <w:jc w:val="both"/>
      </w:pPr>
    </w:p>
    <w:p w:rsidR="00774A36" w:rsidRDefault="00774A36" w:rsidP="00774A36">
      <w:pPr>
        <w:jc w:val="both"/>
      </w:pPr>
      <w:r>
        <w:tab/>
        <w:t xml:space="preserve">This Commission is vested with jurisdiction over the subject matter by the provisions of </w:t>
      </w:r>
      <w:r w:rsidR="00BA3A52">
        <w:t xml:space="preserve">Chapter 366, </w:t>
      </w:r>
      <w:r>
        <w:t>Florida Statutes.  This hearing will be govern</w:t>
      </w:r>
      <w:r w:rsidRPr="00BA3A52">
        <w:t>ed by Chapter</w:t>
      </w:r>
      <w:r w:rsidR="00626F1E">
        <w:t>s</w:t>
      </w:r>
      <w:r w:rsidRPr="00BA3A52">
        <w:t xml:space="preserve"> 120</w:t>
      </w:r>
      <w:r w:rsidR="00626F1E">
        <w:t xml:space="preserve"> and 366</w:t>
      </w:r>
      <w:r w:rsidRPr="00BA3A52">
        <w:t>, Florida Statutes, and</w:t>
      </w:r>
      <w:r w:rsidR="00BA3A52" w:rsidRPr="00BA3A52">
        <w:t xml:space="preserve"> Chapters 25-22, 28-106, and 28-109</w:t>
      </w:r>
      <w:r w:rsidRPr="00BA3A52">
        <w:t>, Fl</w:t>
      </w:r>
      <w:r>
        <w:t>orida Administrative Code.</w:t>
      </w:r>
    </w:p>
    <w:p w:rsidR="00774A36" w:rsidRDefault="00774A36" w:rsidP="00774A36">
      <w:pPr>
        <w:jc w:val="both"/>
      </w:pPr>
    </w:p>
    <w:p w:rsidR="00774A36" w:rsidRDefault="00774A36" w:rsidP="00774A36">
      <w:pPr>
        <w:jc w:val="both"/>
      </w:pPr>
      <w:r>
        <w:rPr>
          <w:u w:val="single"/>
        </w:rPr>
        <w:t>APPLICABLE STATUTES AND RULES</w:t>
      </w:r>
    </w:p>
    <w:p w:rsidR="00774A36" w:rsidRDefault="00774A36" w:rsidP="00774A36">
      <w:pPr>
        <w:jc w:val="both"/>
      </w:pPr>
    </w:p>
    <w:p w:rsidR="006B03A1" w:rsidRPr="00083A8E" w:rsidRDefault="00774A36" w:rsidP="00083A8E">
      <w:pPr>
        <w:jc w:val="both"/>
      </w:pPr>
      <w:r>
        <w:tab/>
        <w:t>Sections 366.04, 366.041, 366.05, 366.06, and 366.07, Florida Statutes, and any other relevant sections of Chapter 366, Florida Statutes, are applicable to this proceeding, as well as Chapter 120, Florida Statutes, and Rules 25-7, 25-9, 25-22, and 28-106, Florida Administrative Code.</w:t>
      </w:r>
    </w:p>
    <w:p w:rsidR="006B03A1" w:rsidRDefault="006B03A1" w:rsidP="00EE0E89">
      <w:pPr>
        <w:pStyle w:val="NoticeBody"/>
        <w:keepNext/>
      </w:pPr>
      <w:bookmarkStart w:id="1" w:name="VisualAids"/>
      <w:bookmarkEnd w:id="1"/>
      <w:r>
        <w:lastRenderedPageBreak/>
        <w:tab/>
        <w:t xml:space="preserve">By DIRECTION of the Florida Public Service Commission this </w:t>
      </w:r>
      <w:bookmarkStart w:id="2" w:name="replaceDate"/>
      <w:bookmarkEnd w:id="2"/>
      <w:r w:rsidR="00EE0E89">
        <w:rPr>
          <w:u w:val="single"/>
        </w:rPr>
        <w:t>23rd</w:t>
      </w:r>
      <w:r w:rsidR="00EE0E89">
        <w:t xml:space="preserve"> day of </w:t>
      </w:r>
      <w:r w:rsidR="00EE0E89">
        <w:rPr>
          <w:u w:val="single"/>
        </w:rPr>
        <w:t>June</w:t>
      </w:r>
      <w:r w:rsidR="00EE0E89">
        <w:t xml:space="preserve">, </w:t>
      </w:r>
      <w:r w:rsidR="00EE0E89">
        <w:rPr>
          <w:u w:val="single"/>
        </w:rPr>
        <w:t>2021</w:t>
      </w:r>
      <w:r w:rsidR="00EE0E89">
        <w:t>.</w:t>
      </w:r>
      <w:r>
        <w:t xml:space="preserve"> </w:t>
      </w:r>
    </w:p>
    <w:p w:rsidR="006B03A1" w:rsidRDefault="006B03A1">
      <w:pPr>
        <w:keepNext/>
      </w:pPr>
    </w:p>
    <w:p w:rsidR="006B03A1" w:rsidRDefault="006B03A1">
      <w:pPr>
        <w:keepNext/>
      </w:pPr>
    </w:p>
    <w:tbl>
      <w:tblPr>
        <w:tblW w:w="4720" w:type="dxa"/>
        <w:tblInd w:w="3800" w:type="dxa"/>
        <w:tblLook w:val="01E0" w:firstRow="1" w:lastRow="1" w:firstColumn="1" w:lastColumn="1" w:noHBand="0" w:noVBand="0"/>
      </w:tblPr>
      <w:tblGrid>
        <w:gridCol w:w="673"/>
        <w:gridCol w:w="4047"/>
      </w:tblGrid>
      <w:tr w:rsidR="006B03A1" w:rsidTr="007A70DC">
        <w:trPr>
          <w:cantSplit/>
        </w:trPr>
        <w:tc>
          <w:tcPr>
            <w:tcW w:w="720" w:type="dxa"/>
            <w:shd w:val="clear" w:color="auto" w:fill="auto"/>
          </w:tcPr>
          <w:p w:rsidR="006B03A1" w:rsidRDefault="006B03A1" w:rsidP="007A70DC">
            <w:pPr>
              <w:keepNext/>
            </w:pPr>
          </w:p>
        </w:tc>
        <w:tc>
          <w:tcPr>
            <w:tcW w:w="4320" w:type="dxa"/>
            <w:tcBorders>
              <w:bottom w:val="single" w:sz="4" w:space="0" w:color="auto"/>
            </w:tcBorders>
            <w:shd w:val="clear" w:color="auto" w:fill="auto"/>
          </w:tcPr>
          <w:p w:rsidR="006B03A1" w:rsidRDefault="00612DD9" w:rsidP="007A70DC">
            <w:pPr>
              <w:keepNext/>
            </w:pPr>
            <w:bookmarkStart w:id="3" w:name="signature"/>
            <w:bookmarkEnd w:id="3"/>
            <w:r>
              <w:t>/s/ Adam J. Teitzman</w:t>
            </w:r>
            <w:bookmarkStart w:id="4" w:name="_GoBack"/>
            <w:bookmarkEnd w:id="4"/>
          </w:p>
        </w:tc>
      </w:tr>
      <w:tr w:rsidR="006B03A1" w:rsidTr="007A70DC">
        <w:trPr>
          <w:cantSplit/>
        </w:trPr>
        <w:tc>
          <w:tcPr>
            <w:tcW w:w="720" w:type="dxa"/>
            <w:shd w:val="clear" w:color="auto" w:fill="auto"/>
          </w:tcPr>
          <w:p w:rsidR="006B03A1" w:rsidRDefault="006B03A1" w:rsidP="007A70DC">
            <w:pPr>
              <w:keepNext/>
            </w:pPr>
          </w:p>
        </w:tc>
        <w:tc>
          <w:tcPr>
            <w:tcW w:w="4320" w:type="dxa"/>
            <w:tcBorders>
              <w:top w:val="single" w:sz="4" w:space="0" w:color="auto"/>
            </w:tcBorders>
            <w:shd w:val="clear" w:color="auto" w:fill="auto"/>
          </w:tcPr>
          <w:p w:rsidR="006B03A1" w:rsidRDefault="008955A0" w:rsidP="007A70DC">
            <w:pPr>
              <w:keepNext/>
            </w:pPr>
            <w:r w:rsidRPr="008955A0">
              <w:t>ADAM J. TEITZMAN</w:t>
            </w:r>
          </w:p>
          <w:p w:rsidR="006B03A1" w:rsidRDefault="006B03A1" w:rsidP="007A70DC">
            <w:pPr>
              <w:keepNext/>
            </w:pPr>
            <w:r>
              <w:t>Commission Clerk</w:t>
            </w:r>
          </w:p>
        </w:tc>
      </w:tr>
    </w:tbl>
    <w:p w:rsidR="006B03A1" w:rsidRDefault="006B03A1">
      <w:pPr>
        <w:pStyle w:val="NoticeSigInfo"/>
        <w:keepNext/>
      </w:pPr>
      <w:r>
        <w:t>Florida Public Service Commission</w:t>
      </w:r>
    </w:p>
    <w:p w:rsidR="006B03A1" w:rsidRDefault="006B03A1">
      <w:pPr>
        <w:pStyle w:val="NoticeSigInfo"/>
        <w:keepNext/>
      </w:pPr>
      <w:r>
        <w:t>2540 Shumard Oak Boulevard</w:t>
      </w:r>
    </w:p>
    <w:p w:rsidR="006B03A1" w:rsidRDefault="006B03A1">
      <w:pPr>
        <w:pStyle w:val="NoticeSigInfo"/>
        <w:keepNext/>
      </w:pPr>
      <w:r>
        <w:t>Tallahassee, Florida  32399</w:t>
      </w:r>
    </w:p>
    <w:p w:rsidR="006B03A1" w:rsidRDefault="006B03A1">
      <w:pPr>
        <w:pStyle w:val="NoticeSigInfo"/>
        <w:keepNext/>
      </w:pPr>
      <w:r>
        <w:t>(850) 413-6770</w:t>
      </w:r>
    </w:p>
    <w:p w:rsidR="006B03A1" w:rsidRDefault="006B03A1">
      <w:pPr>
        <w:pStyle w:val="NoticeSigInfo"/>
        <w:keepNext/>
      </w:pPr>
      <w:r>
        <w:t>www.floridapsc.com</w:t>
      </w:r>
    </w:p>
    <w:p w:rsidR="006B03A1" w:rsidRDefault="006B03A1">
      <w:pPr>
        <w:keepNext/>
      </w:pPr>
    </w:p>
    <w:p w:rsidR="006B03A1" w:rsidRDefault="006B03A1">
      <w:pPr>
        <w:pStyle w:val="NoticeSigInfo"/>
        <w:keepNext/>
      </w:pPr>
      <w:r>
        <w:t>Copies furnished:  A copy of this document is provided to the parties of record at the time of issuance and, if applicable, interested persons.</w:t>
      </w:r>
    </w:p>
    <w:p w:rsidR="006B03A1" w:rsidRDefault="006B03A1">
      <w:pPr>
        <w:keepNext/>
      </w:pPr>
    </w:p>
    <w:p w:rsidR="006B03A1" w:rsidRDefault="006B03A1">
      <w:pPr>
        <w:keepNext/>
      </w:pPr>
    </w:p>
    <w:p w:rsidR="006B03A1" w:rsidRDefault="00774A36">
      <w:pPr>
        <w:keepNext/>
      </w:pPr>
      <w:r>
        <w:t>SPS</w:t>
      </w:r>
    </w:p>
    <w:sectPr w:rsidR="006B03A1">
      <w:headerReference w:type="default" r:id="rId7"/>
      <w:pgSz w:w="12240" w:h="15840" w:code="1"/>
      <w:pgMar w:top="1440" w:right="1440" w:bottom="2160" w:left="1440" w:header="144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4A36" w:rsidRDefault="00774A36">
      <w:r>
        <w:separator/>
      </w:r>
    </w:p>
  </w:endnote>
  <w:endnote w:type="continuationSeparator" w:id="0">
    <w:p w:rsidR="00774A36" w:rsidRDefault="00774A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eddingText BT">
    <w:charset w:val="00"/>
    <w:family w:val="script"/>
    <w:pitch w:val="variable"/>
    <w:sig w:usb0="00000087" w:usb1="00000000" w:usb2="00000000" w:usb3="00000000" w:csb0="0000001B"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4A36" w:rsidRDefault="00774A36">
      <w:r>
        <w:separator/>
      </w:r>
    </w:p>
  </w:footnote>
  <w:footnote w:type="continuationSeparator" w:id="0">
    <w:p w:rsidR="00774A36" w:rsidRDefault="00774A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03A1" w:rsidRDefault="00774A36">
    <w:pPr>
      <w:pStyle w:val="Header"/>
    </w:pPr>
    <w:bookmarkStart w:id="5" w:name="headerNotice"/>
    <w:bookmarkEnd w:id="5"/>
    <w:r>
      <w:t>NOTICE OF HEARING</w:t>
    </w:r>
  </w:p>
  <w:p w:rsidR="006B03A1" w:rsidRDefault="00774A36">
    <w:pPr>
      <w:pStyle w:val="Header"/>
    </w:pPr>
    <w:bookmarkStart w:id="6" w:name="headerDocket"/>
    <w:bookmarkEnd w:id="6"/>
    <w:r>
      <w:t>DOCKET NOS. 20200151-EI, 20200194-PU</w:t>
    </w:r>
  </w:p>
  <w:p w:rsidR="006B03A1" w:rsidRDefault="006B03A1">
    <w:pPr>
      <w:pStyle w:val="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612DD9">
      <w:rPr>
        <w:rStyle w:val="PageNumber"/>
        <w:noProof/>
      </w:rPr>
      <w:t>3</w:t>
    </w:r>
    <w:r>
      <w:rPr>
        <w:rStyle w:val="PageNumber"/>
      </w:rPr>
      <w:fldChar w:fldCharType="end"/>
    </w:r>
  </w:p>
  <w:p w:rsidR="006B03A1" w:rsidRDefault="006B03A1">
    <w:pPr>
      <w:pStyle w:val="Header"/>
      <w:rPr>
        <w:rStyle w:val="PageNumber"/>
      </w:rPr>
    </w:pPr>
  </w:p>
  <w:p w:rsidR="006B03A1" w:rsidRDefault="006B03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180506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D1A899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C665B2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458162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FD0398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A98904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77CA11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08CD5F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0F62DA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76022A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0"/>
    <w:name w:val="AutoList6"/>
    <w:lvl w:ilvl="0">
      <w:start w:val="1"/>
      <w:numFmt w:val="decimal"/>
      <w:lvlText w:val="%1."/>
      <w:lvlJc w:val="left"/>
    </w:lvl>
    <w:lvl w:ilvl="1">
      <w:start w:val="1"/>
      <w:numFmt w:val="decimal"/>
      <w:lvlText w:val="%2."/>
      <w:lvlJc w:val="left"/>
    </w:lvl>
    <w:lvl w:ilvl="2">
      <w:start w:val="1"/>
      <w:numFmt w:val="decimal"/>
      <w:pStyle w:val="Level3"/>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num w:numId="1">
    <w:abstractNumId w:val="1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pStyle w:val="Level3"/>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87"/>
  <w:removePersonalInformation/>
  <w:removeDateAndTime/>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noPunctuationKerning/>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E595773E-B5E8-4166-A23D-CC083EF31BB2}"/>
    <w:docVar w:name="dgnword-eventsink" w:val="9717712"/>
    <w:docVar w:name="Dockets" w:val="20200151-EI, 20200194-PU"/>
  </w:docVars>
  <w:rsids>
    <w:rsidRoot w:val="00774A36"/>
    <w:rsid w:val="000005F5"/>
    <w:rsid w:val="00083A8E"/>
    <w:rsid w:val="000E7426"/>
    <w:rsid w:val="001C6592"/>
    <w:rsid w:val="0028226A"/>
    <w:rsid w:val="002F2D50"/>
    <w:rsid w:val="003578AE"/>
    <w:rsid w:val="003868F1"/>
    <w:rsid w:val="003A580E"/>
    <w:rsid w:val="003C5D75"/>
    <w:rsid w:val="00402C12"/>
    <w:rsid w:val="00474BD2"/>
    <w:rsid w:val="00487D2C"/>
    <w:rsid w:val="00491225"/>
    <w:rsid w:val="004B0EC4"/>
    <w:rsid w:val="0055171A"/>
    <w:rsid w:val="00556769"/>
    <w:rsid w:val="00612DD9"/>
    <w:rsid w:val="00626F1E"/>
    <w:rsid w:val="00682E0C"/>
    <w:rsid w:val="006A2C0D"/>
    <w:rsid w:val="006B03A1"/>
    <w:rsid w:val="006D4E59"/>
    <w:rsid w:val="006E162C"/>
    <w:rsid w:val="00724359"/>
    <w:rsid w:val="00751C05"/>
    <w:rsid w:val="007747C0"/>
    <w:rsid w:val="00774A36"/>
    <w:rsid w:val="007A70DC"/>
    <w:rsid w:val="007E5B8E"/>
    <w:rsid w:val="008343EA"/>
    <w:rsid w:val="00844DA4"/>
    <w:rsid w:val="008955A0"/>
    <w:rsid w:val="008C3030"/>
    <w:rsid w:val="008F31CD"/>
    <w:rsid w:val="009D1481"/>
    <w:rsid w:val="00A07A62"/>
    <w:rsid w:val="00A2098A"/>
    <w:rsid w:val="00B25C10"/>
    <w:rsid w:val="00B50416"/>
    <w:rsid w:val="00BA3A52"/>
    <w:rsid w:val="00BD27DC"/>
    <w:rsid w:val="00CE69DE"/>
    <w:rsid w:val="00CF2055"/>
    <w:rsid w:val="00D45DDF"/>
    <w:rsid w:val="00D97879"/>
    <w:rsid w:val="00E2761B"/>
    <w:rsid w:val="00EE0E89"/>
    <w:rsid w:val="00F15079"/>
    <w:rsid w:val="00F526B0"/>
    <w:rsid w:val="00F66448"/>
    <w:rsid w:val="00FC5E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hapeDefaults>
    <o:shapedefaults v:ext="edit" spidmax="92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NoticeBody">
    <w:name w:val="Notice Body"/>
    <w:basedOn w:val="Normal"/>
    <w:link w:val="NoticeBodyChar"/>
    <w:pPr>
      <w:jc w:val="both"/>
    </w:pPr>
  </w:style>
  <w:style w:type="paragraph" w:customStyle="1" w:styleId="PScCenterCaps">
    <w:name w:val="PScCenterCaps"/>
    <w:basedOn w:val="Normal"/>
    <w:pPr>
      <w:jc w:val="center"/>
    </w:pPr>
    <w:rPr>
      <w:caps/>
      <w:lang w:val="en-CA"/>
    </w:rPr>
  </w:style>
  <w:style w:type="character" w:customStyle="1" w:styleId="NoticeBodyChar">
    <w:name w:val="Notice Body Char"/>
    <w:link w:val="NoticeBody"/>
    <w:rPr>
      <w:sz w:val="24"/>
      <w:szCs w:val="24"/>
      <w:lang w:val="en-US" w:eastAsia="en-US" w:bidi="ar-SA"/>
    </w:rPr>
  </w:style>
  <w:style w:type="character" w:customStyle="1" w:styleId="PSCUnderline">
    <w:name w:val="PSCUnderline"/>
    <w:rPr>
      <w:u w:val="single"/>
    </w:rPr>
  </w:style>
  <w:style w:type="paragraph" w:styleId="BalloonText">
    <w:name w:val="Balloon Text"/>
    <w:basedOn w:val="Normal"/>
    <w:semiHidden/>
    <w:rPr>
      <w:rFonts w:ascii="Tahoma" w:hAnsi="Tahoma" w:cs="Tahoma"/>
      <w:sz w:val="16"/>
      <w:szCs w:val="16"/>
    </w:rPr>
  </w:style>
  <w:style w:type="paragraph" w:customStyle="1" w:styleId="Semi-block">
    <w:name w:val="Semi-block"/>
    <w:basedOn w:val="Normal"/>
    <w:pPr>
      <w:spacing w:before="120" w:after="120" w:line="220" w:lineRule="atLeast"/>
      <w:ind w:firstLine="720"/>
      <w:jc w:val="both"/>
    </w:pPr>
    <w:rPr>
      <w:spacing w:val="-5"/>
    </w:rPr>
  </w:style>
  <w:style w:type="character" w:styleId="FootnoteReference">
    <w:name w:val="footnote reference"/>
    <w:semiHidden/>
    <w:rPr>
      <w:rFonts w:ascii="Times New Roman" w:hAnsi="Times New Roman"/>
      <w:sz w:val="20"/>
      <w:szCs w:val="20"/>
    </w:rPr>
  </w:style>
  <w:style w:type="paragraph" w:customStyle="1" w:styleId="Level3">
    <w:name w:val="Level 3"/>
    <w:basedOn w:val="Normal"/>
    <w:pPr>
      <w:widowControl w:val="0"/>
      <w:numPr>
        <w:ilvl w:val="2"/>
        <w:numId w:val="1"/>
      </w:numPr>
      <w:autoSpaceDE w:val="0"/>
      <w:autoSpaceDN w:val="0"/>
      <w:adjustRightInd w:val="0"/>
      <w:ind w:left="2160" w:hanging="720"/>
      <w:outlineLvl w:val="2"/>
    </w:pPr>
  </w:style>
  <w:style w:type="paragraph" w:customStyle="1" w:styleId="OrderBody">
    <w:name w:val="Order Body"/>
    <w:basedOn w:val="Normal"/>
    <w:link w:val="OrderBodyChar"/>
    <w:pPr>
      <w:jc w:val="both"/>
    </w:pPr>
  </w:style>
  <w:style w:type="character" w:customStyle="1" w:styleId="OrderBodyChar">
    <w:name w:val="Order Body Char"/>
    <w:link w:val="OrderBody"/>
    <w:rPr>
      <w:sz w:val="24"/>
      <w:szCs w:val="24"/>
      <w:lang w:val="en-US" w:eastAsia="en-US" w:bidi="ar-SA"/>
    </w:rPr>
  </w:style>
  <w:style w:type="paragraph" w:customStyle="1" w:styleId="StateOfFlorida">
    <w:name w:val="StateOfFlorida"/>
    <w:basedOn w:val="Normal"/>
    <w:pPr>
      <w:jc w:val="center"/>
    </w:pPr>
    <w:rPr>
      <w:b/>
      <w:smallCaps/>
      <w:sz w:val="28"/>
      <w:szCs w:val="28"/>
    </w:rPr>
  </w:style>
  <w:style w:type="paragraph" w:customStyle="1" w:styleId="ChairmanAddress">
    <w:name w:val="Chairman Address"/>
    <w:basedOn w:val="Normal"/>
    <w:rPr>
      <w:szCs w:val="20"/>
    </w:rPr>
  </w:style>
  <w:style w:type="paragraph" w:customStyle="1" w:styleId="LetterheadRecipient">
    <w:name w:val="Letterhead Recipient"/>
    <w:basedOn w:val="Normal"/>
    <w:pPr>
      <w:jc w:val="both"/>
    </w:pPr>
  </w:style>
  <w:style w:type="paragraph" w:customStyle="1" w:styleId="ModifiedBlock">
    <w:name w:val="Modified Block"/>
    <w:basedOn w:val="Normal"/>
    <w:pPr>
      <w:spacing w:before="120"/>
      <w:jc w:val="center"/>
    </w:pPr>
  </w:style>
  <w:style w:type="paragraph" w:customStyle="1" w:styleId="PSCTitle">
    <w:name w:val="PSCTitle"/>
    <w:pPr>
      <w:jc w:val="center"/>
    </w:pPr>
    <w:rPr>
      <w:rFonts w:ascii="WeddingText BT" w:hAnsi="WeddingText BT"/>
      <w:sz w:val="52"/>
      <w:szCs w:val="52"/>
    </w:rPr>
  </w:style>
  <w:style w:type="paragraph" w:customStyle="1" w:styleId="MemoBody">
    <w:name w:val="Memo Body"/>
    <w:basedOn w:val="Normal"/>
    <w:pPr>
      <w:jc w:val="both"/>
    </w:pPr>
  </w:style>
  <w:style w:type="paragraph" w:customStyle="1" w:styleId="StateofFlorida0">
    <w:name w:val="StateofFlorida"/>
    <w:basedOn w:val="Normal"/>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emoHeading">
    <w:name w:val="Memo Heading"/>
    <w:basedOn w:val="Normal"/>
    <w:next w:val="Normal"/>
  </w:style>
  <w:style w:type="paragraph" w:styleId="BlockText">
    <w:name w:val="Block Text"/>
    <w:basedOn w:val="Normal"/>
    <w:pPr>
      <w:spacing w:after="120"/>
      <w:ind w:left="1440" w:right="1440"/>
    </w:pPr>
  </w:style>
  <w:style w:type="paragraph" w:customStyle="1" w:styleId="ChairmanAddressSC">
    <w:name w:val="Chairman Address SC"/>
    <w:basedOn w:val="Normal"/>
    <w:rPr>
      <w:smallCaps/>
      <w:sz w:val="20"/>
      <w:szCs w:val="20"/>
    </w:rPr>
  </w:style>
  <w:style w:type="paragraph" w:customStyle="1" w:styleId="PSCCenter">
    <w:name w:val="PSCCenter"/>
    <w:basedOn w:val="Normal"/>
    <w:pPr>
      <w:jc w:val="center"/>
    </w:pPr>
  </w:style>
  <w:style w:type="character" w:styleId="Hyperlink">
    <w:name w:val="Hyperlink"/>
    <w:rPr>
      <w:color w:val="0000FF"/>
      <w:u w:val="single"/>
    </w:rPr>
  </w:style>
  <w:style w:type="paragraph" w:customStyle="1" w:styleId="CenterUnderline">
    <w:name w:val="CenterUnderline"/>
    <w:basedOn w:val="Normal"/>
    <w:pPr>
      <w:jc w:val="center"/>
    </w:pPr>
    <w:rPr>
      <w:u w:val="single"/>
    </w:rPr>
  </w:style>
  <w:style w:type="paragraph" w:customStyle="1" w:styleId="OrderHeading">
    <w:name w:val="Order Heading"/>
    <w:basedOn w:val="Normal"/>
    <w:pPr>
      <w:jc w:val="center"/>
    </w:pPr>
  </w:style>
  <w:style w:type="paragraph" w:customStyle="1" w:styleId="OrderHanging">
    <w:name w:val="Order Hanging"/>
    <w:basedOn w:val="Normal"/>
    <w:pPr>
      <w:ind w:left="1440" w:hanging="1440"/>
      <w:jc w:val="both"/>
    </w:pPr>
    <w:rPr>
      <w:szCs w:val="20"/>
    </w:rPr>
  </w:style>
  <w:style w:type="paragraph" w:customStyle="1" w:styleId="NoticeFacsimile">
    <w:name w:val="Notice Facsimile"/>
    <w:basedOn w:val="Normal"/>
    <w:pPr>
      <w:ind w:left="4320"/>
      <w:jc w:val="both"/>
    </w:pPr>
    <w:rPr>
      <w:sz w:val="20"/>
      <w:szCs w:val="20"/>
    </w:rPr>
  </w:style>
  <w:style w:type="paragraph" w:customStyle="1" w:styleId="NoticeSigInfo">
    <w:name w:val="Notice Sig Info"/>
    <w:basedOn w:val="NoticeBody"/>
    <w:next w:val="NoticeBody"/>
    <w:pPr>
      <w:ind w:left="4464"/>
    </w:pPr>
  </w:style>
  <w:style w:type="paragraph" w:customStyle="1" w:styleId="CertificateofServiceBody">
    <w:name w:val="Certificate of Service Body"/>
    <w:basedOn w:val="Normal"/>
    <w:next w:val="Normal"/>
  </w:style>
  <w:style w:type="character" w:styleId="Strong">
    <w:name w:val="Strong"/>
    <w:qFormat/>
    <w:rsid w:val="00774A3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0879564">
      <w:bodyDiv w:val="1"/>
      <w:marLeft w:val="0"/>
      <w:marRight w:val="0"/>
      <w:marTop w:val="0"/>
      <w:marBottom w:val="0"/>
      <w:divBdr>
        <w:top w:val="none" w:sz="0" w:space="0" w:color="auto"/>
        <w:left w:val="none" w:sz="0" w:space="0" w:color="auto"/>
        <w:bottom w:val="none" w:sz="0" w:space="0" w:color="auto"/>
        <w:right w:val="none" w:sz="0" w:space="0" w:color="auto"/>
      </w:divBdr>
      <w:divsChild>
        <w:div w:id="1738824792">
          <w:marLeft w:val="0"/>
          <w:marRight w:val="0"/>
          <w:marTop w:val="0"/>
          <w:marBottom w:val="0"/>
          <w:divBdr>
            <w:top w:val="none" w:sz="0" w:space="0" w:color="auto"/>
            <w:left w:val="none" w:sz="0" w:space="0" w:color="auto"/>
            <w:bottom w:val="none" w:sz="0" w:space="0" w:color="auto"/>
            <w:right w:val="none" w:sz="0" w:space="0" w:color="auto"/>
          </w:divBdr>
        </w:div>
      </w:divsChild>
    </w:div>
    <w:div w:id="1750998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Notic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Notice</Template>
  <TotalTime>0</TotalTime>
  <Pages>3</Pages>
  <Words>557</Words>
  <Characters>3178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2021-06-23T13:51:00Z</dcterms:created>
  <dcterms:modified xsi:type="dcterms:W3CDTF">2021-06-23T17:31:00Z</dcterms:modified>
</cp:coreProperties>
</file>