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F6124" w:rsidP="00FF6124">
      <w:pPr>
        <w:pStyle w:val="OrderHeading"/>
      </w:pPr>
      <w:r>
        <w:t>BEFORE THE FLORIDA PUBLIC SERVICE COMMISSION</w:t>
      </w:r>
    </w:p>
    <w:p w:rsidR="00FF6124" w:rsidRDefault="00FF6124" w:rsidP="00FF61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6124" w:rsidRPr="00C63FCF" w:rsidTr="00C63FCF">
        <w:trPr>
          <w:trHeight w:val="828"/>
        </w:trPr>
        <w:tc>
          <w:tcPr>
            <w:tcW w:w="4788" w:type="dxa"/>
            <w:tcBorders>
              <w:bottom w:val="single" w:sz="8" w:space="0" w:color="auto"/>
              <w:right w:val="double" w:sz="6" w:space="0" w:color="auto"/>
            </w:tcBorders>
            <w:shd w:val="clear" w:color="auto" w:fill="auto"/>
          </w:tcPr>
          <w:p w:rsidR="00FF6124" w:rsidRDefault="00FF612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F6124" w:rsidRDefault="00FF6124" w:rsidP="00FF6124">
            <w:pPr>
              <w:pStyle w:val="OrderBody"/>
            </w:pPr>
            <w:r>
              <w:t xml:space="preserve">DOCKET NO. </w:t>
            </w:r>
            <w:bookmarkStart w:id="1" w:name="SSDocketNo"/>
            <w:bookmarkEnd w:id="1"/>
            <w:r>
              <w:t>20240001-EI</w:t>
            </w:r>
          </w:p>
          <w:p w:rsidR="00FF6124" w:rsidRDefault="00FF6124" w:rsidP="00C63FCF">
            <w:pPr>
              <w:pStyle w:val="OrderBody"/>
              <w:tabs>
                <w:tab w:val="center" w:pos="4320"/>
                <w:tab w:val="right" w:pos="8640"/>
              </w:tabs>
              <w:jc w:val="left"/>
            </w:pPr>
            <w:r>
              <w:t xml:space="preserve">ORDER NO. </w:t>
            </w:r>
            <w:bookmarkStart w:id="2" w:name="OrderNo0428"/>
            <w:r w:rsidR="00C229B2">
              <w:t>PSC-2024-0428-CFO-EI</w:t>
            </w:r>
            <w:bookmarkEnd w:id="2"/>
          </w:p>
          <w:p w:rsidR="00FF6124" w:rsidRDefault="00FF6124" w:rsidP="00C63FCF">
            <w:pPr>
              <w:pStyle w:val="OrderBody"/>
              <w:tabs>
                <w:tab w:val="center" w:pos="4320"/>
                <w:tab w:val="right" w:pos="8640"/>
              </w:tabs>
              <w:jc w:val="left"/>
            </w:pPr>
            <w:r>
              <w:t xml:space="preserve">ISSUED: </w:t>
            </w:r>
            <w:r w:rsidR="00C229B2">
              <w:t>September 19, 2024</w:t>
            </w:r>
          </w:p>
        </w:tc>
      </w:tr>
    </w:tbl>
    <w:p w:rsidR="00FF6124" w:rsidRDefault="00FF6124" w:rsidP="00FF6124"/>
    <w:p w:rsidR="00FF6124" w:rsidRDefault="00FF6124" w:rsidP="00FF6124">
      <w:pPr>
        <w:pStyle w:val="CenterUnderline"/>
      </w:pPr>
      <w:bookmarkStart w:id="3" w:name="Commissioners"/>
      <w:bookmarkEnd w:id="3"/>
      <w:r>
        <w:t>ORDER</w:t>
      </w:r>
      <w:bookmarkStart w:id="4" w:name="OrderTitle"/>
      <w:r>
        <w:t xml:space="preserve"> GRANTING DUKE ENERGY FLORIDA, LLC’S</w:t>
      </w:r>
    </w:p>
    <w:p w:rsidR="00FF6124" w:rsidRDefault="00FF6124" w:rsidP="00FF6124">
      <w:pPr>
        <w:pStyle w:val="CenterUnderline"/>
      </w:pPr>
      <w:r>
        <w:t>SECOND REQUEST FOR EXTENSION OF CONFIDENTIAL</w:t>
      </w:r>
    </w:p>
    <w:p w:rsidR="00FF6124" w:rsidRDefault="00FF6124" w:rsidP="00FF6124">
      <w:pPr>
        <w:pStyle w:val="CenterUnderline"/>
      </w:pPr>
      <w:r>
        <w:t>CLASSIFICATION (DOCUMENT NOS. 00962-2020, 00963-2020,</w:t>
      </w:r>
    </w:p>
    <w:p w:rsidR="00CB5276" w:rsidRDefault="00FF6124" w:rsidP="00FF6124">
      <w:pPr>
        <w:pStyle w:val="CenterUnderline"/>
      </w:pPr>
      <w:r>
        <w:t xml:space="preserve">00964-2020, 00967-2020 to 00979-2020, and 00981-2020 to 00983-2020) </w:t>
      </w:r>
      <w:bookmarkEnd w:id="4"/>
    </w:p>
    <w:p w:rsidR="00FF6124" w:rsidRDefault="00FF6124" w:rsidP="00FF6124">
      <w:pPr>
        <w:pStyle w:val="CenterUnderline"/>
      </w:pPr>
    </w:p>
    <w:p w:rsidR="00FF6124" w:rsidRDefault="00FF6124" w:rsidP="00FF6124">
      <w:pPr>
        <w:widowControl w:val="0"/>
        <w:kinsoku w:val="0"/>
        <w:overflowPunct w:val="0"/>
        <w:autoSpaceDE w:val="0"/>
        <w:autoSpaceDN w:val="0"/>
        <w:adjustRightInd w:val="0"/>
        <w:ind w:firstLine="720"/>
        <w:rPr>
          <w:rFonts w:eastAsiaTheme="minorEastAsia"/>
        </w:rPr>
      </w:pPr>
      <w:r w:rsidRPr="00FA6102">
        <w:rPr>
          <w:rFonts w:eastAsiaTheme="minorEastAsia"/>
        </w:rPr>
        <w:t>On</w:t>
      </w:r>
      <w:r>
        <w:rPr>
          <w:rFonts w:eastAsiaTheme="minorEastAsia"/>
        </w:rPr>
        <w:t xml:space="preserve"> October 19, 2023</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Pr>
          <w:rFonts w:eastAsiaTheme="minorEastAsia"/>
          <w:spacing w:val="10"/>
        </w:rPr>
        <w:t>its Second</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Pr>
          <w:rFonts w:eastAsiaTheme="minorEastAsia"/>
        </w:rPr>
        <w:t xml:space="preserve"> Extension of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Pr>
          <w:rFonts w:eastAsiaTheme="minorEastAsia"/>
        </w:rPr>
        <w:t xml:space="preserve"> the transcripts of a hearing before the Florida Division of Administrative Hearings (DOAH) conducted on February 4 and 5, 2020, as well as Exhibits 101-113, 115 and 117</w:t>
      </w:r>
      <w:r w:rsidR="00213C17">
        <w:rPr>
          <w:rFonts w:eastAsiaTheme="minorEastAsia"/>
        </w:rPr>
        <w:t>, which were</w:t>
      </w:r>
      <w:r>
        <w:rPr>
          <w:rFonts w:eastAsiaTheme="minorEastAsia"/>
        </w:rPr>
        <w:t xml:space="preserve"> admitted into evidence at that hearing.  (Document Nos. </w:t>
      </w:r>
      <w:r>
        <w:t xml:space="preserve">00962-2020, 00963-2020, 00964-2020, 00967-2020 to 00979-2020, and 00981-2020 to 00983-2020).  </w:t>
      </w:r>
      <w:r w:rsidRPr="00D96A13">
        <w:rPr>
          <w:rFonts w:eastAsiaTheme="minorEastAsia"/>
        </w:rPr>
        <w:t xml:space="preserve">This material was </w:t>
      </w:r>
      <w:r>
        <w:rPr>
          <w:rFonts w:eastAsiaTheme="minorEastAsia"/>
        </w:rPr>
        <w:t xml:space="preserve">originally </w:t>
      </w:r>
      <w:r w:rsidRPr="00D96A13">
        <w:rPr>
          <w:rFonts w:eastAsiaTheme="minorEastAsia"/>
        </w:rPr>
        <w:t>granted confidentiality by Order No. PSC-2020-0374-CFO-EI issued October 16, 2020.</w:t>
      </w:r>
      <w:r>
        <w:rPr>
          <w:rFonts w:eastAsiaTheme="minorEastAsia"/>
        </w:rPr>
        <w:t xml:space="preserve">  Confidentiality was extended by Order No. PSC-2022-0158-CFO-EI, issued April 27, 2023.</w:t>
      </w:r>
    </w:p>
    <w:p w:rsidR="00FF6124" w:rsidRPr="00FA6102" w:rsidRDefault="00FF6124" w:rsidP="00FF6124">
      <w:pPr>
        <w:widowControl w:val="0"/>
        <w:kinsoku w:val="0"/>
        <w:overflowPunct w:val="0"/>
        <w:autoSpaceDE w:val="0"/>
        <w:autoSpaceDN w:val="0"/>
        <w:adjustRightInd w:val="0"/>
        <w:rPr>
          <w:rFonts w:eastAsiaTheme="minorEastAsia"/>
        </w:rPr>
      </w:pPr>
    </w:p>
    <w:p w:rsidR="00FF6124" w:rsidRPr="00323E70" w:rsidRDefault="00FF6124" w:rsidP="00FF6124">
      <w:pPr>
        <w:rPr>
          <w:rFonts w:eastAsiaTheme="minorEastAsia"/>
          <w:u w:val="single"/>
        </w:rPr>
      </w:pPr>
      <w:r w:rsidRPr="00323E70">
        <w:rPr>
          <w:rFonts w:eastAsiaTheme="minorEastAsia"/>
          <w:u w:val="single"/>
        </w:rPr>
        <w:t>Request</w:t>
      </w:r>
      <w:r w:rsidRPr="00323E70">
        <w:rPr>
          <w:rFonts w:eastAsiaTheme="minorEastAsia"/>
          <w:spacing w:val="31"/>
          <w:u w:val="single"/>
        </w:rPr>
        <w:t xml:space="preserve"> </w:t>
      </w:r>
      <w:r w:rsidRPr="00323E70">
        <w:rPr>
          <w:rFonts w:eastAsiaTheme="minorEastAsia"/>
          <w:u w:val="single"/>
        </w:rPr>
        <w:t>for</w:t>
      </w:r>
      <w:r w:rsidRPr="00323E70">
        <w:rPr>
          <w:rFonts w:eastAsiaTheme="minorEastAsia"/>
          <w:spacing w:val="19"/>
          <w:u w:val="single"/>
        </w:rPr>
        <w:t xml:space="preserve"> </w:t>
      </w:r>
      <w:r w:rsidRPr="00323E70">
        <w:rPr>
          <w:rFonts w:eastAsiaTheme="minorEastAsia"/>
          <w:u w:val="single"/>
        </w:rPr>
        <w:t>Confidential</w:t>
      </w:r>
      <w:r w:rsidRPr="00323E70">
        <w:rPr>
          <w:rFonts w:eastAsiaTheme="minorEastAsia"/>
          <w:spacing w:val="41"/>
          <w:u w:val="single"/>
        </w:rPr>
        <w:t xml:space="preserve"> </w:t>
      </w:r>
      <w:r w:rsidRPr="00323E70">
        <w:rPr>
          <w:rFonts w:eastAsiaTheme="minorEastAsia"/>
          <w:u w:val="single"/>
        </w:rPr>
        <w:t>Classification</w:t>
      </w:r>
    </w:p>
    <w:p w:rsidR="00FF6124" w:rsidRPr="004377D6" w:rsidRDefault="00FF6124" w:rsidP="00FF6124">
      <w:pPr>
        <w:widowControl w:val="0"/>
        <w:kinsoku w:val="0"/>
        <w:overflowPunct w:val="0"/>
        <w:autoSpaceDE w:val="0"/>
        <w:autoSpaceDN w:val="0"/>
        <w:adjustRightInd w:val="0"/>
        <w:spacing w:before="2"/>
        <w:ind w:firstLine="720"/>
        <w:rPr>
          <w:rFonts w:eastAsiaTheme="minorEastAsia"/>
        </w:rPr>
      </w:pPr>
    </w:p>
    <w:p w:rsidR="00FF6124" w:rsidRDefault="00FF6124" w:rsidP="00FF6124">
      <w:pPr>
        <w:widowControl w:val="0"/>
        <w:kinsoku w:val="0"/>
        <w:overflowPunct w:val="0"/>
        <w:autoSpaceDE w:val="0"/>
        <w:autoSpaceDN w:val="0"/>
        <w:adjustRightInd w:val="0"/>
        <w:spacing w:line="251" w:lineRule="auto"/>
        <w:ind w:right="104" w:firstLine="720"/>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contained</w:t>
      </w:r>
      <w:r w:rsidRPr="00FA6102">
        <w:rPr>
          <w:rFonts w:eastAsiaTheme="minorEastAsia"/>
          <w:spacing w:val="46"/>
        </w:rPr>
        <w:t xml:space="preserve"> </w:t>
      </w:r>
      <w:r w:rsidRPr="00FA6102">
        <w:rPr>
          <w:rFonts w:eastAsiaTheme="minorEastAsia"/>
        </w:rPr>
        <w:t>in</w:t>
      </w:r>
      <w:r>
        <w:rPr>
          <w:rFonts w:eastAsiaTheme="minorEastAsia"/>
        </w:rPr>
        <w:t xml:space="preserve"> transcripts of a hearing before the DOAH conducted on February 4 and 5, 2020, as well as Exhibits 101-113, 115 and 117</w:t>
      </w:r>
      <w:r w:rsidRPr="00FA6102">
        <w:rPr>
          <w:rFonts w:eastAsiaTheme="minorEastAsia"/>
        </w:rPr>
        <w:t>,</w:t>
      </w:r>
      <w:r w:rsidRPr="00FA6102">
        <w:rPr>
          <w:rFonts w:eastAsiaTheme="minorEastAsia"/>
          <w:spacing w:val="22"/>
        </w:rPr>
        <w:t xml:space="preserve">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D96A13">
        <w:rPr>
          <w:rFonts w:eastAsiaTheme="minorEastAsia"/>
        </w:rPr>
        <w:t>continues to constitute proprietary confidential business information entitled  to  protection under Section 366.093, F.S., a</w:t>
      </w:r>
      <w:r w:rsidRPr="00FA6102">
        <w:rPr>
          <w:rFonts w:eastAsiaTheme="minorEastAsia"/>
        </w:rPr>
        <w:t>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FF6124" w:rsidRPr="00FA6102" w:rsidRDefault="00FF6124" w:rsidP="00FF6124">
      <w:pPr>
        <w:widowControl w:val="0"/>
        <w:kinsoku w:val="0"/>
        <w:overflowPunct w:val="0"/>
        <w:autoSpaceDE w:val="0"/>
        <w:autoSpaceDN w:val="0"/>
        <w:adjustRightInd w:val="0"/>
        <w:spacing w:line="251" w:lineRule="auto"/>
        <w:ind w:right="104" w:firstLine="720"/>
        <w:rPr>
          <w:rFonts w:eastAsiaTheme="minorEastAsia"/>
        </w:rPr>
      </w:pPr>
    </w:p>
    <w:p w:rsidR="00FF6124" w:rsidRDefault="00FF6124" w:rsidP="00FF6124">
      <w:pPr>
        <w:widowControl w:val="0"/>
        <w:kinsoku w:val="0"/>
        <w:overflowPunct w:val="0"/>
        <w:autoSpaceDE w:val="0"/>
        <w:autoSpaceDN w:val="0"/>
        <w:adjustRightInd w:val="0"/>
        <w:spacing w:line="249" w:lineRule="auto"/>
        <w:ind w:right="108" w:firstLine="720"/>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w:t>
      </w:r>
      <w:r w:rsidR="00213C17">
        <w:rPr>
          <w:rFonts w:eastAsiaTheme="minorEastAsia"/>
        </w:rPr>
        <w:t xml:space="preserve">in </w:t>
      </w:r>
      <w:r>
        <w:rPr>
          <w:rFonts w:eastAsiaTheme="minorEastAsia"/>
        </w:rPr>
        <w:t>the transcripts of a hearing before DOAH conducted on February 4 and 5, 2020, as well as Exhibits 101-113, 115 and 117, contain diagrams and technical information regarding the design and operational parameters of a Mitsubishi steam turbine connected to DEF’s Bartow Unit 4 power plant</w:t>
      </w:r>
      <w:r w:rsidR="00213C17">
        <w:rPr>
          <w:rFonts w:eastAsiaTheme="minorEastAsia"/>
        </w:rPr>
        <w:t>,</w:t>
      </w:r>
      <w:r>
        <w:rPr>
          <w:rFonts w:eastAsiaTheme="minorEastAsia"/>
        </w:rPr>
        <w:t xml:space="preserve"> which are proprietary to Mitsubishi.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w:t>
      </w:r>
      <w:r>
        <w:rPr>
          <w:rFonts w:eastAsiaTheme="minorEastAsia"/>
        </w:rPr>
        <w:t>e transcripts and exhibits</w:t>
      </w:r>
      <w:r w:rsidRPr="00FA6102">
        <w:rPr>
          <w:rFonts w:eastAsiaTheme="minorEastAsia"/>
          <w:spacing w:val="44"/>
        </w:rPr>
        <w:t xml:space="preserve">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 xml:space="preserve">third-party </w:t>
      </w:r>
      <w:r w:rsidRPr="00FA6102">
        <w:rPr>
          <w:rFonts w:eastAsiaTheme="minorEastAsia"/>
          <w:spacing w:val="3"/>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w:t>
      </w:r>
      <w:r w:rsidRPr="00FA6102">
        <w:rPr>
          <w:rFonts w:eastAsiaTheme="minorEastAsia"/>
        </w:rPr>
        <w:t>which</w:t>
      </w:r>
      <w:r w:rsidRPr="00FA6102">
        <w:rPr>
          <w:rFonts w:eastAsiaTheme="minorEastAsia"/>
          <w:spacing w:val="4"/>
        </w:rPr>
        <w:t xml:space="preserve"> </w:t>
      </w:r>
      <w:r>
        <w:rPr>
          <w:rFonts w:eastAsiaTheme="minorEastAsia"/>
          <w:spacing w:val="4"/>
        </w:rPr>
        <w:t>c</w:t>
      </w:r>
      <w:r w:rsidRPr="00FA6102">
        <w:rPr>
          <w:rFonts w:eastAsiaTheme="minorEastAsia"/>
        </w:rPr>
        <w:t>ould</w:t>
      </w:r>
      <w:r w:rsidRPr="00FA6102">
        <w:rPr>
          <w:rFonts w:eastAsiaTheme="minorEastAsia"/>
          <w:spacing w:val="3"/>
        </w:rPr>
        <w:t xml:space="preserve"> </w:t>
      </w:r>
      <w:r>
        <w:rPr>
          <w:rFonts w:eastAsiaTheme="minorEastAsia"/>
          <w:spacing w:val="3"/>
        </w:rPr>
        <w:t xml:space="preserve">potentially </w:t>
      </w:r>
      <w:r w:rsidRPr="00FA6102">
        <w:rPr>
          <w:rFonts w:eastAsiaTheme="minorEastAsia"/>
        </w:rPr>
        <w:t>impair</w:t>
      </w:r>
      <w:r w:rsidRPr="00FA6102">
        <w:rPr>
          <w:rFonts w:eastAsiaTheme="minorEastAsia"/>
          <w:spacing w:val="50"/>
        </w:rPr>
        <w:t xml:space="preserve">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Pr>
          <w:rFonts w:eastAsiaTheme="minorEastAsia"/>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Sections</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FF6124" w:rsidRPr="00FA6102" w:rsidRDefault="00FF6124" w:rsidP="00FF6124">
      <w:pPr>
        <w:widowControl w:val="0"/>
        <w:kinsoku w:val="0"/>
        <w:overflowPunct w:val="0"/>
        <w:autoSpaceDE w:val="0"/>
        <w:autoSpaceDN w:val="0"/>
        <w:adjustRightInd w:val="0"/>
        <w:spacing w:line="249" w:lineRule="auto"/>
        <w:ind w:right="108" w:firstLine="720"/>
        <w:rPr>
          <w:rFonts w:eastAsiaTheme="minorEastAsia"/>
        </w:rPr>
      </w:pPr>
    </w:p>
    <w:p w:rsidR="00FF6124" w:rsidRPr="00323E70" w:rsidRDefault="00FF6124" w:rsidP="00FF6124">
      <w:pPr>
        <w:rPr>
          <w:rFonts w:eastAsiaTheme="minorEastAsia"/>
          <w:u w:val="single"/>
        </w:rPr>
      </w:pPr>
      <w:r w:rsidRPr="00323E70">
        <w:rPr>
          <w:rFonts w:eastAsiaTheme="minorEastAsia"/>
          <w:u w:val="single"/>
        </w:rPr>
        <w:t>Ruling</w:t>
      </w:r>
    </w:p>
    <w:p w:rsidR="00FF6124" w:rsidRPr="00FA6102" w:rsidRDefault="00FF6124" w:rsidP="00FF6124">
      <w:pPr>
        <w:widowControl w:val="0"/>
        <w:kinsoku w:val="0"/>
        <w:overflowPunct w:val="0"/>
        <w:autoSpaceDE w:val="0"/>
        <w:autoSpaceDN w:val="0"/>
        <w:adjustRightInd w:val="0"/>
        <w:spacing w:before="2"/>
        <w:ind w:firstLine="720"/>
        <w:rPr>
          <w:rFonts w:eastAsiaTheme="minorEastAsia"/>
        </w:rPr>
      </w:pPr>
    </w:p>
    <w:p w:rsidR="00FF6124" w:rsidRPr="00FA6102" w:rsidRDefault="00FF6124" w:rsidP="00FF6124">
      <w:pPr>
        <w:widowControl w:val="0"/>
        <w:kinsoku w:val="0"/>
        <w:overflowPunct w:val="0"/>
        <w:autoSpaceDE w:val="0"/>
        <w:autoSpaceDN w:val="0"/>
        <w:adjustRightInd w:val="0"/>
        <w:ind w:right="130" w:firstLine="720"/>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 xml:space="preserve">ection 366.093(3), F.S., defines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w:t>
      </w:r>
      <w:r>
        <w:rPr>
          <w:rFonts w:eastAsiaTheme="minorEastAsia"/>
        </w:rPr>
        <w:t xml:space="preserve"> </w:t>
      </w:r>
      <w:r w:rsidRPr="00FA6102">
        <w:rPr>
          <w:rFonts w:eastAsiaTheme="minorEastAsia"/>
        </w:rPr>
        <w:t>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lastRenderedPageBreak/>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sidR="00213C17">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FF6124" w:rsidRPr="00FA6102" w:rsidRDefault="00FF6124" w:rsidP="00FF6124">
      <w:pPr>
        <w:widowControl w:val="0"/>
        <w:kinsoku w:val="0"/>
        <w:overflowPunct w:val="0"/>
        <w:autoSpaceDE w:val="0"/>
        <w:autoSpaceDN w:val="0"/>
        <w:adjustRightInd w:val="0"/>
        <w:spacing w:before="6"/>
        <w:rPr>
          <w:rFonts w:eastAsiaTheme="minorEastAsia"/>
        </w:rPr>
      </w:pPr>
    </w:p>
    <w:p w:rsidR="00FF6124" w:rsidRPr="00FA6102" w:rsidRDefault="00FF6124" w:rsidP="00FF6124">
      <w:pPr>
        <w:widowControl w:val="0"/>
        <w:numPr>
          <w:ilvl w:val="1"/>
          <w:numId w:val="1"/>
        </w:numPr>
        <w:tabs>
          <w:tab w:val="left" w:pos="1261"/>
        </w:tabs>
        <w:kinsoku w:val="0"/>
        <w:overflowPunct w:val="0"/>
        <w:autoSpaceDE w:val="0"/>
        <w:autoSpaceDN w:val="0"/>
        <w:adjustRightInd w:val="0"/>
        <w:spacing w:line="247" w:lineRule="auto"/>
        <w:ind w:right="821" w:firstLine="7"/>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FF6124" w:rsidRPr="00FA6102" w:rsidRDefault="00FF6124" w:rsidP="00FF6124">
      <w:pPr>
        <w:widowControl w:val="0"/>
        <w:kinsoku w:val="0"/>
        <w:overflowPunct w:val="0"/>
        <w:autoSpaceDE w:val="0"/>
        <w:autoSpaceDN w:val="0"/>
        <w:adjustRightInd w:val="0"/>
        <w:spacing w:before="1"/>
        <w:rPr>
          <w:rFonts w:eastAsiaTheme="minorEastAsia"/>
        </w:rPr>
      </w:pPr>
    </w:p>
    <w:p w:rsidR="00FF6124" w:rsidRPr="00FA6102" w:rsidRDefault="00FF6124" w:rsidP="00FF6124">
      <w:pPr>
        <w:widowControl w:val="0"/>
        <w:numPr>
          <w:ilvl w:val="1"/>
          <w:numId w:val="1"/>
        </w:numPr>
        <w:tabs>
          <w:tab w:val="left" w:pos="1336"/>
        </w:tabs>
        <w:kinsoku w:val="0"/>
        <w:overflowPunct w:val="0"/>
        <w:autoSpaceDE w:val="0"/>
        <w:autoSpaceDN w:val="0"/>
        <w:adjustRightInd w:val="0"/>
        <w:spacing w:line="250" w:lineRule="auto"/>
        <w:ind w:left="855" w:right="839" w:firstLine="58"/>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FF6124" w:rsidRPr="00FA6102" w:rsidRDefault="00FF6124" w:rsidP="00FF6124">
      <w:pPr>
        <w:widowControl w:val="0"/>
        <w:kinsoku w:val="0"/>
        <w:overflowPunct w:val="0"/>
        <w:autoSpaceDE w:val="0"/>
        <w:autoSpaceDN w:val="0"/>
        <w:adjustRightInd w:val="0"/>
        <w:spacing w:before="9"/>
        <w:rPr>
          <w:rFonts w:eastAsiaTheme="minorEastAsia"/>
        </w:rPr>
      </w:pPr>
    </w:p>
    <w:p w:rsidR="00FF6124" w:rsidRPr="00FA6102" w:rsidRDefault="00FF6124" w:rsidP="00FF6124">
      <w:pPr>
        <w:widowControl w:val="0"/>
        <w:kinsoku w:val="0"/>
        <w:overflowPunct w:val="0"/>
        <w:autoSpaceDE w:val="0"/>
        <w:autoSpaceDN w:val="0"/>
        <w:adjustRightInd w:val="0"/>
        <w:spacing w:line="248" w:lineRule="auto"/>
        <w:ind w:left="128" w:right="100" w:firstLine="720"/>
        <w:rPr>
          <w:rFonts w:eastAsiaTheme="minorEastAsia"/>
        </w:rPr>
      </w:pPr>
      <w:r w:rsidRPr="00FA6102">
        <w:rPr>
          <w:rFonts w:eastAsiaTheme="minorEastAsia"/>
        </w:rPr>
        <w:t>Upon</w:t>
      </w:r>
      <w:r w:rsidRPr="00FA6102">
        <w:rPr>
          <w:rFonts w:eastAsiaTheme="minorEastAsia"/>
          <w:spacing w:val="20"/>
        </w:rPr>
        <w:t xml:space="preserve"> </w:t>
      </w:r>
      <w:r w:rsidRPr="00FA6102">
        <w:rPr>
          <w:rFonts w:eastAsiaTheme="minorEastAsia"/>
        </w:rPr>
        <w:t>review,</w:t>
      </w:r>
      <w:r w:rsidRPr="00FA6102">
        <w:rPr>
          <w:rFonts w:eastAsiaTheme="minorEastAsia"/>
          <w:spacing w:val="23"/>
        </w:rPr>
        <w:t xml:space="preserve"> </w:t>
      </w:r>
      <w:r w:rsidRPr="00FA6102">
        <w:rPr>
          <w:rFonts w:eastAsiaTheme="minorEastAsia"/>
        </w:rPr>
        <w:t>it</w:t>
      </w:r>
      <w:r w:rsidRPr="00FA6102">
        <w:rPr>
          <w:rFonts w:eastAsiaTheme="minorEastAsia"/>
          <w:spacing w:val="17"/>
        </w:rPr>
        <w:t xml:space="preserve"> </w:t>
      </w:r>
      <w:r w:rsidRPr="00FA6102">
        <w:rPr>
          <w:rFonts w:eastAsiaTheme="minorEastAsia"/>
        </w:rPr>
        <w:t>appears</w:t>
      </w:r>
      <w:r w:rsidRPr="00FA6102">
        <w:rPr>
          <w:rFonts w:eastAsiaTheme="minorEastAsia"/>
          <w:spacing w:val="14"/>
        </w:rPr>
        <w:t xml:space="preserve"> </w:t>
      </w:r>
      <w:r w:rsidRPr="00FA6102">
        <w:rPr>
          <w:rFonts w:eastAsiaTheme="minorEastAsia"/>
        </w:rPr>
        <w:t>the</w:t>
      </w:r>
      <w:r w:rsidRPr="00FA6102">
        <w:rPr>
          <w:rFonts w:eastAsiaTheme="minorEastAsia"/>
          <w:spacing w:val="19"/>
        </w:rPr>
        <w:t xml:space="preserve"> </w:t>
      </w:r>
      <w:r w:rsidRPr="00FA6102">
        <w:rPr>
          <w:rFonts w:eastAsiaTheme="minorEastAsia"/>
        </w:rPr>
        <w:t>above-referenced</w:t>
      </w:r>
      <w:r w:rsidRPr="00FA6102">
        <w:rPr>
          <w:rFonts w:eastAsiaTheme="minorEastAsia"/>
          <w:spacing w:val="52"/>
        </w:rPr>
        <w:t xml:space="preserve"> </w:t>
      </w:r>
      <w:r w:rsidRPr="00FA6102">
        <w:rPr>
          <w:rFonts w:eastAsiaTheme="minorEastAsia"/>
        </w:rPr>
        <w:t>informatio</w:t>
      </w:r>
      <w:r w:rsidRPr="005E44D5">
        <w:rPr>
          <w:rFonts w:eastAsiaTheme="minorEastAsia"/>
        </w:rPr>
        <w:t xml:space="preserve">n continues to satisfy </w:t>
      </w:r>
      <w:r w:rsidRPr="00FA6102">
        <w:rPr>
          <w:rFonts w:eastAsiaTheme="minorEastAsia"/>
        </w:rPr>
        <w:t>the</w:t>
      </w:r>
      <w:r w:rsidRPr="00FA6102">
        <w:rPr>
          <w:rFonts w:eastAsiaTheme="minorEastAsia"/>
          <w:spacing w:val="18"/>
        </w:rPr>
        <w:t xml:space="preserve"> </w:t>
      </w:r>
      <w:r w:rsidRPr="00FA6102">
        <w:rPr>
          <w:rFonts w:eastAsiaTheme="minorEastAsia"/>
        </w:rPr>
        <w:t>criteria</w:t>
      </w:r>
      <w:r w:rsidRPr="00FA6102">
        <w:rPr>
          <w:rFonts w:eastAsiaTheme="minorEastAsia"/>
          <w:spacing w:val="21"/>
        </w:rPr>
        <w:t xml:space="preserve"> </w:t>
      </w:r>
      <w:r w:rsidRPr="00FA6102">
        <w:rPr>
          <w:rFonts w:eastAsiaTheme="minorEastAsia"/>
        </w:rPr>
        <w:t>set</w:t>
      </w:r>
      <w:r w:rsidRPr="00FA6102">
        <w:rPr>
          <w:rFonts w:eastAsiaTheme="minorEastAsia"/>
          <w:spacing w:val="14"/>
        </w:rPr>
        <w:t xml:space="preserve"> </w:t>
      </w:r>
      <w:r w:rsidRPr="00FA6102">
        <w:rPr>
          <w:rFonts w:eastAsiaTheme="minorEastAsia"/>
        </w:rPr>
        <w:t>forth</w:t>
      </w:r>
      <w:r w:rsidRPr="00FA6102">
        <w:rPr>
          <w:rFonts w:eastAsiaTheme="minorEastAsia"/>
          <w:spacing w:val="21"/>
        </w:rPr>
        <w:t xml:space="preserve"> </w:t>
      </w:r>
      <w:r w:rsidRPr="00FA6102">
        <w:rPr>
          <w:rFonts w:eastAsiaTheme="minorEastAsia"/>
        </w:rPr>
        <w:t>in</w:t>
      </w:r>
      <w:r>
        <w:rPr>
          <w:rFonts w:eastAsiaTheme="minorEastAsia"/>
        </w:rPr>
        <w:t xml:space="preserve"> Section </w:t>
      </w:r>
      <w:r w:rsidRPr="00FA6102">
        <w:rPr>
          <w:rFonts w:eastAsiaTheme="minorEastAsia"/>
        </w:rPr>
        <w:t>366.093(3),</w:t>
      </w:r>
      <w:r w:rsidRPr="00FA6102">
        <w:rPr>
          <w:rFonts w:eastAsiaTheme="minorEastAsia"/>
          <w:spacing w:val="27"/>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for</w:t>
      </w:r>
      <w:r w:rsidRPr="00FA6102">
        <w:rPr>
          <w:rFonts w:eastAsiaTheme="minorEastAsia"/>
          <w:spacing w:val="14"/>
        </w:rPr>
        <w:t xml:space="preserve"> </w:t>
      </w:r>
      <w:r w:rsidRPr="00FA6102">
        <w:rPr>
          <w:rFonts w:eastAsiaTheme="minorEastAsia"/>
        </w:rPr>
        <w:t>classification</w:t>
      </w:r>
      <w:r w:rsidRPr="00FA6102">
        <w:rPr>
          <w:rFonts w:eastAsiaTheme="minorEastAsia"/>
          <w:spacing w:val="32"/>
        </w:rPr>
        <w:t xml:space="preserve"> </w:t>
      </w:r>
      <w:r w:rsidRPr="00FA6102">
        <w:rPr>
          <w:rFonts w:eastAsiaTheme="minorEastAsia"/>
        </w:rPr>
        <w:t>as</w:t>
      </w:r>
      <w:r w:rsidRPr="00FA6102">
        <w:rPr>
          <w:rFonts w:eastAsiaTheme="minorEastAsia"/>
          <w:spacing w:val="10"/>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0"/>
        </w:rPr>
        <w:t xml:space="preserve"> </w:t>
      </w:r>
      <w:r w:rsidRPr="00FA6102">
        <w:rPr>
          <w:rFonts w:eastAsiaTheme="minorEastAsia"/>
        </w:rPr>
        <w:t>business</w:t>
      </w:r>
      <w:r w:rsidRPr="00FA6102">
        <w:rPr>
          <w:rFonts w:eastAsiaTheme="minorEastAsia"/>
          <w:spacing w:val="33"/>
        </w:rPr>
        <w:t xml:space="preserve"> </w:t>
      </w:r>
      <w:r w:rsidRPr="00FA6102">
        <w:rPr>
          <w:rFonts w:eastAsiaTheme="minorEastAsia"/>
        </w:rPr>
        <w:t xml:space="preserve">information.  The </w:t>
      </w:r>
      <w:r>
        <w:rPr>
          <w:rFonts w:eastAsiaTheme="minorEastAsia"/>
        </w:rPr>
        <w:t xml:space="preserve">pricing terms in vendor and third-party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Pr="00FA6102">
        <w:rPr>
          <w:rFonts w:eastAsiaTheme="minorEastAsia"/>
        </w:rPr>
        <w:t>Thus,</w:t>
      </w:r>
      <w:r w:rsidRPr="00FA6102">
        <w:rPr>
          <w:rFonts w:eastAsiaTheme="minorEastAsia"/>
          <w:spacing w:val="56"/>
        </w:rPr>
        <w:t xml:space="preserve"> </w:t>
      </w:r>
      <w:r w:rsidRPr="00FA6102">
        <w:rPr>
          <w:rFonts w:eastAsiaTheme="minorEastAsia"/>
        </w:rPr>
        <w:t>the</w:t>
      </w:r>
      <w:r w:rsidRPr="00FA6102">
        <w:rPr>
          <w:rFonts w:eastAsiaTheme="minorEastAsia"/>
          <w:spacing w:val="1"/>
        </w:rPr>
        <w:t xml:space="preserve"> </w:t>
      </w:r>
      <w:r w:rsidRPr="00FA6102">
        <w:rPr>
          <w:rFonts w:eastAsiaTheme="minorEastAsia"/>
        </w:rPr>
        <w:t>information</w:t>
      </w:r>
      <w:r w:rsidRPr="00FA6102">
        <w:rPr>
          <w:rFonts w:eastAsiaTheme="minorEastAsia"/>
          <w:spacing w:val="24"/>
        </w:rPr>
        <w:t xml:space="preserve"> </w:t>
      </w:r>
      <w:r w:rsidRPr="00FA6102">
        <w:rPr>
          <w:rFonts w:eastAsiaTheme="minorEastAsia"/>
        </w:rPr>
        <w:t>identified</w:t>
      </w:r>
      <w:r w:rsidRPr="00FA6102">
        <w:rPr>
          <w:rFonts w:eastAsiaTheme="minorEastAsia"/>
          <w:spacing w:val="24"/>
        </w:rPr>
        <w:t xml:space="preserve"> </w:t>
      </w:r>
      <w:r w:rsidRPr="00FA6102">
        <w:rPr>
          <w:rFonts w:eastAsiaTheme="minorEastAsia"/>
        </w:rPr>
        <w:t>in</w:t>
      </w:r>
      <w:r w:rsidRPr="00FA6102">
        <w:rPr>
          <w:rFonts w:eastAsiaTheme="minorEastAsia"/>
          <w:spacing w:val="56"/>
        </w:rPr>
        <w:t xml:space="preserve"> </w:t>
      </w:r>
      <w:r w:rsidRPr="00FA6102">
        <w:rPr>
          <w:rFonts w:eastAsiaTheme="minorEastAsia"/>
        </w:rPr>
        <w:t>Document</w:t>
      </w:r>
      <w:r w:rsidRPr="00FA6102">
        <w:rPr>
          <w:rFonts w:eastAsiaTheme="minorEastAsia"/>
          <w:spacing w:val="8"/>
        </w:rPr>
        <w:t xml:space="preserve"> </w:t>
      </w:r>
      <w:r w:rsidRPr="00FA6102">
        <w:rPr>
          <w:rFonts w:eastAsiaTheme="minorEastAsia"/>
        </w:rPr>
        <w:t>No</w:t>
      </w:r>
      <w:r>
        <w:rPr>
          <w:rFonts w:eastAsiaTheme="minorEastAsia"/>
        </w:rPr>
        <w:t>s</w:t>
      </w:r>
      <w:r w:rsidRPr="00FA6102">
        <w:rPr>
          <w:rFonts w:eastAsiaTheme="minorEastAsia"/>
        </w:rPr>
        <w:t xml:space="preserve">. </w:t>
      </w:r>
      <w:r>
        <w:t xml:space="preserve">00962-2020, 00963-2020, 00964-2020, 00967-2020 to 00979-2020, and 00981-2020 to 00983-2020, as well as </w:t>
      </w:r>
      <w:r>
        <w:rPr>
          <w:rFonts w:eastAsiaTheme="minorEastAsia"/>
        </w:rPr>
        <w:t>Exhibits 101-113, 115 and 117,</w:t>
      </w:r>
      <w:r>
        <w:t xml:space="preserve"> </w:t>
      </w:r>
      <w:r w:rsidRPr="00FA6102">
        <w:rPr>
          <w:rFonts w:eastAsiaTheme="minorEastAsia"/>
        </w:rPr>
        <w:t>shall</w:t>
      </w:r>
      <w:r w:rsidRPr="00FA6102">
        <w:rPr>
          <w:rFonts w:eastAsiaTheme="minorEastAsia"/>
          <w:spacing w:val="10"/>
        </w:rPr>
        <w:t xml:space="preserve"> </w:t>
      </w:r>
      <w:r w:rsidRPr="00FA6102">
        <w:rPr>
          <w:rFonts w:eastAsiaTheme="minorEastAsia"/>
        </w:rPr>
        <w:t>be</w:t>
      </w:r>
      <w:r w:rsidRPr="00FA6102">
        <w:rPr>
          <w:rFonts w:eastAsiaTheme="minorEastAsia"/>
          <w:spacing w:val="18"/>
        </w:rPr>
        <w:t xml:space="preserve"> </w:t>
      </w:r>
      <w:r w:rsidRPr="00FA6102">
        <w:rPr>
          <w:rFonts w:eastAsiaTheme="minorEastAsia"/>
        </w:rPr>
        <w:t>granted</w:t>
      </w:r>
      <w:r w:rsidRPr="00FA6102">
        <w:rPr>
          <w:rFonts w:eastAsiaTheme="minorEastAsia"/>
          <w:spacing w:val="29"/>
        </w:rPr>
        <w:t xml:space="preserve"> </w:t>
      </w:r>
      <w:r w:rsidR="00213C17" w:rsidRPr="00C935E3">
        <w:rPr>
          <w:rFonts w:eastAsiaTheme="minorEastAsia"/>
        </w:rPr>
        <w:t xml:space="preserve">extended </w:t>
      </w:r>
      <w:r w:rsidRPr="00FA6102">
        <w:rPr>
          <w:rFonts w:eastAsiaTheme="minorEastAsia"/>
        </w:rPr>
        <w:t>confidential</w:t>
      </w:r>
      <w:r w:rsidRPr="00FA6102">
        <w:rPr>
          <w:rFonts w:eastAsiaTheme="minorEastAsia"/>
          <w:spacing w:val="36"/>
        </w:rPr>
        <w:t xml:space="preserve"> </w:t>
      </w:r>
      <w:r w:rsidRPr="00FA6102">
        <w:rPr>
          <w:rFonts w:eastAsiaTheme="minorEastAsia"/>
        </w:rPr>
        <w:t>classification.</w:t>
      </w:r>
    </w:p>
    <w:p w:rsidR="00FF6124" w:rsidRPr="00FA6102" w:rsidRDefault="00FF6124" w:rsidP="00FF6124">
      <w:pPr>
        <w:widowControl w:val="0"/>
        <w:kinsoku w:val="0"/>
        <w:overflowPunct w:val="0"/>
        <w:autoSpaceDE w:val="0"/>
        <w:autoSpaceDN w:val="0"/>
        <w:adjustRightInd w:val="0"/>
        <w:spacing w:before="3"/>
        <w:rPr>
          <w:rFonts w:eastAsiaTheme="minorEastAsia"/>
        </w:rPr>
      </w:pPr>
    </w:p>
    <w:p w:rsidR="00FF6124" w:rsidRPr="00FA6102" w:rsidRDefault="00FF6124" w:rsidP="00FF6124">
      <w:pPr>
        <w:widowControl w:val="0"/>
        <w:kinsoku w:val="0"/>
        <w:overflowPunct w:val="0"/>
        <w:autoSpaceDE w:val="0"/>
        <w:autoSpaceDN w:val="0"/>
        <w:adjustRightInd w:val="0"/>
        <w:spacing w:line="249" w:lineRule="auto"/>
        <w:ind w:left="125" w:right="113" w:firstLine="723"/>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Pr>
          <w:rFonts w:eastAsiaTheme="minorEastAsia"/>
          <w:spacing w:val="22"/>
        </w:rPr>
        <w:t>S</w:t>
      </w:r>
      <w:r w:rsidRPr="008E7721">
        <w:rPr>
          <w:rFonts w:eastAsiaTheme="minorEastAsia"/>
        </w:rPr>
        <w:t xml:space="preserve">ection </w:t>
      </w:r>
      <w:r w:rsidRPr="00FA6102">
        <w:rPr>
          <w:rFonts w:eastAsiaTheme="minorEastAsia"/>
        </w:rPr>
        <w:t>366.093(4),</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FA6102">
        <w:rPr>
          <w:rFonts w:eastAsiaTheme="minorEastAsia"/>
        </w:rPr>
        <w:t>Section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FF6124" w:rsidRPr="00FA6102" w:rsidRDefault="00FF6124" w:rsidP="00FF6124">
      <w:pPr>
        <w:widowControl w:val="0"/>
        <w:kinsoku w:val="0"/>
        <w:overflowPunct w:val="0"/>
        <w:autoSpaceDE w:val="0"/>
        <w:autoSpaceDN w:val="0"/>
        <w:adjustRightInd w:val="0"/>
        <w:spacing w:before="6"/>
        <w:rPr>
          <w:rFonts w:eastAsiaTheme="minorEastAsia"/>
        </w:rPr>
      </w:pPr>
    </w:p>
    <w:p w:rsidR="00FF6124" w:rsidRPr="00FA6102" w:rsidRDefault="00FF6124" w:rsidP="00FF6124">
      <w:pPr>
        <w:widowControl w:val="0"/>
        <w:kinsoku w:val="0"/>
        <w:overflowPunct w:val="0"/>
        <w:autoSpaceDE w:val="0"/>
        <w:autoSpaceDN w:val="0"/>
        <w:adjustRightInd w:val="0"/>
        <w:ind w:left="845"/>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FF6124" w:rsidRPr="00FA6102" w:rsidRDefault="00FF6124" w:rsidP="00FF6124">
      <w:pPr>
        <w:widowControl w:val="0"/>
        <w:kinsoku w:val="0"/>
        <w:overflowPunct w:val="0"/>
        <w:autoSpaceDE w:val="0"/>
        <w:autoSpaceDN w:val="0"/>
        <w:adjustRightInd w:val="0"/>
        <w:spacing w:before="4"/>
        <w:rPr>
          <w:rFonts w:eastAsiaTheme="minorEastAsia"/>
        </w:rPr>
      </w:pPr>
    </w:p>
    <w:p w:rsidR="00FF6124" w:rsidRPr="00FA6102" w:rsidRDefault="00FF6124" w:rsidP="00FF6124">
      <w:pPr>
        <w:widowControl w:val="0"/>
        <w:kinsoku w:val="0"/>
        <w:overflowPunct w:val="0"/>
        <w:autoSpaceDE w:val="0"/>
        <w:autoSpaceDN w:val="0"/>
        <w:adjustRightInd w:val="0"/>
        <w:spacing w:line="250" w:lineRule="auto"/>
        <w:ind w:left="128" w:right="124" w:firstLine="723"/>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Pr>
          <w:rFonts w:eastAsiaTheme="minorEastAsia"/>
          <w:spacing w:val="9"/>
        </w:rPr>
        <w:t>Gabriella Passidomo,</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5E44D5">
        <w:rPr>
          <w:rFonts w:eastAsiaTheme="minorEastAsia"/>
        </w:rPr>
        <w:t>Energy Florida, LLC</w:t>
      </w:r>
      <w:r w:rsidR="00213C17">
        <w:rPr>
          <w:rFonts w:eastAsiaTheme="minorEastAsia"/>
        </w:rPr>
        <w:t>’</w:t>
      </w:r>
      <w:r w:rsidRPr="005E44D5">
        <w:rPr>
          <w:rFonts w:eastAsiaTheme="minorEastAsia"/>
        </w:rPr>
        <w:t xml:space="preserve">s </w:t>
      </w:r>
      <w:r>
        <w:rPr>
          <w:rFonts w:eastAsiaTheme="minorEastAsia"/>
        </w:rPr>
        <w:t>Second</w:t>
      </w:r>
      <w:r w:rsidRPr="005E44D5">
        <w:rPr>
          <w:rFonts w:eastAsiaTheme="minorEastAsia"/>
        </w:rPr>
        <w:t xml:space="preserve"> Request for Extension of Confidential Classification of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s</w:t>
      </w:r>
      <w:r w:rsidRPr="00FA6102">
        <w:rPr>
          <w:rFonts w:eastAsiaTheme="minorEastAsia"/>
        </w:rPr>
        <w:t>.</w:t>
      </w:r>
      <w:r>
        <w:rPr>
          <w:rFonts w:eastAsiaTheme="minorEastAsia"/>
        </w:rPr>
        <w:t xml:space="preserve"> </w:t>
      </w:r>
      <w:r>
        <w:t xml:space="preserve">00962-2020, 00963-2020, 00964-2020, 00967-2020 to 00979-2020, and 00981-2020 to 00983-2020, as well as </w:t>
      </w:r>
      <w:r>
        <w:rPr>
          <w:rFonts w:eastAsiaTheme="minorEastAsia"/>
        </w:rPr>
        <w:t xml:space="preserve">Exhibits 101-113, 115 and 117,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FF6124" w:rsidRPr="00FA6102" w:rsidRDefault="00FF6124" w:rsidP="00FF6124">
      <w:pPr>
        <w:widowControl w:val="0"/>
        <w:kinsoku w:val="0"/>
        <w:overflowPunct w:val="0"/>
        <w:autoSpaceDE w:val="0"/>
        <w:autoSpaceDN w:val="0"/>
        <w:adjustRightInd w:val="0"/>
        <w:spacing w:before="1"/>
        <w:rPr>
          <w:rFonts w:eastAsiaTheme="minorEastAsia"/>
        </w:rPr>
      </w:pPr>
    </w:p>
    <w:p w:rsidR="00FF6124" w:rsidRPr="00FA6102" w:rsidRDefault="00FF6124" w:rsidP="00FF6124">
      <w:pPr>
        <w:widowControl w:val="0"/>
        <w:kinsoku w:val="0"/>
        <w:overflowPunct w:val="0"/>
        <w:autoSpaceDE w:val="0"/>
        <w:autoSpaceDN w:val="0"/>
        <w:adjustRightInd w:val="0"/>
        <w:spacing w:line="245" w:lineRule="auto"/>
        <w:ind w:left="121" w:right="111" w:firstLine="723"/>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No</w:t>
      </w:r>
      <w:r>
        <w:rPr>
          <w:rFonts w:eastAsiaTheme="minorEastAsia"/>
        </w:rPr>
        <w:t>s</w:t>
      </w:r>
      <w:r w:rsidRPr="00FA6102">
        <w:rPr>
          <w:rFonts w:eastAsiaTheme="minorEastAsia"/>
        </w:rPr>
        <w:t xml:space="preserve">. </w:t>
      </w:r>
      <w:r>
        <w:t xml:space="preserve">00962-2020, 00963-2020, 00964-2020, 00967-2020 to 00979-2020, and 00981-2020 to 00983-2020, as well as </w:t>
      </w:r>
      <w:r>
        <w:rPr>
          <w:rFonts w:eastAsiaTheme="minorEastAsia"/>
        </w:rPr>
        <w:t xml:space="preserve">Exhibits 101-113, 115 and 117,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FF6124" w:rsidRDefault="00FF6124" w:rsidP="00FF6124">
      <w:pPr>
        <w:pStyle w:val="OrderBody"/>
        <w:rPr>
          <w:rFonts w:eastAsiaTheme="minorEastAsia"/>
        </w:rPr>
      </w:pPr>
      <w:r>
        <w:rPr>
          <w:rFonts w:eastAsiaTheme="minorEastAsia"/>
        </w:rPr>
        <w:lastRenderedPageBreak/>
        <w:tab/>
      </w:r>
      <w:r w:rsidRPr="00FA6102">
        <w:rPr>
          <w:rFonts w:eastAsiaTheme="minorEastAsia"/>
        </w:rPr>
        <w:t>ORDERED</w:t>
      </w:r>
      <w:r w:rsidRPr="00FA6102">
        <w:rPr>
          <w:rFonts w:eastAsiaTheme="minorEastAsia"/>
          <w:spacing w:val="21"/>
        </w:rPr>
        <w:t xml:space="preserve"> </w:t>
      </w:r>
      <w:r w:rsidRPr="00FA6102">
        <w:rPr>
          <w:rFonts w:eastAsiaTheme="minorEastAsia"/>
        </w:rPr>
        <w:t>that</w:t>
      </w:r>
      <w:r w:rsidRPr="00FA6102">
        <w:rPr>
          <w:rFonts w:eastAsiaTheme="minorEastAsia"/>
          <w:spacing w:val="14"/>
        </w:rPr>
        <w:t xml:space="preserve"> </w:t>
      </w:r>
      <w:r w:rsidRPr="00FA6102">
        <w:rPr>
          <w:rFonts w:eastAsiaTheme="minorEastAsia"/>
        </w:rPr>
        <w:t>this</w:t>
      </w:r>
      <w:r w:rsidRPr="00FA6102">
        <w:rPr>
          <w:rFonts w:eastAsiaTheme="minorEastAsia"/>
          <w:spacing w:val="18"/>
        </w:rPr>
        <w:t xml:space="preserve"> </w:t>
      </w:r>
      <w:r w:rsidRPr="00FA6102">
        <w:rPr>
          <w:rFonts w:eastAsiaTheme="minorEastAsia"/>
        </w:rPr>
        <w:t>Order</w:t>
      </w:r>
      <w:r w:rsidRPr="00FA6102">
        <w:rPr>
          <w:rFonts w:eastAsiaTheme="minorEastAsia"/>
          <w:spacing w:val="12"/>
        </w:rPr>
        <w:t xml:space="preserve"> </w:t>
      </w:r>
      <w:r w:rsidRPr="00FA6102">
        <w:rPr>
          <w:rFonts w:eastAsiaTheme="minorEastAsia"/>
        </w:rPr>
        <w:t>shall</w:t>
      </w:r>
      <w:r w:rsidRPr="00FA6102">
        <w:rPr>
          <w:rFonts w:eastAsiaTheme="minorEastAsia"/>
          <w:spacing w:val="11"/>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the</w:t>
      </w:r>
      <w:r w:rsidRPr="00FA6102">
        <w:rPr>
          <w:rFonts w:eastAsiaTheme="minorEastAsia"/>
          <w:spacing w:val="12"/>
        </w:rPr>
        <w:t xml:space="preserve"> </w:t>
      </w:r>
      <w:r w:rsidRPr="00FA6102">
        <w:rPr>
          <w:rFonts w:eastAsiaTheme="minorEastAsia"/>
        </w:rPr>
        <w:t>only</w:t>
      </w:r>
      <w:r w:rsidRPr="00FA6102">
        <w:rPr>
          <w:rFonts w:eastAsiaTheme="minorEastAsia"/>
          <w:spacing w:val="13"/>
        </w:rPr>
        <w:t xml:space="preserve"> </w:t>
      </w:r>
      <w:r w:rsidRPr="00FA6102">
        <w:rPr>
          <w:rFonts w:eastAsiaTheme="minorEastAsia"/>
        </w:rPr>
        <w:t>notification</w:t>
      </w:r>
      <w:r w:rsidRPr="00FA6102">
        <w:rPr>
          <w:rFonts w:eastAsiaTheme="minorEastAsia"/>
          <w:spacing w:val="27"/>
        </w:rPr>
        <w:t xml:space="preserve"> </w:t>
      </w:r>
      <w:r w:rsidRPr="00FA6102">
        <w:rPr>
          <w:rFonts w:eastAsiaTheme="minorEastAsia"/>
        </w:rPr>
        <w:t>by</w:t>
      </w:r>
      <w:r w:rsidRPr="00FA6102">
        <w:rPr>
          <w:rFonts w:eastAsiaTheme="minorEastAsia"/>
          <w:spacing w:val="1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Commission</w:t>
      </w:r>
      <w:r w:rsidRPr="00FA6102">
        <w:rPr>
          <w:rFonts w:eastAsiaTheme="minorEastAsia"/>
          <w:spacing w:val="23"/>
        </w:rPr>
        <w:t xml:space="preserve"> </w:t>
      </w:r>
      <w:r w:rsidRPr="00FA6102">
        <w:rPr>
          <w:rFonts w:eastAsiaTheme="minorEastAsia"/>
        </w:rPr>
        <w:t>to</w:t>
      </w:r>
      <w:r w:rsidRPr="00FA6102">
        <w:rPr>
          <w:rFonts w:eastAsiaTheme="minorEastAsia"/>
          <w:spacing w:val="11"/>
        </w:rPr>
        <w:t xml:space="preserve"> </w:t>
      </w:r>
      <w:r w:rsidRPr="00FA6102">
        <w:rPr>
          <w:rFonts w:eastAsiaTheme="minorEastAsia"/>
        </w:rPr>
        <w:t>the</w:t>
      </w:r>
      <w:r w:rsidRPr="00FA6102">
        <w:rPr>
          <w:rFonts w:eastAsiaTheme="minorEastAsia"/>
          <w:spacing w:val="14"/>
        </w:rPr>
        <w:t xml:space="preserve"> </w:t>
      </w:r>
      <w:r w:rsidRPr="00FA6102">
        <w:rPr>
          <w:rFonts w:eastAsiaTheme="minorEastAsia"/>
        </w:rPr>
        <w:t>parties</w:t>
      </w:r>
      <w:r w:rsidRPr="00FA6102">
        <w:rPr>
          <w:rFonts w:eastAsiaTheme="minorEastAsia"/>
          <w:w w:val="99"/>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date</w:t>
      </w:r>
      <w:r w:rsidRPr="00FA6102">
        <w:rPr>
          <w:rFonts w:eastAsiaTheme="minorEastAsia"/>
          <w:spacing w:val="11"/>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declassification</w:t>
      </w:r>
      <w:r w:rsidRPr="00FA6102">
        <w:rPr>
          <w:rFonts w:eastAsiaTheme="minorEastAsia"/>
          <w:spacing w:val="47"/>
        </w:rPr>
        <w:t xml:space="preserve"> </w:t>
      </w:r>
      <w:r w:rsidRPr="00FA6102">
        <w:rPr>
          <w:rFonts w:eastAsiaTheme="minorEastAsia"/>
        </w:rPr>
        <w:t>of the</w:t>
      </w:r>
      <w:r w:rsidRPr="00FA6102">
        <w:rPr>
          <w:rFonts w:eastAsiaTheme="minorEastAsia"/>
          <w:spacing w:val="17"/>
        </w:rPr>
        <w:t xml:space="preserve"> </w:t>
      </w:r>
      <w:r w:rsidRPr="00FA6102">
        <w:rPr>
          <w:rFonts w:eastAsiaTheme="minorEastAsia"/>
        </w:rPr>
        <w:t>materials</w:t>
      </w:r>
      <w:r w:rsidRPr="00FA6102">
        <w:rPr>
          <w:rFonts w:eastAsiaTheme="minorEastAsia"/>
          <w:spacing w:val="24"/>
        </w:rPr>
        <w:t xml:space="preserve"> </w:t>
      </w:r>
      <w:r w:rsidRPr="00FA6102">
        <w:rPr>
          <w:rFonts w:eastAsiaTheme="minorEastAsia"/>
        </w:rPr>
        <w:t>discussed</w:t>
      </w:r>
      <w:r w:rsidRPr="00FA6102">
        <w:rPr>
          <w:rFonts w:eastAsiaTheme="minorEastAsia"/>
          <w:spacing w:val="33"/>
        </w:rPr>
        <w:t xml:space="preserve"> </w:t>
      </w:r>
      <w:r w:rsidRPr="00FA6102">
        <w:rPr>
          <w:rFonts w:eastAsiaTheme="minorEastAsia"/>
        </w:rPr>
        <w:t>herein</w:t>
      </w:r>
      <w:r>
        <w:rPr>
          <w:rFonts w:eastAsiaTheme="minorEastAsia"/>
        </w:rPr>
        <w:t>.</w:t>
      </w:r>
    </w:p>
    <w:p w:rsidR="00FF6124" w:rsidRDefault="00FF6124" w:rsidP="00FF6124">
      <w:pPr>
        <w:pStyle w:val="CenterUnderline"/>
        <w:jc w:val="both"/>
        <w:rPr>
          <w:u w:val="none"/>
        </w:rPr>
      </w:pPr>
    </w:p>
    <w:p w:rsidR="00FF6124" w:rsidRDefault="00FF6124" w:rsidP="00FF6124">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C229B2">
        <w:t>19th</w:t>
      </w:r>
      <w:r w:rsidR="00C229B2">
        <w:rPr>
          <w:u w:val="none"/>
        </w:rPr>
        <w:t xml:space="preserve"> day of </w:t>
      </w:r>
      <w:r w:rsidR="00C229B2">
        <w:t>September</w:t>
      </w:r>
      <w:r w:rsidR="00C229B2">
        <w:rPr>
          <w:u w:val="none"/>
        </w:rPr>
        <w:t xml:space="preserve">, </w:t>
      </w:r>
      <w:r w:rsidR="00C229B2">
        <w:t>2024</w:t>
      </w:r>
      <w:r w:rsidR="00C229B2">
        <w:rPr>
          <w:u w:val="none"/>
        </w:rPr>
        <w:t>.</w:t>
      </w:r>
    </w:p>
    <w:p w:rsidR="00C229B2" w:rsidRPr="00C229B2" w:rsidRDefault="00C229B2" w:rsidP="00FF612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F6124" w:rsidTr="00FF6124">
        <w:tc>
          <w:tcPr>
            <w:tcW w:w="720" w:type="dxa"/>
            <w:shd w:val="clear" w:color="auto" w:fill="auto"/>
          </w:tcPr>
          <w:p w:rsidR="00FF6124" w:rsidRDefault="00FF6124" w:rsidP="00FF612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F6124" w:rsidRDefault="00721CA3" w:rsidP="00FF6124">
            <w:pPr>
              <w:pStyle w:val="CenterUnderline"/>
              <w:keepNext/>
              <w:keepLines/>
              <w:jc w:val="both"/>
              <w:rPr>
                <w:u w:val="none"/>
              </w:rPr>
            </w:pPr>
            <w:r>
              <w:rPr>
                <w:u w:val="none"/>
              </w:rPr>
              <w:t>/s/ Gabriella Passidomo</w:t>
            </w:r>
            <w:bookmarkStart w:id="7" w:name="_GoBack"/>
            <w:bookmarkEnd w:id="7"/>
          </w:p>
        </w:tc>
      </w:tr>
      <w:bookmarkEnd w:id="6"/>
      <w:tr w:rsidR="00FF6124" w:rsidTr="00FF6124">
        <w:tc>
          <w:tcPr>
            <w:tcW w:w="720" w:type="dxa"/>
            <w:shd w:val="clear" w:color="auto" w:fill="auto"/>
          </w:tcPr>
          <w:p w:rsidR="00FF6124" w:rsidRDefault="00FF6124" w:rsidP="00FF6124">
            <w:pPr>
              <w:pStyle w:val="CenterUnderline"/>
              <w:keepNext/>
              <w:keepLines/>
              <w:jc w:val="both"/>
              <w:rPr>
                <w:u w:val="none"/>
              </w:rPr>
            </w:pPr>
          </w:p>
        </w:tc>
        <w:tc>
          <w:tcPr>
            <w:tcW w:w="4320" w:type="dxa"/>
            <w:tcBorders>
              <w:top w:val="single" w:sz="4" w:space="0" w:color="auto"/>
            </w:tcBorders>
            <w:shd w:val="clear" w:color="auto" w:fill="auto"/>
          </w:tcPr>
          <w:p w:rsidR="00FF6124" w:rsidRDefault="00FF6124" w:rsidP="00FF6124">
            <w:pPr>
              <w:pStyle w:val="CenterUnderline"/>
              <w:keepNext/>
              <w:keepLines/>
              <w:jc w:val="both"/>
              <w:rPr>
                <w:u w:val="none"/>
              </w:rPr>
            </w:pPr>
            <w:r>
              <w:rPr>
                <w:u w:val="none"/>
              </w:rPr>
              <w:t>Gabriella Passidomo</w:t>
            </w:r>
          </w:p>
          <w:p w:rsidR="00FF6124" w:rsidRDefault="00FF6124" w:rsidP="00FF6124">
            <w:pPr>
              <w:pStyle w:val="CenterUnderline"/>
              <w:keepNext/>
              <w:keepLines/>
              <w:jc w:val="both"/>
              <w:rPr>
                <w:u w:val="none"/>
              </w:rPr>
            </w:pPr>
            <w:r>
              <w:rPr>
                <w:u w:val="none"/>
              </w:rPr>
              <w:t>Commissioner and Prehearing Officer</w:t>
            </w:r>
          </w:p>
        </w:tc>
      </w:tr>
    </w:tbl>
    <w:p w:rsidR="00FF6124" w:rsidRDefault="00FF6124" w:rsidP="00FF6124">
      <w:pPr>
        <w:pStyle w:val="OrderSigInfo"/>
        <w:keepNext/>
        <w:keepLines/>
      </w:pPr>
      <w:r>
        <w:t>Florida Public Service Commission</w:t>
      </w:r>
    </w:p>
    <w:p w:rsidR="00FF6124" w:rsidRDefault="00FF6124" w:rsidP="00FF6124">
      <w:pPr>
        <w:pStyle w:val="OrderSigInfo"/>
        <w:keepNext/>
        <w:keepLines/>
      </w:pPr>
      <w:r>
        <w:t>2540 Shumard Oak Boulevard</w:t>
      </w:r>
    </w:p>
    <w:p w:rsidR="00FF6124" w:rsidRDefault="00FF6124" w:rsidP="00FF6124">
      <w:pPr>
        <w:pStyle w:val="OrderSigInfo"/>
        <w:keepNext/>
        <w:keepLines/>
      </w:pPr>
      <w:r>
        <w:t>Tallahassee, Florida 32399</w:t>
      </w:r>
    </w:p>
    <w:p w:rsidR="00FF6124" w:rsidRDefault="00FF6124" w:rsidP="00FF6124">
      <w:pPr>
        <w:pStyle w:val="OrderSigInfo"/>
        <w:keepNext/>
        <w:keepLines/>
      </w:pPr>
      <w:r>
        <w:t>(850) 413</w:t>
      </w:r>
      <w:r>
        <w:noBreakHyphen/>
        <w:t>6770</w:t>
      </w:r>
    </w:p>
    <w:p w:rsidR="00FF6124" w:rsidRDefault="00FF6124" w:rsidP="00FF6124">
      <w:pPr>
        <w:pStyle w:val="OrderSigInfo"/>
        <w:keepNext/>
        <w:keepLines/>
      </w:pPr>
      <w:r>
        <w:t>www.floridapsc.com</w:t>
      </w:r>
    </w:p>
    <w:p w:rsidR="00FF6124" w:rsidRDefault="00FF6124" w:rsidP="00FF6124">
      <w:pPr>
        <w:pStyle w:val="OrderSigInfo"/>
        <w:keepNext/>
        <w:keepLines/>
      </w:pPr>
    </w:p>
    <w:p w:rsidR="00FF6124" w:rsidRDefault="00FF6124" w:rsidP="00FF6124">
      <w:pPr>
        <w:pStyle w:val="OrderSigInfo"/>
        <w:keepNext/>
        <w:keepLines/>
      </w:pPr>
      <w:r>
        <w:t>Copies furnished:  A copy of this document is provided to the parties of record at the time of issuance and, if applicable, interested persons.</w:t>
      </w:r>
    </w:p>
    <w:p w:rsidR="00FF6124" w:rsidRDefault="00FF6124" w:rsidP="00FF6124">
      <w:pPr>
        <w:pStyle w:val="OrderBody"/>
        <w:keepNext/>
        <w:keepLines/>
      </w:pPr>
    </w:p>
    <w:p w:rsidR="00FF6124" w:rsidRDefault="00FF6124" w:rsidP="00FF6124">
      <w:pPr>
        <w:pStyle w:val="CenterUnderline"/>
        <w:keepNext/>
        <w:keepLines/>
        <w:jc w:val="both"/>
        <w:rPr>
          <w:u w:val="none"/>
        </w:rPr>
      </w:pPr>
      <w:r>
        <w:rPr>
          <w:u w:val="none"/>
        </w:rPr>
        <w:t>SBr</w:t>
      </w:r>
    </w:p>
    <w:p w:rsidR="00FF6124" w:rsidRDefault="00FF6124" w:rsidP="00FF6124">
      <w:pPr>
        <w:pStyle w:val="CenterUnderline"/>
        <w:keepNext/>
        <w:keepLines/>
        <w:jc w:val="both"/>
        <w:rPr>
          <w:u w:val="none"/>
        </w:rPr>
      </w:pPr>
    </w:p>
    <w:p w:rsidR="00FF6124" w:rsidRDefault="00FF6124" w:rsidP="00FF6124">
      <w:pPr>
        <w:pStyle w:val="CenterUnderline"/>
      </w:pPr>
      <w:r>
        <w:t>NOTICE OF FURTHER PROCEEDINGS OR JUDICIAL REVIEW</w:t>
      </w:r>
    </w:p>
    <w:p w:rsidR="00FF6124" w:rsidRDefault="00FF6124" w:rsidP="00FF6124">
      <w:pPr>
        <w:pStyle w:val="CenterUnderline"/>
      </w:pPr>
    </w:p>
    <w:p w:rsidR="00FF6124" w:rsidRDefault="00FF6124" w:rsidP="00FF612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F6124" w:rsidRDefault="00FF6124" w:rsidP="00FF6124">
      <w:pPr>
        <w:pStyle w:val="OrderBody"/>
      </w:pPr>
    </w:p>
    <w:p w:rsidR="00FF6124" w:rsidRDefault="00FF6124" w:rsidP="00FF6124">
      <w:pPr>
        <w:pStyle w:val="OrderBody"/>
      </w:pPr>
      <w:r>
        <w:tab/>
        <w:t>Mediation may be available on a case-by-case basis.  If mediation is conducted, it does not affect a substantially interested person's right to a hearing.</w:t>
      </w:r>
    </w:p>
    <w:p w:rsidR="00FF6124" w:rsidRDefault="00FF6124" w:rsidP="00FF6124">
      <w:pPr>
        <w:pStyle w:val="OrderBody"/>
      </w:pPr>
    </w:p>
    <w:p w:rsidR="00FF6124" w:rsidRDefault="00FF6124" w:rsidP="00FF612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F6124" w:rsidRDefault="00FF6124" w:rsidP="00FF6124">
      <w:pPr>
        <w:pStyle w:val="OrderBody"/>
      </w:pPr>
    </w:p>
    <w:sectPr w:rsidR="00FF612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124" w:rsidRDefault="00FF6124">
      <w:r>
        <w:separator/>
      </w:r>
    </w:p>
  </w:endnote>
  <w:endnote w:type="continuationSeparator" w:id="0">
    <w:p w:rsidR="00FF6124" w:rsidRDefault="00FF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124" w:rsidRDefault="00FF6124">
      <w:r>
        <w:separator/>
      </w:r>
    </w:p>
  </w:footnote>
  <w:footnote w:type="continuationSeparator" w:id="0">
    <w:p w:rsidR="00FF6124" w:rsidRDefault="00FF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8 ">
      <w:r w:rsidR="00721CA3">
        <w:t>PSC-2024-0428-CFO-EI</w:t>
      </w:r>
    </w:fldSimple>
  </w:p>
  <w:p w:rsidR="00FA6EFD" w:rsidRDefault="00FF6124">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1CA3">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FF6124"/>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2561"/>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3C17"/>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5852"/>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38E3"/>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1CA3"/>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A75F6"/>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29B2"/>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935E3"/>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A19"/>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outlineLvl w:val="0"/>
    </w:pPr>
    <w:rPr>
      <w:rFonts w:cs="Arial"/>
      <w:bCs/>
      <w:kern w:val="32"/>
      <w:szCs w:val="32"/>
    </w:rPr>
  </w:style>
  <w:style w:type="paragraph" w:styleId="Heading2">
    <w:name w:val="heading 2"/>
    <w:basedOn w:val="Normal"/>
    <w:next w:val="BodyText"/>
    <w:link w:val="Heading2Char"/>
    <w:qFormat/>
    <w:rsid w:val="00CD7132"/>
    <w:pPr>
      <w:keepNext/>
      <w:spacing w:after="240"/>
      <w:outlineLvl w:val="1"/>
    </w:pPr>
    <w:rPr>
      <w:rFonts w:cs="Arial"/>
      <w:bCs/>
      <w:iCs/>
      <w:szCs w:val="28"/>
    </w:rPr>
  </w:style>
  <w:style w:type="paragraph" w:styleId="Heading3">
    <w:name w:val="heading 3"/>
    <w:basedOn w:val="BodyText"/>
    <w:next w:val="BodyText"/>
    <w:link w:val="Heading3Char"/>
    <w:qFormat/>
    <w:rsid w:val="00CD7132"/>
    <w:pPr>
      <w:spacing w:after="240"/>
      <w:ind w:firstLine="720"/>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pPr>
    <w:rPr>
      <w:szCs w:val="20"/>
    </w:rPr>
  </w:style>
  <w:style w:type="paragraph" w:customStyle="1" w:styleId="OrderHanging2">
    <w:name w:val="Order Hanging 2"/>
    <w:basedOn w:val="Normal"/>
    <w:rsid w:val="00CD7132"/>
    <w:pPr>
      <w:ind w:left="2880" w:hanging="2880"/>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21CA3"/>
    <w:rPr>
      <w:rFonts w:ascii="Segoe UI" w:hAnsi="Segoe UI" w:cs="Segoe UI"/>
      <w:sz w:val="18"/>
      <w:szCs w:val="18"/>
    </w:rPr>
  </w:style>
  <w:style w:type="character" w:customStyle="1" w:styleId="BalloonTextChar">
    <w:name w:val="Balloon Text Char"/>
    <w:basedOn w:val="DefaultParagraphFont"/>
    <w:link w:val="BalloonText"/>
    <w:semiHidden/>
    <w:rsid w:val="00721C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2024-09-19T15:41:00Z</dcterms:created>
  <dcterms:modified xsi:type="dcterms:W3CDTF">2024-09-19T17:00:00Z</dcterms:modified>
</cp:coreProperties>
</file>