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A43BEB" w:rsidP="00A43BEB">
      <w:pPr>
        <w:pStyle w:val="OrderHeading"/>
      </w:pPr>
      <w:r>
        <w:t>BEFORE THE FLORIDA PUBLIC SERVICE COMMISSION</w:t>
      </w:r>
    </w:p>
    <w:p w:rsidR="00A43BEB" w:rsidRDefault="00A43BEB" w:rsidP="00A43BEB">
      <w:pPr>
        <w:pStyle w:val="OrderBody"/>
      </w:pPr>
    </w:p>
    <w:p w:rsidR="00A43BEB" w:rsidRDefault="00A43BEB" w:rsidP="00A43BE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43BEB" w:rsidRPr="00C63FCF" w:rsidTr="00C63FCF">
        <w:trPr>
          <w:trHeight w:val="828"/>
        </w:trPr>
        <w:tc>
          <w:tcPr>
            <w:tcW w:w="4788" w:type="dxa"/>
            <w:tcBorders>
              <w:bottom w:val="single" w:sz="8" w:space="0" w:color="auto"/>
              <w:right w:val="double" w:sz="6" w:space="0" w:color="auto"/>
            </w:tcBorders>
            <w:shd w:val="clear" w:color="auto" w:fill="auto"/>
          </w:tcPr>
          <w:p w:rsidR="00A43BEB" w:rsidRDefault="00A43BEB" w:rsidP="00C63FCF">
            <w:pPr>
              <w:pStyle w:val="OrderBody"/>
              <w:tabs>
                <w:tab w:val="center" w:pos="4320"/>
                <w:tab w:val="right" w:pos="8640"/>
              </w:tabs>
              <w:jc w:val="left"/>
            </w:pPr>
            <w:r>
              <w:t xml:space="preserve">In re: </w:t>
            </w:r>
            <w:bookmarkStart w:id="0" w:name="SSInRe"/>
            <w:bookmarkEnd w:id="0"/>
            <w:r>
              <w:t>Petition for approval of accounting treatment for the transfer of proportional share of Plant Daniel Units 1 and 2 to Mississippi Power Company, by Florida Power &amp; Light Company.</w:t>
            </w:r>
          </w:p>
        </w:tc>
        <w:tc>
          <w:tcPr>
            <w:tcW w:w="4788" w:type="dxa"/>
            <w:tcBorders>
              <w:left w:val="double" w:sz="6" w:space="0" w:color="auto"/>
            </w:tcBorders>
            <w:shd w:val="clear" w:color="auto" w:fill="auto"/>
          </w:tcPr>
          <w:p w:rsidR="00A43BEB" w:rsidRDefault="00A43BEB" w:rsidP="00A43BEB">
            <w:pPr>
              <w:pStyle w:val="OrderBody"/>
            </w:pPr>
            <w:r>
              <w:t xml:space="preserve">DOCKET NO. </w:t>
            </w:r>
            <w:bookmarkStart w:id="1" w:name="SSDocketNo"/>
            <w:bookmarkEnd w:id="1"/>
            <w:r>
              <w:t>20240155-EI</w:t>
            </w:r>
          </w:p>
          <w:p w:rsidR="00A43BEB" w:rsidRDefault="00A43BEB" w:rsidP="00C63FCF">
            <w:pPr>
              <w:pStyle w:val="OrderBody"/>
              <w:tabs>
                <w:tab w:val="center" w:pos="4320"/>
                <w:tab w:val="right" w:pos="8640"/>
              </w:tabs>
              <w:jc w:val="left"/>
            </w:pPr>
            <w:r>
              <w:t xml:space="preserve">ORDER NO. </w:t>
            </w:r>
            <w:bookmarkStart w:id="2" w:name="OrderNo0222"/>
            <w:r w:rsidR="001C60C3">
              <w:t>PSC-2025-0222-S-EI</w:t>
            </w:r>
            <w:bookmarkEnd w:id="2"/>
          </w:p>
          <w:p w:rsidR="00A43BEB" w:rsidRDefault="00A43BEB" w:rsidP="00C63FCF">
            <w:pPr>
              <w:pStyle w:val="OrderBody"/>
              <w:tabs>
                <w:tab w:val="center" w:pos="4320"/>
                <w:tab w:val="right" w:pos="8640"/>
              </w:tabs>
              <w:jc w:val="left"/>
            </w:pPr>
            <w:r>
              <w:t xml:space="preserve">ISSUED: </w:t>
            </w:r>
            <w:r w:rsidR="001C60C3">
              <w:t>June 19, 2025</w:t>
            </w:r>
          </w:p>
        </w:tc>
      </w:tr>
    </w:tbl>
    <w:p w:rsidR="00A43BEB" w:rsidRDefault="00A43BEB" w:rsidP="00A43BEB"/>
    <w:p w:rsidR="00A43BEB" w:rsidRDefault="00A43BEB" w:rsidP="00A43BEB"/>
    <w:p w:rsidR="00A43BEB" w:rsidRDefault="00A43BEB" w:rsidP="00B67A43">
      <w:pPr>
        <w:ind w:firstLine="720"/>
        <w:jc w:val="both"/>
      </w:pPr>
      <w:bookmarkStart w:id="3" w:name="Commissioners"/>
      <w:bookmarkEnd w:id="3"/>
      <w:r>
        <w:t>The following Commissioners participated in the disposition of this matter:</w:t>
      </w:r>
    </w:p>
    <w:p w:rsidR="00A43BEB" w:rsidRDefault="00A43BEB" w:rsidP="00B67A43"/>
    <w:p w:rsidR="00A43BEB" w:rsidRDefault="00A43BEB" w:rsidP="00477699">
      <w:pPr>
        <w:jc w:val="center"/>
      </w:pPr>
      <w:r>
        <w:t>MIKE LA ROSA, Chairman</w:t>
      </w:r>
    </w:p>
    <w:p w:rsidR="00A43BEB" w:rsidRDefault="00A43BEB" w:rsidP="00B67A43">
      <w:pPr>
        <w:jc w:val="center"/>
      </w:pPr>
      <w:r>
        <w:t>ART GRAHAM</w:t>
      </w:r>
    </w:p>
    <w:p w:rsidR="00A43BEB" w:rsidRDefault="00A43BEB" w:rsidP="00B67A43">
      <w:pPr>
        <w:jc w:val="center"/>
      </w:pPr>
      <w:r>
        <w:t>GARY F. CLARK</w:t>
      </w:r>
    </w:p>
    <w:p w:rsidR="00A43BEB" w:rsidRDefault="00A43BEB" w:rsidP="00B67A43">
      <w:pPr>
        <w:jc w:val="center"/>
      </w:pPr>
      <w:r>
        <w:t>ANDREW GILES FAY</w:t>
      </w:r>
    </w:p>
    <w:p w:rsidR="00A43BEB" w:rsidRPr="005F2751" w:rsidRDefault="00A43BEB" w:rsidP="00B67A43">
      <w:pPr>
        <w:jc w:val="center"/>
      </w:pPr>
      <w:r w:rsidRPr="005F2751">
        <w:rPr>
          <w:lang w:val="en"/>
        </w:rPr>
        <w:t>GABRIELLA PASSIDOMO</w:t>
      </w:r>
      <w:r>
        <w:rPr>
          <w:lang w:val="en"/>
        </w:rPr>
        <w:t xml:space="preserve"> SMITH</w:t>
      </w:r>
    </w:p>
    <w:p w:rsidR="00A43BEB" w:rsidRDefault="00A43BEB" w:rsidP="00B67A43"/>
    <w:p w:rsidR="00CB5276" w:rsidRDefault="00CB5276">
      <w:pPr>
        <w:pStyle w:val="OrderBody"/>
      </w:pPr>
    </w:p>
    <w:p w:rsidR="00054031" w:rsidRDefault="00A43BEB" w:rsidP="00A43BEB">
      <w:pPr>
        <w:pStyle w:val="CenterUnderline"/>
      </w:pPr>
      <w:r>
        <w:t>FINAL ORDER</w:t>
      </w:r>
      <w:bookmarkStart w:id="4" w:name="OrderTitle"/>
      <w:r w:rsidR="00A776AB">
        <w:t xml:space="preserve"> APPROVING</w:t>
      </w:r>
      <w:r w:rsidR="00054031">
        <w:t xml:space="preserve"> STIPULATION</w:t>
      </w:r>
    </w:p>
    <w:p w:rsidR="00A43BEB" w:rsidRDefault="00054031" w:rsidP="00A43BEB">
      <w:pPr>
        <w:pStyle w:val="CenterUnderline"/>
      </w:pPr>
      <w:r>
        <w:t>AND SETTLEMENT AGREEMENT</w:t>
      </w:r>
      <w:r w:rsidR="00A43BEB">
        <w:t xml:space="preserve"> </w:t>
      </w:r>
      <w:bookmarkEnd w:id="4"/>
    </w:p>
    <w:p w:rsidR="00A43BEB" w:rsidRDefault="00A43BEB" w:rsidP="00A43BEB">
      <w:pPr>
        <w:pStyle w:val="CenterUnderline"/>
      </w:pPr>
    </w:p>
    <w:p w:rsidR="00A43BEB" w:rsidRDefault="00A43BEB" w:rsidP="00A43BEB">
      <w:pPr>
        <w:pStyle w:val="OrderBody"/>
      </w:pPr>
      <w:r>
        <w:t>BY THE COMMISSION:</w:t>
      </w:r>
    </w:p>
    <w:p w:rsidR="00A43BEB" w:rsidRPr="00A80293" w:rsidRDefault="00A43BEB" w:rsidP="00A80293">
      <w:pPr>
        <w:pStyle w:val="OrderBody"/>
      </w:pPr>
    </w:p>
    <w:p w:rsidR="00A80293" w:rsidRPr="00A80293" w:rsidRDefault="00A80293" w:rsidP="00A80293">
      <w:pPr>
        <w:autoSpaceDE w:val="0"/>
        <w:autoSpaceDN w:val="0"/>
        <w:adjustRightInd w:val="0"/>
        <w:jc w:val="center"/>
        <w:rPr>
          <w:rFonts w:eastAsia="InvisibleOCR"/>
        </w:rPr>
      </w:pPr>
      <w:bookmarkStart w:id="5" w:name="OrderText"/>
      <w:bookmarkEnd w:id="5"/>
      <w:r>
        <w:rPr>
          <w:rFonts w:eastAsia="InvisibleOCR"/>
          <w:u w:val="single"/>
        </w:rPr>
        <w:t>Background</w:t>
      </w:r>
    </w:p>
    <w:p w:rsidR="00A80293" w:rsidRDefault="00A80293" w:rsidP="00A80293">
      <w:pPr>
        <w:autoSpaceDE w:val="0"/>
        <w:autoSpaceDN w:val="0"/>
        <w:adjustRightInd w:val="0"/>
        <w:jc w:val="both"/>
        <w:rPr>
          <w:rFonts w:eastAsia="InvisibleOCR"/>
        </w:rPr>
      </w:pPr>
    </w:p>
    <w:p w:rsidR="00BD0006" w:rsidRDefault="00BD0006" w:rsidP="00B534D0">
      <w:pPr>
        <w:spacing w:after="240"/>
        <w:jc w:val="both"/>
      </w:pPr>
      <w:r>
        <w:rPr>
          <w:rFonts w:eastAsia="InvisibleOCR"/>
        </w:rPr>
        <w:tab/>
      </w:r>
      <w:r w:rsidR="00A80293" w:rsidRPr="00A80293">
        <w:rPr>
          <w:rFonts w:eastAsia="InvisibleOCR"/>
        </w:rPr>
        <w:t>On November 8, 2024, Florida Power &amp; Light Company (FPL or the Company) filed a petition</w:t>
      </w:r>
      <w:r w:rsidR="00A80293">
        <w:rPr>
          <w:rFonts w:eastAsia="InvisibleOCR"/>
        </w:rPr>
        <w:t xml:space="preserve"> </w:t>
      </w:r>
      <w:r w:rsidR="00A80293" w:rsidRPr="00A80293">
        <w:rPr>
          <w:rFonts w:eastAsia="InvisibleOCR"/>
        </w:rPr>
        <w:t xml:space="preserve">for approval </w:t>
      </w:r>
      <w:r w:rsidR="00B534D0">
        <w:rPr>
          <w:rFonts w:eastAsia="InvisibleOCR"/>
        </w:rPr>
        <w:t>of the accounting treatment</w:t>
      </w:r>
      <w:r>
        <w:rPr>
          <w:rFonts w:eastAsia="InvisibleOCR"/>
        </w:rPr>
        <w:t xml:space="preserve"> for the Company’s</w:t>
      </w:r>
      <w:r w:rsidR="00A80293" w:rsidRPr="00A80293">
        <w:rPr>
          <w:rFonts w:eastAsia="InvisibleOCR"/>
        </w:rPr>
        <w:t xml:space="preserve"> transfer</w:t>
      </w:r>
      <w:r w:rsidR="00B534D0">
        <w:rPr>
          <w:rFonts w:eastAsia="InvisibleOCR"/>
        </w:rPr>
        <w:t xml:space="preserve"> of</w:t>
      </w:r>
      <w:r w:rsidR="00A80293" w:rsidRPr="00A80293">
        <w:rPr>
          <w:rFonts w:eastAsia="InvisibleOCR"/>
        </w:rPr>
        <w:t xml:space="preserve"> </w:t>
      </w:r>
      <w:r w:rsidR="00BD476A">
        <w:rPr>
          <w:rFonts w:eastAsia="InvisibleOCR"/>
        </w:rPr>
        <w:t>its</w:t>
      </w:r>
      <w:r w:rsidR="00A80293" w:rsidRPr="00A80293">
        <w:rPr>
          <w:rFonts w:eastAsia="InvisibleOCR"/>
        </w:rPr>
        <w:t xml:space="preserve"> </w:t>
      </w:r>
      <w:r w:rsidR="00BD476A">
        <w:rPr>
          <w:rFonts w:eastAsia="InvisibleOCR"/>
        </w:rPr>
        <w:t xml:space="preserve">fifty </w:t>
      </w:r>
      <w:r w:rsidR="00A80293" w:rsidRPr="00A80293">
        <w:rPr>
          <w:rFonts w:eastAsia="InvisibleOCR"/>
        </w:rPr>
        <w:t xml:space="preserve">percent </w:t>
      </w:r>
      <w:r w:rsidR="00BD476A">
        <w:rPr>
          <w:rFonts w:eastAsia="InvisibleOCR"/>
        </w:rPr>
        <w:t xml:space="preserve">proportional </w:t>
      </w:r>
      <w:r w:rsidR="00A80293" w:rsidRPr="00A80293">
        <w:rPr>
          <w:rFonts w:eastAsia="InvisibleOCR"/>
        </w:rPr>
        <w:t>share of Plant Daniel Units 1 &amp; 2 to</w:t>
      </w:r>
      <w:r w:rsidR="00A80293">
        <w:rPr>
          <w:rFonts w:eastAsia="InvisibleOCR"/>
        </w:rPr>
        <w:t xml:space="preserve"> M</w:t>
      </w:r>
      <w:r w:rsidR="00A80293" w:rsidRPr="00A80293">
        <w:rPr>
          <w:rFonts w:eastAsia="InvisibleOCR"/>
        </w:rPr>
        <w:t>ississippi Power Company (MPC).</w:t>
      </w:r>
      <w:r w:rsidR="00B534D0">
        <w:rPr>
          <w:rFonts w:eastAsia="InvisibleOCR"/>
        </w:rPr>
        <w:t xml:space="preserve"> By Order No. PSC-2025-0139-PAA-EI</w:t>
      </w:r>
      <w:r w:rsidR="00C10D9D">
        <w:rPr>
          <w:rFonts w:eastAsia="InvisibleOCR"/>
        </w:rPr>
        <w:t xml:space="preserve"> (PAA Order) issued April 21, 2025</w:t>
      </w:r>
      <w:r w:rsidR="00B534D0">
        <w:rPr>
          <w:rFonts w:eastAsia="InvisibleOCR"/>
        </w:rPr>
        <w:t xml:space="preserve">, we approved the petition and </w:t>
      </w:r>
      <w:r w:rsidR="007F0808">
        <w:rPr>
          <w:rFonts w:eastAsia="InvisibleOCR"/>
        </w:rPr>
        <w:t>the accounting treatment proposed by FPL</w:t>
      </w:r>
      <w:r w:rsidR="00E15EE9">
        <w:rPr>
          <w:rFonts w:eastAsia="InvisibleOCR"/>
        </w:rPr>
        <w:t xml:space="preserve">, subject to any timely filed </w:t>
      </w:r>
      <w:r w:rsidR="0018691D">
        <w:rPr>
          <w:rFonts w:eastAsia="InvisibleOCR"/>
        </w:rPr>
        <w:t>request for hearing</w:t>
      </w:r>
      <w:r>
        <w:rPr>
          <w:rFonts w:eastAsia="InvisibleOCR"/>
        </w:rPr>
        <w:t>.</w:t>
      </w:r>
      <w:r w:rsidR="00C10D9D">
        <w:rPr>
          <w:rFonts w:eastAsia="InvisibleOCR"/>
        </w:rPr>
        <w:t xml:space="preserve"> In th</w:t>
      </w:r>
      <w:r w:rsidR="00E97475">
        <w:rPr>
          <w:rFonts w:eastAsia="InvisibleOCR"/>
        </w:rPr>
        <w:t>at</w:t>
      </w:r>
      <w:r w:rsidR="00C10D9D">
        <w:rPr>
          <w:rFonts w:eastAsia="InvisibleOCR"/>
        </w:rPr>
        <w:t xml:space="preserve"> PAA Order, w</w:t>
      </w:r>
      <w:r>
        <w:rPr>
          <w:rFonts w:eastAsia="InvisibleOCR"/>
        </w:rPr>
        <w:t>e approved</w:t>
      </w:r>
      <w:r w:rsidR="007F0808">
        <w:rPr>
          <w:rFonts w:eastAsia="InvisibleOCR"/>
        </w:rPr>
        <w:t xml:space="preserve"> the </w:t>
      </w:r>
      <w:r w:rsidR="007F0808" w:rsidRPr="008020FB">
        <w:t>creat</w:t>
      </w:r>
      <w:r w:rsidR="007F0808">
        <w:t>ion of</w:t>
      </w:r>
      <w:r w:rsidR="007F0808" w:rsidRPr="008020FB">
        <w:t xml:space="preserve"> regulatory assets </w:t>
      </w:r>
      <w:r w:rsidR="00E37416">
        <w:t>totaling $36.02 million</w:t>
      </w:r>
      <w:r w:rsidR="00874077">
        <w:t>, and</w:t>
      </w:r>
      <w:r w:rsidR="00E97475">
        <w:t xml:space="preserve"> apportioned this total between </w:t>
      </w:r>
      <w:r w:rsidR="00E97475" w:rsidRPr="008020FB">
        <w:t xml:space="preserve">base rates </w:t>
      </w:r>
      <w:r w:rsidR="00E97475">
        <w:t xml:space="preserve">($31.04 million) </w:t>
      </w:r>
      <w:r w:rsidR="00E97475" w:rsidRPr="008020FB">
        <w:t>and environmental costs</w:t>
      </w:r>
      <w:r w:rsidR="00E97475">
        <w:t xml:space="preserve"> ($4.98 million).</w:t>
      </w:r>
      <w:r w:rsidR="00C10D9D">
        <w:t xml:space="preserve"> We also approved</w:t>
      </w:r>
      <w:r w:rsidR="007F0808" w:rsidRPr="008020FB">
        <w:t xml:space="preserve"> </w:t>
      </w:r>
      <w:r w:rsidR="007F0808">
        <w:t xml:space="preserve">a </w:t>
      </w:r>
      <w:r w:rsidR="007F0808" w:rsidRPr="008020FB">
        <w:t>recovery</w:t>
      </w:r>
      <w:r w:rsidR="007F0808">
        <w:t xml:space="preserve"> period of 10 years beginning </w:t>
      </w:r>
      <w:r w:rsidR="007F0808" w:rsidRPr="008020FB">
        <w:t xml:space="preserve">at </w:t>
      </w:r>
      <w:r w:rsidR="007F0808">
        <w:t>the</w:t>
      </w:r>
      <w:r w:rsidR="007F0808" w:rsidRPr="008020FB">
        <w:t xml:space="preserve"> next base rate reset</w:t>
      </w:r>
      <w:r w:rsidR="007F0808">
        <w:t>, and</w:t>
      </w:r>
      <w:r w:rsidR="007F0808" w:rsidRPr="008020FB">
        <w:t xml:space="preserve"> a return on the unamortized asset balance at the Company’s overall weighted average cost of capital.</w:t>
      </w:r>
    </w:p>
    <w:p w:rsidR="00CB5276" w:rsidRDefault="00BD0006" w:rsidP="00A80293">
      <w:pPr>
        <w:autoSpaceDE w:val="0"/>
        <w:autoSpaceDN w:val="0"/>
        <w:adjustRightInd w:val="0"/>
        <w:jc w:val="both"/>
      </w:pPr>
      <w:r>
        <w:tab/>
        <w:t>On May 12, 2025, the Office of Public Counsel (OPC) filed a Petition Protesting Proposed Agency Action</w:t>
      </w:r>
      <w:r w:rsidR="00AB64D8">
        <w:t xml:space="preserve">. OPC </w:t>
      </w:r>
      <w:r>
        <w:t xml:space="preserve">specifically protested only the </w:t>
      </w:r>
      <w:r w:rsidR="00AB64D8">
        <w:t xml:space="preserve">one </w:t>
      </w:r>
      <w:r>
        <w:t>following issue in the P</w:t>
      </w:r>
      <w:r w:rsidR="005F3173">
        <w:t>AA Order</w:t>
      </w:r>
      <w:r>
        <w:t>:</w:t>
      </w:r>
    </w:p>
    <w:p w:rsidR="00BD0006" w:rsidRDefault="00BD0006" w:rsidP="00A80293">
      <w:pPr>
        <w:autoSpaceDE w:val="0"/>
        <w:autoSpaceDN w:val="0"/>
        <w:adjustRightInd w:val="0"/>
        <w:jc w:val="both"/>
      </w:pPr>
    </w:p>
    <w:p w:rsidR="00BD0006" w:rsidRDefault="00BD0006" w:rsidP="00BD0006">
      <w:pPr>
        <w:autoSpaceDE w:val="0"/>
        <w:autoSpaceDN w:val="0"/>
        <w:adjustRightInd w:val="0"/>
        <w:ind w:left="720" w:right="720"/>
        <w:jc w:val="both"/>
        <w:rPr>
          <w:rFonts w:eastAsia="InvisibleOCR"/>
        </w:rPr>
      </w:pPr>
      <w:r w:rsidRPr="00BD0006">
        <w:rPr>
          <w:rFonts w:eastAsia="InvisibleOCR"/>
        </w:rPr>
        <w:t>The price to be paid by FPL to Mississippi Power Company (“MPC”),</w:t>
      </w:r>
      <w:r>
        <w:rPr>
          <w:rFonts w:eastAsia="InvisibleOCR"/>
        </w:rPr>
        <w:t xml:space="preserve"> </w:t>
      </w:r>
      <w:r w:rsidRPr="00BD0006">
        <w:rPr>
          <w:rFonts w:eastAsia="InvisibleOCR"/>
        </w:rPr>
        <w:t>and associated necessary accounting treatment, pursuant to the</w:t>
      </w:r>
      <w:r>
        <w:rPr>
          <w:rFonts w:eastAsia="InvisibleOCR"/>
        </w:rPr>
        <w:t xml:space="preserve"> </w:t>
      </w:r>
      <w:r w:rsidRPr="00BD0006">
        <w:rPr>
          <w:rFonts w:eastAsia="InvisibleOCR"/>
        </w:rPr>
        <w:t>transaction that supports the transfer that is the subject of the Petition,</w:t>
      </w:r>
      <w:r>
        <w:rPr>
          <w:rFonts w:eastAsia="InvisibleOCR"/>
        </w:rPr>
        <w:t xml:space="preserve"> </w:t>
      </w:r>
      <w:r w:rsidRPr="00BD0006">
        <w:rPr>
          <w:rFonts w:eastAsia="InvisibleOCR"/>
        </w:rPr>
        <w:t xml:space="preserve">in order for MPC to take ownership of </w:t>
      </w:r>
      <w:r w:rsidR="00122D62" w:rsidRPr="00BD0006">
        <w:rPr>
          <w:rFonts w:eastAsia="InvisibleOCR"/>
        </w:rPr>
        <w:t>FPL’s</w:t>
      </w:r>
      <w:r w:rsidRPr="00BD0006">
        <w:rPr>
          <w:rFonts w:eastAsia="InvisibleOCR"/>
        </w:rPr>
        <w:t xml:space="preserve"> share of Plant Daniel Units</w:t>
      </w:r>
      <w:r>
        <w:rPr>
          <w:rFonts w:eastAsia="InvisibleOCR"/>
        </w:rPr>
        <w:t xml:space="preserve"> </w:t>
      </w:r>
      <w:r w:rsidRPr="00BD0006">
        <w:rPr>
          <w:rFonts w:eastAsia="InvisibleOCR"/>
        </w:rPr>
        <w:t>1 &amp; 2 and to relieve FPL of most Common Facilities costs related to the</w:t>
      </w:r>
      <w:r>
        <w:rPr>
          <w:rFonts w:eastAsia="InvisibleOCR"/>
        </w:rPr>
        <w:t xml:space="preserve"> </w:t>
      </w:r>
      <w:r w:rsidRPr="00BD0006">
        <w:rPr>
          <w:rFonts w:eastAsia="InvisibleOCR"/>
        </w:rPr>
        <w:t>units.</w:t>
      </w:r>
    </w:p>
    <w:p w:rsidR="00BD0006" w:rsidRDefault="00BD0006" w:rsidP="00BD0006">
      <w:pPr>
        <w:autoSpaceDE w:val="0"/>
        <w:autoSpaceDN w:val="0"/>
        <w:adjustRightInd w:val="0"/>
        <w:ind w:left="720" w:right="720"/>
        <w:jc w:val="both"/>
        <w:rPr>
          <w:rFonts w:eastAsia="InvisibleOCR"/>
        </w:rPr>
      </w:pPr>
    </w:p>
    <w:p w:rsidR="0028230E" w:rsidRDefault="00E674C5" w:rsidP="000C69D3">
      <w:pPr>
        <w:autoSpaceDE w:val="0"/>
        <w:autoSpaceDN w:val="0"/>
        <w:adjustRightInd w:val="0"/>
        <w:jc w:val="both"/>
      </w:pPr>
      <w:r>
        <w:rPr>
          <w:rFonts w:eastAsia="InvisibleOCR"/>
        </w:rPr>
        <w:lastRenderedPageBreak/>
        <w:tab/>
        <w:t>On the following day, May 13, 2025, FPL and OPC filed a Joint Motion for Approval of Stipulation and Settlement Agreement.</w:t>
      </w:r>
      <w:r w:rsidR="00E37416">
        <w:rPr>
          <w:rFonts w:eastAsia="InvisibleOCR"/>
        </w:rPr>
        <w:t xml:space="preserve"> A copy of the Joint Motion and </w:t>
      </w:r>
      <w:r w:rsidR="00874077">
        <w:rPr>
          <w:rFonts w:eastAsia="InvisibleOCR"/>
        </w:rPr>
        <w:t xml:space="preserve">attached Stipulation and Settlement </w:t>
      </w:r>
      <w:r w:rsidR="00E37416">
        <w:rPr>
          <w:rFonts w:eastAsia="InvisibleOCR"/>
        </w:rPr>
        <w:t xml:space="preserve">Agreement </w:t>
      </w:r>
      <w:r w:rsidR="005929EC">
        <w:rPr>
          <w:rFonts w:eastAsia="InvisibleOCR"/>
        </w:rPr>
        <w:t>is</w:t>
      </w:r>
      <w:r w:rsidR="00E37416">
        <w:rPr>
          <w:rFonts w:eastAsia="InvisibleOCR"/>
        </w:rPr>
        <w:t xml:space="preserve"> append</w:t>
      </w:r>
      <w:r w:rsidR="00A40191">
        <w:rPr>
          <w:rFonts w:eastAsia="InvisibleOCR"/>
        </w:rPr>
        <w:t>ed to this Order as Attachment A</w:t>
      </w:r>
      <w:r w:rsidR="00E37416">
        <w:rPr>
          <w:rFonts w:eastAsia="InvisibleOCR"/>
        </w:rPr>
        <w:t>.</w:t>
      </w:r>
      <w:r>
        <w:rPr>
          <w:rFonts w:eastAsia="InvisibleOCR"/>
        </w:rPr>
        <w:t xml:space="preserve"> </w:t>
      </w:r>
      <w:r w:rsidR="0028230E">
        <w:t>The</w:t>
      </w:r>
      <w:r w:rsidR="005F3173">
        <w:t xml:space="preserve"> parties stipulate in the</w:t>
      </w:r>
      <w:r w:rsidR="0028230E">
        <w:t xml:space="preserve"> Agreement</w:t>
      </w:r>
      <w:r w:rsidR="000C69D3">
        <w:t xml:space="preserve"> that the regulatory asset</w:t>
      </w:r>
      <w:r w:rsidR="00C10D9D">
        <w:t>s</w:t>
      </w:r>
      <w:r w:rsidR="000C69D3">
        <w:t xml:space="preserve"> established as the appropriate accounting treatment of the transfer price shall total $36 million. The allocation of this amount shall be $31.022 million for base rates and $4.978 million for environmental costs, with a ten-year amortization period commencing January 1, 2026. FPL and OPC represent in the </w:t>
      </w:r>
      <w:r w:rsidR="005F3173">
        <w:t>A</w:t>
      </w:r>
      <w:r w:rsidR="000C69D3">
        <w:t xml:space="preserve">greement that the remaining provisions of Order No. PSC-2025-0139-PAA-EI </w:t>
      </w:r>
      <w:r w:rsidR="005929EC">
        <w:t xml:space="preserve">were not protested, and </w:t>
      </w:r>
      <w:r w:rsidR="000C69D3">
        <w:t>should remain unchanged and final.</w:t>
      </w:r>
    </w:p>
    <w:p w:rsidR="000C69D3" w:rsidRDefault="000C69D3" w:rsidP="000C69D3">
      <w:pPr>
        <w:autoSpaceDE w:val="0"/>
        <w:autoSpaceDN w:val="0"/>
        <w:adjustRightInd w:val="0"/>
        <w:jc w:val="both"/>
      </w:pPr>
    </w:p>
    <w:p w:rsidR="000C69D3" w:rsidRDefault="000C69D3" w:rsidP="000C69D3">
      <w:pPr>
        <w:autoSpaceDE w:val="0"/>
        <w:autoSpaceDN w:val="0"/>
        <w:adjustRightInd w:val="0"/>
        <w:jc w:val="both"/>
        <w:rPr>
          <w:rFonts w:eastAsia="InvisibleOCR"/>
        </w:rPr>
      </w:pPr>
      <w:r>
        <w:tab/>
      </w:r>
      <w:r>
        <w:rPr>
          <w:rFonts w:eastAsia="InvisibleOCR"/>
        </w:rPr>
        <w:t>Pursuant to notice, we conducted a hearing on the Joint Motion on June 3, 2025.</w:t>
      </w:r>
      <w:r w:rsidR="00D06822">
        <w:rPr>
          <w:rFonts w:eastAsia="InvisibleOCR"/>
        </w:rPr>
        <w:t xml:space="preserve"> At that hearing, t</w:t>
      </w:r>
      <w:r>
        <w:rPr>
          <w:rFonts w:eastAsia="InvisibleOCR"/>
        </w:rPr>
        <w:t xml:space="preserve">he parties affirmed </w:t>
      </w:r>
      <w:r w:rsidR="00D06822">
        <w:rPr>
          <w:rFonts w:eastAsia="InvisibleOCR"/>
        </w:rPr>
        <w:t xml:space="preserve">and explained </w:t>
      </w:r>
      <w:r>
        <w:rPr>
          <w:rFonts w:eastAsia="InvisibleOCR"/>
        </w:rPr>
        <w:t xml:space="preserve">the representations in the Joint Motion, and </w:t>
      </w:r>
      <w:r w:rsidR="002F3BCC">
        <w:rPr>
          <w:rFonts w:eastAsia="InvisibleOCR"/>
        </w:rPr>
        <w:t xml:space="preserve">our </w:t>
      </w:r>
      <w:r>
        <w:rPr>
          <w:rFonts w:eastAsia="InvisibleOCR"/>
        </w:rPr>
        <w:t xml:space="preserve">staff </w:t>
      </w:r>
      <w:r w:rsidR="00874077">
        <w:rPr>
          <w:rFonts w:eastAsia="InvisibleOCR"/>
        </w:rPr>
        <w:t>presented an oral recommendation for</w:t>
      </w:r>
      <w:r>
        <w:rPr>
          <w:rFonts w:eastAsia="InvisibleOCR"/>
        </w:rPr>
        <w:t xml:space="preserve"> approval of the Stipulation and Settlement Agreement.</w:t>
      </w:r>
    </w:p>
    <w:p w:rsidR="000C69D3" w:rsidRDefault="000C69D3" w:rsidP="000C69D3">
      <w:pPr>
        <w:autoSpaceDE w:val="0"/>
        <w:autoSpaceDN w:val="0"/>
        <w:adjustRightInd w:val="0"/>
        <w:jc w:val="both"/>
        <w:rPr>
          <w:rFonts w:eastAsia="InvisibleOCR"/>
        </w:rPr>
      </w:pPr>
    </w:p>
    <w:p w:rsidR="000C69D3" w:rsidRDefault="000C69D3" w:rsidP="000C69D3">
      <w:pPr>
        <w:spacing w:after="240"/>
        <w:jc w:val="both"/>
        <w:rPr>
          <w:iCs/>
          <w:color w:val="000000"/>
        </w:rPr>
      </w:pPr>
      <w:r>
        <w:rPr>
          <w:iCs/>
          <w:color w:val="000000"/>
        </w:rPr>
        <w:tab/>
        <w:t>We have</w:t>
      </w:r>
      <w:r w:rsidRPr="008020FB">
        <w:rPr>
          <w:iCs/>
          <w:color w:val="000000"/>
        </w:rPr>
        <w:t xml:space="preserve"> jurisdiction pursuant to Sections 366.04, 366.06, and 366.07, Florida Statutes</w:t>
      </w:r>
      <w:r w:rsidR="00112623">
        <w:rPr>
          <w:iCs/>
          <w:color w:val="000000"/>
        </w:rPr>
        <w:t xml:space="preserve"> (F.S.)</w:t>
      </w:r>
      <w:r w:rsidRPr="008020FB">
        <w:rPr>
          <w:iCs/>
          <w:color w:val="000000"/>
        </w:rPr>
        <w:t>.</w:t>
      </w:r>
    </w:p>
    <w:p w:rsidR="000C69D3" w:rsidRPr="00E674C5" w:rsidRDefault="000C69D3" w:rsidP="000C69D3">
      <w:pPr>
        <w:autoSpaceDE w:val="0"/>
        <w:autoSpaceDN w:val="0"/>
        <w:adjustRightInd w:val="0"/>
        <w:jc w:val="center"/>
        <w:rPr>
          <w:rFonts w:eastAsia="InvisibleOCR"/>
        </w:rPr>
      </w:pPr>
      <w:r>
        <w:rPr>
          <w:rFonts w:eastAsia="InvisibleOCR"/>
          <w:u w:val="single"/>
        </w:rPr>
        <w:t>Discussion</w:t>
      </w:r>
    </w:p>
    <w:p w:rsidR="000C69D3" w:rsidRPr="00BD0006" w:rsidRDefault="000C69D3" w:rsidP="000C69D3">
      <w:pPr>
        <w:autoSpaceDE w:val="0"/>
        <w:autoSpaceDN w:val="0"/>
        <w:adjustRightInd w:val="0"/>
        <w:jc w:val="both"/>
        <w:rPr>
          <w:rFonts w:eastAsia="InvisibleOCR"/>
        </w:rPr>
      </w:pPr>
    </w:p>
    <w:p w:rsidR="00A43BEB" w:rsidRDefault="000C69D3">
      <w:pPr>
        <w:pStyle w:val="OrderBody"/>
      </w:pPr>
      <w:r>
        <w:tab/>
      </w:r>
      <w:r w:rsidR="00874077">
        <w:t xml:space="preserve">As explained by counsel </w:t>
      </w:r>
      <w:r w:rsidR="004B127A">
        <w:t xml:space="preserve">for OPC </w:t>
      </w:r>
      <w:r w:rsidR="00874077">
        <w:t>at the June 3</w:t>
      </w:r>
      <w:r w:rsidR="00874077" w:rsidRPr="00874077">
        <w:rPr>
          <w:vertAlign w:val="superscript"/>
        </w:rPr>
        <w:t>rd</w:t>
      </w:r>
      <w:r w:rsidR="00874077">
        <w:t xml:space="preserve"> hearing, the </w:t>
      </w:r>
      <w:r w:rsidR="002F3BCC">
        <w:t>p</w:t>
      </w:r>
      <w:r w:rsidR="00874077">
        <w:t xml:space="preserve">rotest </w:t>
      </w:r>
      <w:r w:rsidR="00697F86">
        <w:t xml:space="preserve">of the PAA Order </w:t>
      </w:r>
      <w:r w:rsidR="00874077">
        <w:t xml:space="preserve">allowed OPC to conduct discovery </w:t>
      </w:r>
      <w:r w:rsidR="00697F86">
        <w:t>to understand</w:t>
      </w:r>
      <w:r w:rsidR="004B127A">
        <w:t xml:space="preserve"> more fully</w:t>
      </w:r>
      <w:r w:rsidR="00697F86">
        <w:t xml:space="preserve"> the transaction</w:t>
      </w:r>
      <w:r w:rsidR="004B127A">
        <w:t xml:space="preserve"> involving Plant Daniel</w:t>
      </w:r>
      <w:r w:rsidR="00697F86">
        <w:t xml:space="preserve"> </w:t>
      </w:r>
      <w:r w:rsidR="005929EC">
        <w:t xml:space="preserve">Units 1 &amp; 2 </w:t>
      </w:r>
      <w:r w:rsidR="00697F86">
        <w:t>and its relationship, if any,</w:t>
      </w:r>
      <w:r w:rsidR="00874077">
        <w:t xml:space="preserve"> with </w:t>
      </w:r>
      <w:r w:rsidR="00697F86">
        <w:t>FPL’s</w:t>
      </w:r>
      <w:r w:rsidR="00874077">
        <w:t xml:space="preserve"> pending base rate proceeding. </w:t>
      </w:r>
      <w:r w:rsidR="004B127A">
        <w:t xml:space="preserve">After completing its due diligence, OPC agreed to a </w:t>
      </w:r>
      <w:r w:rsidR="000C2D7F">
        <w:t xml:space="preserve">Stipulation and Settlement Agreement </w:t>
      </w:r>
      <w:r w:rsidR="004B127A">
        <w:t xml:space="preserve">that </w:t>
      </w:r>
      <w:r w:rsidR="000C2D7F">
        <w:t>do</w:t>
      </w:r>
      <w:r w:rsidR="004B127A">
        <w:t>es</w:t>
      </w:r>
      <w:r w:rsidR="000C2D7F">
        <w:t xml:space="preserve"> not vary </w:t>
      </w:r>
      <w:r w:rsidR="00874077">
        <w:t>significantly</w:t>
      </w:r>
      <w:r w:rsidR="004B127A">
        <w:t xml:space="preserve"> from our approval</w:t>
      </w:r>
      <w:r w:rsidR="000C2D7F">
        <w:t xml:space="preserve"> i</w:t>
      </w:r>
      <w:r w:rsidR="00D06822">
        <w:t>n Ord</w:t>
      </w:r>
      <w:r w:rsidR="000C2D7F">
        <w:t>er No. PSC-2025-0139-PAA-EI.</w:t>
      </w:r>
      <w:r w:rsidR="00874077">
        <w:t xml:space="preserve"> The only material change in terms is a reduction of approximately $20,000 in the total amount of the regulatory asset. </w:t>
      </w:r>
      <w:r w:rsidR="004B127A">
        <w:t>The other terms of the accounting treatment remain unchanged</w:t>
      </w:r>
      <w:r w:rsidR="005929EC">
        <w:t xml:space="preserve"> by the Stipulation and Settlement</w:t>
      </w:r>
      <w:r w:rsidR="004B127A">
        <w:t>.</w:t>
      </w:r>
    </w:p>
    <w:p w:rsidR="005929EC" w:rsidRDefault="005929EC">
      <w:pPr>
        <w:pStyle w:val="OrderBody"/>
      </w:pPr>
    </w:p>
    <w:p w:rsidR="005929EC" w:rsidRPr="00112623" w:rsidRDefault="005929EC">
      <w:pPr>
        <w:pStyle w:val="OrderBody"/>
      </w:pPr>
      <w:r>
        <w:tab/>
        <w:t xml:space="preserve">The </w:t>
      </w:r>
      <w:r w:rsidR="002F3BCC">
        <w:t>p</w:t>
      </w:r>
      <w:r>
        <w:t xml:space="preserve">rotest identified only one issue in dispute. By operation of </w:t>
      </w:r>
      <w:r w:rsidR="00112623">
        <w:t>Section 120.80(13)(b), F.S.</w:t>
      </w:r>
      <w:r>
        <w:t xml:space="preserve">, all other issues in the PAA Order </w:t>
      </w:r>
      <w:r w:rsidR="00112623">
        <w:t>are not in dispute and are deemed stipulated.</w:t>
      </w:r>
    </w:p>
    <w:p w:rsidR="004B127A" w:rsidRPr="004B127A" w:rsidRDefault="004B127A">
      <w:pPr>
        <w:pStyle w:val="OrderBody"/>
      </w:pPr>
    </w:p>
    <w:p w:rsidR="004B127A" w:rsidRPr="004B127A" w:rsidRDefault="004B127A" w:rsidP="004B127A">
      <w:pPr>
        <w:spacing w:line="275" w:lineRule="atLeast"/>
        <w:jc w:val="both"/>
      </w:pPr>
      <w:r w:rsidRPr="004B127A">
        <w:tab/>
      </w:r>
      <w:r w:rsidRPr="004B127A">
        <w:rPr>
          <w:color w:val="1F1F1F"/>
        </w:rPr>
        <w:t xml:space="preserve">We find the proposed Stipulation and Settlement </w:t>
      </w:r>
      <w:r w:rsidR="00462400">
        <w:rPr>
          <w:color w:val="1F1F1F"/>
        </w:rPr>
        <w:t>to be</w:t>
      </w:r>
      <w:r w:rsidRPr="004B127A">
        <w:rPr>
          <w:color w:val="1F1F1F"/>
        </w:rPr>
        <w:t xml:space="preserve"> </w:t>
      </w:r>
      <w:r w:rsidR="005929EC">
        <w:rPr>
          <w:color w:val="1F1F1F"/>
        </w:rPr>
        <w:t xml:space="preserve">a </w:t>
      </w:r>
      <w:r w:rsidRPr="004B127A">
        <w:rPr>
          <w:color w:val="1F1F1F"/>
        </w:rPr>
        <w:t xml:space="preserve">reasonable resolution </w:t>
      </w:r>
      <w:r w:rsidR="005929EC">
        <w:rPr>
          <w:color w:val="1F1F1F"/>
        </w:rPr>
        <w:t xml:space="preserve">of the </w:t>
      </w:r>
      <w:r w:rsidR="002F3BCC">
        <w:rPr>
          <w:color w:val="1F1F1F"/>
        </w:rPr>
        <w:t>p</w:t>
      </w:r>
      <w:r w:rsidR="005929EC">
        <w:rPr>
          <w:color w:val="1F1F1F"/>
        </w:rPr>
        <w:t xml:space="preserve">rotest </w:t>
      </w:r>
      <w:r w:rsidRPr="004B127A">
        <w:rPr>
          <w:color w:val="1F1F1F"/>
        </w:rPr>
        <w:t xml:space="preserve">because it </w:t>
      </w:r>
      <w:r w:rsidR="005929EC">
        <w:rPr>
          <w:color w:val="1F1F1F"/>
        </w:rPr>
        <w:t xml:space="preserve">fully </w:t>
      </w:r>
      <w:r w:rsidRPr="004B127A">
        <w:rPr>
          <w:color w:val="1F1F1F"/>
        </w:rPr>
        <w:t xml:space="preserve">addresses </w:t>
      </w:r>
      <w:r>
        <w:rPr>
          <w:color w:val="1F1F1F"/>
        </w:rPr>
        <w:t>the one</w:t>
      </w:r>
      <w:r w:rsidR="00112623">
        <w:rPr>
          <w:color w:val="1F1F1F"/>
        </w:rPr>
        <w:t xml:space="preserve"> disputed</w:t>
      </w:r>
      <w:r w:rsidRPr="004B127A">
        <w:rPr>
          <w:color w:val="1F1F1F"/>
        </w:rPr>
        <w:t xml:space="preserve"> issue </w:t>
      </w:r>
      <w:r w:rsidR="005929EC">
        <w:rPr>
          <w:color w:val="1F1F1F"/>
        </w:rPr>
        <w:t>and does so</w:t>
      </w:r>
      <w:r>
        <w:rPr>
          <w:color w:val="1F1F1F"/>
        </w:rPr>
        <w:t xml:space="preserve"> a manner that</w:t>
      </w:r>
      <w:r w:rsidRPr="004B127A">
        <w:rPr>
          <w:color w:val="1F1F1F"/>
        </w:rPr>
        <w:t xml:space="preserve"> i</w:t>
      </w:r>
      <w:r>
        <w:rPr>
          <w:color w:val="1F1F1F"/>
        </w:rPr>
        <w:t>s consistent</w:t>
      </w:r>
      <w:r w:rsidRPr="004B127A">
        <w:rPr>
          <w:color w:val="1F1F1F"/>
        </w:rPr>
        <w:t xml:space="preserve"> with </w:t>
      </w:r>
      <w:r w:rsidR="005929EC">
        <w:rPr>
          <w:color w:val="1F1F1F"/>
        </w:rPr>
        <w:t xml:space="preserve">and furthers </w:t>
      </w:r>
      <w:r w:rsidRPr="004B127A">
        <w:rPr>
          <w:color w:val="1F1F1F"/>
        </w:rPr>
        <w:t>th</w:t>
      </w:r>
      <w:r>
        <w:rPr>
          <w:color w:val="1F1F1F"/>
        </w:rPr>
        <w:t>e other</w:t>
      </w:r>
      <w:r w:rsidRPr="004B127A">
        <w:rPr>
          <w:color w:val="1F1F1F"/>
        </w:rPr>
        <w:t xml:space="preserve"> </w:t>
      </w:r>
      <w:r>
        <w:rPr>
          <w:color w:val="1F1F1F"/>
        </w:rPr>
        <w:t xml:space="preserve">findings </w:t>
      </w:r>
      <w:r w:rsidRPr="004B127A">
        <w:rPr>
          <w:color w:val="1F1F1F"/>
        </w:rPr>
        <w:t xml:space="preserve">in </w:t>
      </w:r>
      <w:r>
        <w:rPr>
          <w:color w:val="1F1F1F"/>
        </w:rPr>
        <w:t>our</w:t>
      </w:r>
      <w:r w:rsidR="005929EC">
        <w:rPr>
          <w:color w:val="1F1F1F"/>
        </w:rPr>
        <w:t xml:space="preserve"> PAA Order. We find the Stipulation and Settlement</w:t>
      </w:r>
      <w:r w:rsidR="00462400">
        <w:rPr>
          <w:color w:val="1F1F1F"/>
        </w:rPr>
        <w:t xml:space="preserve"> to be in the public interest as it reduces the amount for which ratepayers are responsible</w:t>
      </w:r>
      <w:r w:rsidR="005929EC">
        <w:rPr>
          <w:color w:val="1F1F1F"/>
        </w:rPr>
        <w:t>. The Stipulation and Settlement also</w:t>
      </w:r>
      <w:r w:rsidR="00112623">
        <w:rPr>
          <w:color w:val="1F1F1F"/>
        </w:rPr>
        <w:t xml:space="preserve"> serves the public interest by facilitating</w:t>
      </w:r>
      <w:r w:rsidR="005929EC">
        <w:rPr>
          <w:color w:val="1F1F1F"/>
        </w:rPr>
        <w:t xml:space="preserve"> a prompt resolution of this matter</w:t>
      </w:r>
      <w:r w:rsidR="00112623">
        <w:rPr>
          <w:color w:val="1F1F1F"/>
        </w:rPr>
        <w:t>, thereby</w:t>
      </w:r>
      <w:r w:rsidR="005929EC">
        <w:rPr>
          <w:color w:val="1F1F1F"/>
        </w:rPr>
        <w:t xml:space="preserve"> </w:t>
      </w:r>
      <w:r w:rsidRPr="004B127A">
        <w:rPr>
          <w:color w:val="1F1F1F"/>
        </w:rPr>
        <w:t>promot</w:t>
      </w:r>
      <w:r w:rsidR="00112623">
        <w:rPr>
          <w:color w:val="1F1F1F"/>
        </w:rPr>
        <w:t>ing</w:t>
      </w:r>
      <w:r w:rsidRPr="004B127A">
        <w:rPr>
          <w:color w:val="1F1F1F"/>
        </w:rPr>
        <w:t xml:space="preserve"> administrative efficiency and avoid</w:t>
      </w:r>
      <w:r w:rsidR="00112623">
        <w:rPr>
          <w:color w:val="1F1F1F"/>
        </w:rPr>
        <w:t>ing</w:t>
      </w:r>
      <w:r w:rsidRPr="004B127A">
        <w:rPr>
          <w:color w:val="1F1F1F"/>
        </w:rPr>
        <w:t xml:space="preserve"> the time and expense of a hearing.</w:t>
      </w:r>
      <w:r w:rsidR="00462400">
        <w:rPr>
          <w:color w:val="1F1F1F"/>
        </w:rPr>
        <w:t xml:space="preserve"> </w:t>
      </w:r>
      <w:r w:rsidRPr="004B127A">
        <w:rPr>
          <w:color w:val="1F1F1F"/>
        </w:rPr>
        <w:t xml:space="preserve">Therefore, the </w:t>
      </w:r>
      <w:r>
        <w:rPr>
          <w:color w:val="1F1F1F"/>
        </w:rPr>
        <w:t>Joint Motion is granted and the</w:t>
      </w:r>
      <w:r w:rsidRPr="004B127A">
        <w:rPr>
          <w:color w:val="1F1F1F"/>
        </w:rPr>
        <w:t xml:space="preserve"> proposed Stipulation and Settlement is hereby approved.</w:t>
      </w:r>
      <w:r w:rsidR="002F3BCC">
        <w:rPr>
          <w:color w:val="1F1F1F"/>
        </w:rPr>
        <w:t xml:space="preserve"> Under Section 120.80(13)(b), F.S., all other issues in Order No. PSC-2025-0139-PAA-EI are deemed stipulated and are hereby rendered as final agency action.</w:t>
      </w:r>
    </w:p>
    <w:p w:rsidR="000C69D3" w:rsidRDefault="000C69D3">
      <w:pPr>
        <w:pStyle w:val="OrderBody"/>
      </w:pPr>
    </w:p>
    <w:p w:rsidR="00A43BEB" w:rsidRDefault="00A43BEB" w:rsidP="00A43BEB">
      <w:pPr>
        <w:pStyle w:val="OrderBody"/>
      </w:pPr>
      <w:r>
        <w:tab/>
        <w:t>Based on the foregoing, it is</w:t>
      </w:r>
    </w:p>
    <w:p w:rsidR="00A43BEB" w:rsidRDefault="00A43BEB" w:rsidP="00A43BEB">
      <w:pPr>
        <w:pStyle w:val="OrderBody"/>
      </w:pPr>
    </w:p>
    <w:p w:rsidR="00E674C5" w:rsidRDefault="00E674C5" w:rsidP="00A43BEB">
      <w:pPr>
        <w:pStyle w:val="OrderBody"/>
      </w:pPr>
      <w:r>
        <w:tab/>
        <w:t>ORDERED by the Florida Public Service Commission that the Joint Motion to Approve Stipulation and Settlement Agreement is granted. It is further</w:t>
      </w:r>
    </w:p>
    <w:p w:rsidR="00E674C5" w:rsidRDefault="00E674C5" w:rsidP="00A43BEB">
      <w:pPr>
        <w:pStyle w:val="OrderBody"/>
      </w:pPr>
    </w:p>
    <w:p w:rsidR="00A43BEB" w:rsidRDefault="00A43BEB" w:rsidP="00A43BEB">
      <w:pPr>
        <w:pStyle w:val="OrderBody"/>
      </w:pPr>
      <w:r>
        <w:tab/>
        <w:t>ORDERED by the Florida Public Service Commission that</w:t>
      </w:r>
      <w:r w:rsidR="00E674C5">
        <w:t xml:space="preserve"> the Stipulation and Settlement Agreement is approved. It is further</w:t>
      </w:r>
    </w:p>
    <w:p w:rsidR="002F3BCC" w:rsidRDefault="002F3BCC" w:rsidP="00A43BEB">
      <w:pPr>
        <w:pStyle w:val="OrderBody"/>
      </w:pPr>
    </w:p>
    <w:p w:rsidR="002F3BCC" w:rsidRPr="004B127A" w:rsidRDefault="002F3BCC" w:rsidP="002F3BCC">
      <w:pPr>
        <w:spacing w:line="275" w:lineRule="atLeast"/>
        <w:jc w:val="both"/>
      </w:pPr>
      <w:r>
        <w:tab/>
        <w:t>ORDERED that u</w:t>
      </w:r>
      <w:r>
        <w:rPr>
          <w:color w:val="1F1F1F"/>
        </w:rPr>
        <w:t>nder Section 120.80(13)(b), F.S., all other issues in Order No. PSC-2025-0139-PAA-EI are deemed stipulated and are hereby rendered as final agency action. It is further</w:t>
      </w:r>
    </w:p>
    <w:p w:rsidR="00E674C5" w:rsidRDefault="00E674C5" w:rsidP="00A43BEB">
      <w:pPr>
        <w:pStyle w:val="OrderBody"/>
      </w:pPr>
    </w:p>
    <w:p w:rsidR="00A43BEB" w:rsidRDefault="00E674C5" w:rsidP="00A43BEB">
      <w:pPr>
        <w:pStyle w:val="OrderBody"/>
      </w:pPr>
      <w:r>
        <w:tab/>
        <w:t>ORDERED that this docket shall be closed.</w:t>
      </w:r>
    </w:p>
    <w:p w:rsidR="00E674C5" w:rsidRDefault="00E674C5" w:rsidP="00A43BEB">
      <w:pPr>
        <w:pStyle w:val="OrderBody"/>
      </w:pPr>
    </w:p>
    <w:p w:rsidR="00A43BEB" w:rsidRDefault="00A43BEB" w:rsidP="00A43BEB">
      <w:pPr>
        <w:pStyle w:val="OrderBody"/>
        <w:keepNext/>
        <w:keepLines/>
      </w:pPr>
      <w:r>
        <w:tab/>
        <w:t xml:space="preserve">By ORDER of the Florida Public Service Commission this </w:t>
      </w:r>
      <w:bookmarkStart w:id="6" w:name="replaceDate"/>
      <w:bookmarkEnd w:id="6"/>
      <w:r w:rsidR="001C60C3">
        <w:rPr>
          <w:u w:val="single"/>
        </w:rPr>
        <w:t>19th</w:t>
      </w:r>
      <w:r w:rsidR="001C60C3">
        <w:t xml:space="preserve"> day of </w:t>
      </w:r>
      <w:r w:rsidR="001C60C3">
        <w:rPr>
          <w:u w:val="single"/>
        </w:rPr>
        <w:t>June</w:t>
      </w:r>
      <w:r w:rsidR="001C60C3">
        <w:t xml:space="preserve">, </w:t>
      </w:r>
      <w:r w:rsidR="001C60C3">
        <w:rPr>
          <w:u w:val="single"/>
        </w:rPr>
        <w:t>2025</w:t>
      </w:r>
      <w:r w:rsidR="001C60C3">
        <w:t>.</w:t>
      </w:r>
    </w:p>
    <w:p w:rsidR="001C60C3" w:rsidRPr="001C60C3" w:rsidRDefault="001C60C3" w:rsidP="00A43BEB">
      <w:pPr>
        <w:pStyle w:val="OrderBody"/>
        <w:keepNext/>
        <w:keepLines/>
      </w:pPr>
    </w:p>
    <w:p w:rsidR="00A43BEB" w:rsidRDefault="00A43BEB" w:rsidP="00A43BEB">
      <w:pPr>
        <w:pStyle w:val="OrderBody"/>
        <w:keepNext/>
        <w:keepLines/>
      </w:pPr>
    </w:p>
    <w:p w:rsidR="00A43BEB" w:rsidRDefault="00A43BEB" w:rsidP="00A43BE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43BEB" w:rsidTr="00A43BEB">
        <w:tc>
          <w:tcPr>
            <w:tcW w:w="720" w:type="dxa"/>
            <w:shd w:val="clear" w:color="auto" w:fill="auto"/>
          </w:tcPr>
          <w:p w:rsidR="00A43BEB" w:rsidRDefault="00A43BEB" w:rsidP="00A43BEB">
            <w:pPr>
              <w:pStyle w:val="OrderBody"/>
              <w:keepNext/>
              <w:keepLines/>
            </w:pPr>
            <w:bookmarkStart w:id="7" w:name="bkmrkSignature" w:colFirst="0" w:colLast="0"/>
          </w:p>
        </w:tc>
        <w:tc>
          <w:tcPr>
            <w:tcW w:w="4320" w:type="dxa"/>
            <w:tcBorders>
              <w:bottom w:val="single" w:sz="4" w:space="0" w:color="auto"/>
            </w:tcBorders>
            <w:shd w:val="clear" w:color="auto" w:fill="auto"/>
          </w:tcPr>
          <w:p w:rsidR="00A43BEB" w:rsidRDefault="00D94E11" w:rsidP="00A43BEB">
            <w:pPr>
              <w:pStyle w:val="OrderBody"/>
              <w:keepNext/>
              <w:keepLines/>
            </w:pPr>
            <w:r>
              <w:t>/s/ Adam J. Teitzman</w:t>
            </w:r>
            <w:bookmarkStart w:id="8" w:name="_GoBack"/>
            <w:bookmarkEnd w:id="8"/>
          </w:p>
        </w:tc>
      </w:tr>
      <w:bookmarkEnd w:id="7"/>
      <w:tr w:rsidR="00A43BEB" w:rsidTr="00A43BEB">
        <w:tc>
          <w:tcPr>
            <w:tcW w:w="720" w:type="dxa"/>
            <w:shd w:val="clear" w:color="auto" w:fill="auto"/>
          </w:tcPr>
          <w:p w:rsidR="00A43BEB" w:rsidRDefault="00A43BEB" w:rsidP="00A43BEB">
            <w:pPr>
              <w:pStyle w:val="OrderBody"/>
              <w:keepNext/>
              <w:keepLines/>
            </w:pPr>
          </w:p>
        </w:tc>
        <w:tc>
          <w:tcPr>
            <w:tcW w:w="4320" w:type="dxa"/>
            <w:tcBorders>
              <w:top w:val="single" w:sz="4" w:space="0" w:color="auto"/>
            </w:tcBorders>
            <w:shd w:val="clear" w:color="auto" w:fill="auto"/>
          </w:tcPr>
          <w:p w:rsidR="00A43BEB" w:rsidRDefault="00A43BEB" w:rsidP="00A43BEB">
            <w:pPr>
              <w:pStyle w:val="OrderBody"/>
              <w:keepNext/>
              <w:keepLines/>
            </w:pPr>
            <w:r>
              <w:t>ADAM J. TEITZMAN</w:t>
            </w:r>
          </w:p>
          <w:p w:rsidR="00A43BEB" w:rsidRDefault="00A43BEB" w:rsidP="00A43BEB">
            <w:pPr>
              <w:pStyle w:val="OrderBody"/>
              <w:keepNext/>
              <w:keepLines/>
            </w:pPr>
            <w:r>
              <w:t>Commission Clerk</w:t>
            </w:r>
          </w:p>
        </w:tc>
      </w:tr>
    </w:tbl>
    <w:p w:rsidR="00A43BEB" w:rsidRDefault="00A43BEB" w:rsidP="00A43BEB">
      <w:pPr>
        <w:pStyle w:val="OrderSigInfo"/>
        <w:keepNext/>
        <w:keepLines/>
      </w:pPr>
      <w:r>
        <w:t>Florida Public Service Commission</w:t>
      </w:r>
    </w:p>
    <w:p w:rsidR="00A43BEB" w:rsidRDefault="00A43BEB" w:rsidP="00A43BEB">
      <w:pPr>
        <w:pStyle w:val="OrderSigInfo"/>
        <w:keepNext/>
        <w:keepLines/>
      </w:pPr>
      <w:r>
        <w:t>2540 Shumard Oak Boulevard</w:t>
      </w:r>
    </w:p>
    <w:p w:rsidR="00A43BEB" w:rsidRDefault="00A43BEB" w:rsidP="00A43BEB">
      <w:pPr>
        <w:pStyle w:val="OrderSigInfo"/>
        <w:keepNext/>
        <w:keepLines/>
      </w:pPr>
      <w:r>
        <w:t>Tallahassee, Florida 32399</w:t>
      </w:r>
    </w:p>
    <w:p w:rsidR="00A43BEB" w:rsidRDefault="00A43BEB" w:rsidP="00A43BEB">
      <w:pPr>
        <w:pStyle w:val="OrderSigInfo"/>
        <w:keepNext/>
        <w:keepLines/>
      </w:pPr>
      <w:r>
        <w:t>(850) 413</w:t>
      </w:r>
      <w:r>
        <w:noBreakHyphen/>
        <w:t>6770</w:t>
      </w:r>
    </w:p>
    <w:p w:rsidR="00A43BEB" w:rsidRDefault="00A43BEB" w:rsidP="00A43BEB">
      <w:pPr>
        <w:pStyle w:val="OrderSigInfo"/>
        <w:keepNext/>
        <w:keepLines/>
      </w:pPr>
      <w:r>
        <w:t>www.floridapsc.com</w:t>
      </w:r>
    </w:p>
    <w:p w:rsidR="00A43BEB" w:rsidRDefault="00A43BEB" w:rsidP="00A43BEB">
      <w:pPr>
        <w:pStyle w:val="OrderSigInfo"/>
        <w:keepNext/>
        <w:keepLines/>
      </w:pPr>
    </w:p>
    <w:p w:rsidR="00A43BEB" w:rsidRDefault="00A43BEB" w:rsidP="00A43BEB">
      <w:pPr>
        <w:pStyle w:val="OrderSigInfo"/>
        <w:keepNext/>
        <w:keepLines/>
      </w:pPr>
      <w:r>
        <w:t>Copies furnished:  A copy of this document is provided to the parties of record at the time of issuance and, if applicable, interested persons.</w:t>
      </w:r>
    </w:p>
    <w:p w:rsidR="00A43BEB" w:rsidRDefault="00A43BEB" w:rsidP="00A43BEB">
      <w:pPr>
        <w:pStyle w:val="OrderBody"/>
        <w:keepNext/>
        <w:keepLines/>
      </w:pPr>
    </w:p>
    <w:p w:rsidR="00A43BEB" w:rsidRDefault="00A43BEB" w:rsidP="00A43BEB">
      <w:pPr>
        <w:pStyle w:val="OrderBody"/>
        <w:keepNext/>
        <w:keepLines/>
      </w:pPr>
    </w:p>
    <w:p w:rsidR="00A43BEB" w:rsidRDefault="00A43BEB" w:rsidP="00A43BEB">
      <w:pPr>
        <w:pStyle w:val="OrderBody"/>
        <w:keepNext/>
        <w:keepLines/>
      </w:pPr>
      <w:r>
        <w:t>SPS</w:t>
      </w:r>
    </w:p>
    <w:p w:rsidR="00A43BEB" w:rsidRDefault="00A43BEB" w:rsidP="00A43BEB">
      <w:pPr>
        <w:pStyle w:val="OrderBody"/>
      </w:pPr>
    </w:p>
    <w:p w:rsidR="00A43BEB" w:rsidRDefault="00A43BEB" w:rsidP="00A43BEB">
      <w:pPr>
        <w:pStyle w:val="OrderBody"/>
      </w:pPr>
    </w:p>
    <w:p w:rsidR="00A43BEB" w:rsidRDefault="00A43BEB" w:rsidP="00A43BEB">
      <w:pPr>
        <w:pStyle w:val="CenterUnderline"/>
      </w:pPr>
      <w:r>
        <w:t>NOTICE OF FURTHER PROCEEDINGS OR JUDICIAL REVIEW</w:t>
      </w:r>
    </w:p>
    <w:p w:rsidR="00A43BEB" w:rsidRDefault="00A43BEB" w:rsidP="00A43BEB">
      <w:pPr>
        <w:pStyle w:val="OrderBody"/>
      </w:pPr>
    </w:p>
    <w:p w:rsidR="00A43BEB" w:rsidRDefault="00A43BEB" w:rsidP="00A43BEB">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A43BEB" w:rsidRDefault="00A43BEB" w:rsidP="00A43BEB">
      <w:pPr>
        <w:pStyle w:val="OrderBody"/>
      </w:pPr>
    </w:p>
    <w:p w:rsidR="00A43BEB" w:rsidRDefault="00A43BEB" w:rsidP="00A43BEB">
      <w:pPr>
        <w:pStyle w:val="OrderBody"/>
      </w:pPr>
      <w:r>
        <w:tab/>
        <w:t xml:space="preserve">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w:t>
      </w:r>
      <w:r>
        <w:lastRenderedPageBreak/>
        <w:t>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A43BEB" w:rsidRDefault="00A43BEB" w:rsidP="00A43BEB">
      <w:pPr>
        <w:pStyle w:val="OrderBody"/>
      </w:pPr>
    </w:p>
    <w:p w:rsidR="00067BBD" w:rsidRDefault="00067BBD" w:rsidP="00A43BEB">
      <w:pPr>
        <w:pStyle w:val="OrderBody"/>
        <w:sectPr w:rsidR="00067BBD">
          <w:headerReference w:type="default" r:id="rId6"/>
          <w:footerReference w:type="first" r:id="rId7"/>
          <w:pgSz w:w="12240" w:h="15840" w:code="1"/>
          <w:pgMar w:top="1440" w:right="1440" w:bottom="1440" w:left="1440" w:header="720" w:footer="720" w:gutter="0"/>
          <w:cols w:space="720"/>
          <w:titlePg/>
          <w:docGrid w:linePitch="360"/>
        </w:sectPr>
      </w:pPr>
    </w:p>
    <w:p w:rsidR="005E6981" w:rsidRDefault="001C60C3" w:rsidP="00A43BEB">
      <w:pPr>
        <w:pStyle w:val="OrderBody"/>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5.1pt">
            <v:imagedata r:id="rId8" o:title="03593-2025_Page_1"/>
          </v:shape>
        </w:pict>
      </w:r>
    </w:p>
    <w:p w:rsidR="00796A76" w:rsidRDefault="00796A76" w:rsidP="00A43BEB">
      <w:pPr>
        <w:pStyle w:val="OrderBody"/>
        <w:sectPr w:rsidR="00796A76">
          <w:headerReference w:type="first" r:id="rId9"/>
          <w:pgSz w:w="12240" w:h="15840" w:code="1"/>
          <w:pgMar w:top="1440" w:right="1440" w:bottom="1440" w:left="1440" w:header="720" w:footer="720" w:gutter="0"/>
          <w:cols w:space="720"/>
          <w:titlePg/>
          <w:docGrid w:linePitch="360"/>
        </w:sectPr>
      </w:pPr>
    </w:p>
    <w:p w:rsidR="00796A76" w:rsidRDefault="001C60C3" w:rsidP="00A43BEB">
      <w:pPr>
        <w:pStyle w:val="OrderBody"/>
      </w:pPr>
      <w:r>
        <w:lastRenderedPageBreak/>
        <w:pict>
          <v:shape id="_x0000_i1026" type="#_x0000_t75" style="width:467.25pt;height:605.1pt">
            <v:imagedata r:id="rId10" o:title="03593-2025_Page_2"/>
          </v:shape>
        </w:pict>
      </w:r>
    </w:p>
    <w:p w:rsidR="00796A76" w:rsidRDefault="00796A76" w:rsidP="00A43BEB">
      <w:pPr>
        <w:pStyle w:val="OrderBody"/>
        <w:sectPr w:rsidR="00796A76">
          <w:headerReference w:type="first" r:id="rId11"/>
          <w:pgSz w:w="12240" w:h="15840" w:code="1"/>
          <w:pgMar w:top="1440" w:right="1440" w:bottom="1440" w:left="1440" w:header="720" w:footer="720" w:gutter="0"/>
          <w:cols w:space="720"/>
          <w:titlePg/>
          <w:docGrid w:linePitch="360"/>
        </w:sectPr>
      </w:pPr>
    </w:p>
    <w:p w:rsidR="00796A76" w:rsidRDefault="001C60C3" w:rsidP="00A43BEB">
      <w:pPr>
        <w:pStyle w:val="OrderBody"/>
      </w:pPr>
      <w:r>
        <w:lastRenderedPageBreak/>
        <w:pict>
          <v:shape id="_x0000_i1027" type="#_x0000_t75" style="width:467.25pt;height:605.1pt">
            <v:imagedata r:id="rId12" o:title="03593-2025_Page_3"/>
          </v:shape>
        </w:pict>
      </w:r>
    </w:p>
    <w:p w:rsidR="00796A76" w:rsidRDefault="00796A76" w:rsidP="00A43BEB">
      <w:pPr>
        <w:pStyle w:val="OrderBody"/>
        <w:sectPr w:rsidR="00796A76">
          <w:headerReference w:type="first" r:id="rId13"/>
          <w:pgSz w:w="12240" w:h="15840" w:code="1"/>
          <w:pgMar w:top="1440" w:right="1440" w:bottom="1440" w:left="1440" w:header="720" w:footer="720" w:gutter="0"/>
          <w:cols w:space="720"/>
          <w:titlePg/>
          <w:docGrid w:linePitch="360"/>
        </w:sectPr>
      </w:pPr>
    </w:p>
    <w:p w:rsidR="00796A76" w:rsidRDefault="001C60C3" w:rsidP="00A43BEB">
      <w:pPr>
        <w:pStyle w:val="OrderBody"/>
      </w:pPr>
      <w:r>
        <w:lastRenderedPageBreak/>
        <w:pict>
          <v:shape id="_x0000_i1028" type="#_x0000_t75" style="width:467.25pt;height:605.1pt">
            <v:imagedata r:id="rId14" o:title="03593-2025_Page_4"/>
          </v:shape>
        </w:pict>
      </w:r>
    </w:p>
    <w:p w:rsidR="00796A76" w:rsidRDefault="00796A76" w:rsidP="00A43BEB">
      <w:pPr>
        <w:pStyle w:val="OrderBody"/>
        <w:sectPr w:rsidR="00796A76">
          <w:headerReference w:type="first" r:id="rId15"/>
          <w:pgSz w:w="12240" w:h="15840" w:code="1"/>
          <w:pgMar w:top="1440" w:right="1440" w:bottom="1440" w:left="1440" w:header="720" w:footer="720" w:gutter="0"/>
          <w:cols w:space="720"/>
          <w:titlePg/>
          <w:docGrid w:linePitch="360"/>
        </w:sectPr>
      </w:pPr>
    </w:p>
    <w:p w:rsidR="00796A76" w:rsidRDefault="001C60C3" w:rsidP="00A43BEB">
      <w:pPr>
        <w:pStyle w:val="OrderBody"/>
      </w:pPr>
      <w:r>
        <w:lastRenderedPageBreak/>
        <w:pict>
          <v:shape id="_x0000_i1029" type="#_x0000_t75" style="width:467.25pt;height:605.1pt">
            <v:imagedata r:id="rId16" o:title="03593-2025_Page_5"/>
          </v:shape>
        </w:pict>
      </w:r>
    </w:p>
    <w:p w:rsidR="00796A76" w:rsidRDefault="00796A76" w:rsidP="00A43BEB">
      <w:pPr>
        <w:pStyle w:val="OrderBody"/>
        <w:sectPr w:rsidR="00796A76">
          <w:headerReference w:type="first" r:id="rId17"/>
          <w:pgSz w:w="12240" w:h="15840" w:code="1"/>
          <w:pgMar w:top="1440" w:right="1440" w:bottom="1440" w:left="1440" w:header="720" w:footer="720" w:gutter="0"/>
          <w:cols w:space="720"/>
          <w:titlePg/>
          <w:docGrid w:linePitch="360"/>
        </w:sectPr>
      </w:pPr>
    </w:p>
    <w:p w:rsidR="00796A76" w:rsidRDefault="001C60C3" w:rsidP="00A43BEB">
      <w:pPr>
        <w:pStyle w:val="OrderBody"/>
      </w:pPr>
      <w:r>
        <w:lastRenderedPageBreak/>
        <w:pict>
          <v:shape id="_x0000_i1030" type="#_x0000_t75" style="width:468pt;height:604.35pt">
            <v:imagedata r:id="rId18" o:title="03593-2025_Page_6"/>
          </v:shape>
        </w:pict>
      </w:r>
    </w:p>
    <w:p w:rsidR="00796A76" w:rsidRDefault="00796A76" w:rsidP="00A43BEB">
      <w:pPr>
        <w:pStyle w:val="OrderBody"/>
        <w:sectPr w:rsidR="00796A76">
          <w:headerReference w:type="first" r:id="rId19"/>
          <w:pgSz w:w="12240" w:h="15840" w:code="1"/>
          <w:pgMar w:top="1440" w:right="1440" w:bottom="1440" w:left="1440" w:header="720" w:footer="720" w:gutter="0"/>
          <w:cols w:space="720"/>
          <w:titlePg/>
          <w:docGrid w:linePitch="360"/>
        </w:sectPr>
      </w:pPr>
    </w:p>
    <w:p w:rsidR="00796A76" w:rsidRDefault="001C60C3" w:rsidP="00A43BEB">
      <w:pPr>
        <w:pStyle w:val="OrderBody"/>
      </w:pPr>
      <w:r>
        <w:lastRenderedPageBreak/>
        <w:pict>
          <v:shape id="_x0000_i1031" type="#_x0000_t75" style="width:468pt;height:604.35pt">
            <v:imagedata r:id="rId20" o:title="03593-2025_Page_7"/>
          </v:shape>
        </w:pict>
      </w:r>
    </w:p>
    <w:p w:rsidR="00796A76" w:rsidRDefault="00796A76" w:rsidP="00A43BEB">
      <w:pPr>
        <w:pStyle w:val="OrderBody"/>
        <w:sectPr w:rsidR="00796A76">
          <w:headerReference w:type="first" r:id="rId21"/>
          <w:pgSz w:w="12240" w:h="15840" w:code="1"/>
          <w:pgMar w:top="1440" w:right="1440" w:bottom="1440" w:left="1440" w:header="720" w:footer="720" w:gutter="0"/>
          <w:cols w:space="720"/>
          <w:titlePg/>
          <w:docGrid w:linePitch="360"/>
        </w:sectPr>
      </w:pPr>
    </w:p>
    <w:p w:rsidR="00796A76" w:rsidRDefault="001C60C3" w:rsidP="00A43BEB">
      <w:pPr>
        <w:pStyle w:val="OrderBody"/>
      </w:pPr>
      <w:r>
        <w:lastRenderedPageBreak/>
        <w:pict>
          <v:shape id="_x0000_i1032" type="#_x0000_t75" style="width:467.25pt;height:605.1pt">
            <v:imagedata r:id="rId22" o:title="03593-2025_Page_8"/>
          </v:shape>
        </w:pict>
      </w:r>
    </w:p>
    <w:p w:rsidR="00796A76" w:rsidRDefault="00796A76" w:rsidP="00A43BEB">
      <w:pPr>
        <w:pStyle w:val="OrderBody"/>
      </w:pPr>
    </w:p>
    <w:sectPr w:rsidR="00796A76">
      <w:headerReference w:type="first" r:id="rId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BEB" w:rsidRDefault="00A43BEB">
      <w:r>
        <w:separator/>
      </w:r>
    </w:p>
  </w:endnote>
  <w:endnote w:type="continuationSeparator" w:id="0">
    <w:p w:rsidR="00A43BEB" w:rsidRDefault="00A4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visible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BEB" w:rsidRDefault="00A43BEB">
      <w:r>
        <w:separator/>
      </w:r>
    </w:p>
  </w:footnote>
  <w:footnote w:type="continuationSeparator" w:id="0">
    <w:p w:rsidR="00A43BEB" w:rsidRDefault="00A43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1C60C3">
    <w:pPr>
      <w:pStyle w:val="OrderHeader"/>
    </w:pPr>
    <w:r>
      <w:t>ORDER NO. PSC-2025-0222-S-EI</w:t>
    </w:r>
  </w:p>
  <w:p w:rsidR="00FA6EFD" w:rsidRDefault="00A43BEB">
    <w:pPr>
      <w:pStyle w:val="OrderHeader"/>
    </w:pPr>
    <w:bookmarkStart w:id="9" w:name="HeaderDocketNo"/>
    <w:bookmarkEnd w:id="9"/>
    <w:r>
      <w:t>DOCKET NO. 20240155-EI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E11">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76" w:rsidRDefault="00796A76" w:rsidP="00067BBD">
    <w:pPr>
      <w:pStyle w:val="OrderHeader"/>
    </w:pPr>
    <w:r>
      <w:t>O</w:t>
    </w:r>
    <w:r w:rsidR="003B177F">
      <w:t xml:space="preserve">RDER NO. </w:t>
    </w:r>
    <w:r w:rsidR="001C60C3">
      <w:t>PSC-2025-0222-S-EI</w:t>
    </w:r>
    <w:r w:rsidR="003B177F">
      <w:tab/>
    </w:r>
    <w:r w:rsidR="003B177F">
      <w:tab/>
      <w:t>Attachment A</w:t>
    </w:r>
  </w:p>
  <w:p w:rsidR="00796A76" w:rsidRDefault="00796A76" w:rsidP="00067BBD">
    <w:pPr>
      <w:pStyle w:val="OrderHeader"/>
    </w:pPr>
    <w:r>
      <w:t>DOCKET NO. 20240155-EI</w:t>
    </w:r>
    <w:r>
      <w:tab/>
    </w:r>
    <w:r>
      <w:tab/>
    </w:r>
    <w:r w:rsidR="00D132D8">
      <w:t xml:space="preserve">Page </w:t>
    </w:r>
    <w:r w:rsidR="00D132D8">
      <w:fldChar w:fldCharType="begin"/>
    </w:r>
    <w:r w:rsidR="00D132D8">
      <w:instrText xml:space="preserve"> = </w:instrText>
    </w:r>
    <w:r w:rsidR="00D132D8">
      <w:fldChar w:fldCharType="begin"/>
    </w:r>
    <w:r w:rsidR="00D132D8">
      <w:instrText xml:space="preserve"> PAGE </w:instrText>
    </w:r>
    <w:r w:rsidR="00D132D8">
      <w:fldChar w:fldCharType="separate"/>
    </w:r>
    <w:r w:rsidR="00D94E11">
      <w:rPr>
        <w:noProof/>
      </w:rPr>
      <w:instrText>5</w:instrText>
    </w:r>
    <w:r w:rsidR="00D132D8">
      <w:fldChar w:fldCharType="end"/>
    </w:r>
    <w:r w:rsidR="00D132D8">
      <w:instrText xml:space="preserve"> - 4 </w:instrText>
    </w:r>
    <w:r w:rsidR="00D132D8">
      <w:fldChar w:fldCharType="separate"/>
    </w:r>
    <w:r w:rsidR="00D94E11">
      <w:rPr>
        <w:noProof/>
      </w:rPr>
      <w:t>1</w:t>
    </w:r>
    <w:r w:rsidR="00D132D8">
      <w:fldChar w:fldCharType="end"/>
    </w:r>
    <w:r w:rsidR="00D132D8">
      <w:t xml:space="preserve"> of 8</w:t>
    </w:r>
  </w:p>
  <w:p w:rsidR="00796A76" w:rsidRDefault="00796A76" w:rsidP="00067BB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E11">
      <w:rPr>
        <w:rStyle w:val="PageNumber"/>
        <w:noProof/>
      </w:rPr>
      <w:t>5</w:t>
    </w:r>
    <w:r>
      <w:rPr>
        <w:rStyle w:val="PageNumber"/>
      </w:rPr>
      <w:fldChar w:fldCharType="end"/>
    </w:r>
  </w:p>
  <w:p w:rsidR="00796A76" w:rsidRDefault="00796A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31F" w:rsidRDefault="0091431F" w:rsidP="0091431F">
    <w:pPr>
      <w:pStyle w:val="OrderHeader"/>
    </w:pPr>
    <w:r>
      <w:t xml:space="preserve">ORDER NO. </w:t>
    </w:r>
    <w:r w:rsidR="001C60C3">
      <w:t>PSC-2025-0222-S-EI</w:t>
    </w:r>
    <w:r>
      <w:tab/>
    </w:r>
    <w:r>
      <w:tab/>
      <w:t>Attachment A</w:t>
    </w:r>
  </w:p>
  <w:p w:rsidR="0091431F" w:rsidRDefault="0091431F" w:rsidP="0091431F">
    <w:pPr>
      <w:pStyle w:val="OrderHeader"/>
    </w:pPr>
    <w:r>
      <w:t>DOCKET NO. 20240155-EI</w:t>
    </w:r>
    <w:r>
      <w:tab/>
    </w:r>
    <w:r>
      <w:tab/>
      <w:t xml:space="preserve">Page </w:t>
    </w:r>
    <w:r>
      <w:fldChar w:fldCharType="begin"/>
    </w:r>
    <w:r>
      <w:instrText xml:space="preserve"> = </w:instrText>
    </w:r>
    <w:r>
      <w:fldChar w:fldCharType="begin"/>
    </w:r>
    <w:r>
      <w:instrText xml:space="preserve"> PAGE </w:instrText>
    </w:r>
    <w:r>
      <w:fldChar w:fldCharType="separate"/>
    </w:r>
    <w:r w:rsidR="00D94E11">
      <w:rPr>
        <w:noProof/>
      </w:rPr>
      <w:instrText>6</w:instrText>
    </w:r>
    <w:r>
      <w:fldChar w:fldCharType="end"/>
    </w:r>
    <w:r>
      <w:instrText xml:space="preserve"> - 4 </w:instrText>
    </w:r>
    <w:r>
      <w:fldChar w:fldCharType="separate"/>
    </w:r>
    <w:r w:rsidR="00D94E11">
      <w:rPr>
        <w:noProof/>
      </w:rPr>
      <w:t>2</w:t>
    </w:r>
    <w:r>
      <w:fldChar w:fldCharType="end"/>
    </w:r>
    <w:r>
      <w:t xml:space="preserve"> of 8</w:t>
    </w:r>
  </w:p>
  <w:p w:rsidR="0091431F" w:rsidRDefault="0091431F" w:rsidP="0091431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E11">
      <w:rPr>
        <w:rStyle w:val="PageNumber"/>
        <w:noProof/>
      </w:rPr>
      <w:t>6</w:t>
    </w:r>
    <w:r>
      <w:rPr>
        <w:rStyle w:val="PageNumber"/>
      </w:rPr>
      <w:fldChar w:fldCharType="end"/>
    </w:r>
  </w:p>
  <w:p w:rsidR="0091431F" w:rsidRDefault="0091431F" w:rsidP="009143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76" w:rsidRDefault="00796A76" w:rsidP="00067BBD">
    <w:pPr>
      <w:pStyle w:val="OrderHeader"/>
    </w:pPr>
    <w:r>
      <w:t>O</w:t>
    </w:r>
    <w:r w:rsidR="0091431F">
      <w:t xml:space="preserve">RDER NO. </w:t>
    </w:r>
    <w:r w:rsidR="001C60C3">
      <w:t>PSC-2025-0222-S-EI</w:t>
    </w:r>
    <w:r w:rsidR="0091431F">
      <w:tab/>
    </w:r>
    <w:r w:rsidR="0091431F">
      <w:tab/>
      <w:t>Attachment A</w:t>
    </w:r>
  </w:p>
  <w:p w:rsidR="00796A76" w:rsidRDefault="00796A76" w:rsidP="00067BBD">
    <w:pPr>
      <w:pStyle w:val="OrderHeader"/>
    </w:pPr>
    <w:r>
      <w:t>DOCKET NO. 20240155-EI</w:t>
    </w:r>
    <w:r>
      <w:tab/>
    </w:r>
    <w:r>
      <w:tab/>
    </w:r>
    <w:r w:rsidR="00B024AA">
      <w:t xml:space="preserve">Page </w:t>
    </w:r>
    <w:r w:rsidR="00B024AA">
      <w:fldChar w:fldCharType="begin"/>
    </w:r>
    <w:r w:rsidR="00B024AA">
      <w:instrText xml:space="preserve"> = </w:instrText>
    </w:r>
    <w:r w:rsidR="00B024AA">
      <w:fldChar w:fldCharType="begin"/>
    </w:r>
    <w:r w:rsidR="00B024AA">
      <w:instrText xml:space="preserve"> PAGE </w:instrText>
    </w:r>
    <w:r w:rsidR="00B024AA">
      <w:fldChar w:fldCharType="separate"/>
    </w:r>
    <w:r w:rsidR="00D94E11">
      <w:rPr>
        <w:noProof/>
      </w:rPr>
      <w:instrText>7</w:instrText>
    </w:r>
    <w:r w:rsidR="00B024AA">
      <w:fldChar w:fldCharType="end"/>
    </w:r>
    <w:r w:rsidR="00B024AA">
      <w:instrText xml:space="preserve"> - 4 </w:instrText>
    </w:r>
    <w:r w:rsidR="00B024AA">
      <w:fldChar w:fldCharType="separate"/>
    </w:r>
    <w:r w:rsidR="00D94E11">
      <w:rPr>
        <w:noProof/>
      </w:rPr>
      <w:t>3</w:t>
    </w:r>
    <w:r w:rsidR="00B024AA">
      <w:fldChar w:fldCharType="end"/>
    </w:r>
    <w:r w:rsidR="00B024AA">
      <w:t xml:space="preserve"> of 8</w:t>
    </w:r>
  </w:p>
  <w:p w:rsidR="00796A76" w:rsidRDefault="00796A76" w:rsidP="00067BB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E11">
      <w:rPr>
        <w:rStyle w:val="PageNumber"/>
        <w:noProof/>
      </w:rPr>
      <w:t>7</w:t>
    </w:r>
    <w:r>
      <w:rPr>
        <w:rStyle w:val="PageNumber"/>
      </w:rPr>
      <w:fldChar w:fldCharType="end"/>
    </w:r>
  </w:p>
  <w:p w:rsidR="00796A76" w:rsidRDefault="00796A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76" w:rsidRDefault="00796A76" w:rsidP="00067BBD">
    <w:pPr>
      <w:pStyle w:val="OrderHeader"/>
    </w:pPr>
    <w:r>
      <w:t>O</w:t>
    </w:r>
    <w:r w:rsidR="0091431F">
      <w:t xml:space="preserve">RDER NO. </w:t>
    </w:r>
    <w:r w:rsidR="001C60C3">
      <w:t>PSC-2025-0222-S-EI</w:t>
    </w:r>
    <w:r w:rsidR="0091431F">
      <w:tab/>
    </w:r>
    <w:r w:rsidR="0091431F">
      <w:tab/>
      <w:t>Attachment A</w:t>
    </w:r>
  </w:p>
  <w:p w:rsidR="00796A76" w:rsidRDefault="00796A76" w:rsidP="00067BBD">
    <w:pPr>
      <w:pStyle w:val="OrderHeader"/>
    </w:pPr>
    <w:r>
      <w:t>DOCKET NO. 20240155-EI</w:t>
    </w:r>
    <w:r>
      <w:tab/>
    </w:r>
    <w:r>
      <w:tab/>
    </w:r>
    <w:r w:rsidR="00B024AA">
      <w:t xml:space="preserve">Page </w:t>
    </w:r>
    <w:r w:rsidR="00B024AA">
      <w:fldChar w:fldCharType="begin"/>
    </w:r>
    <w:r w:rsidR="00B024AA">
      <w:instrText xml:space="preserve"> = </w:instrText>
    </w:r>
    <w:r w:rsidR="00B024AA">
      <w:fldChar w:fldCharType="begin"/>
    </w:r>
    <w:r w:rsidR="00B024AA">
      <w:instrText xml:space="preserve"> PAGE </w:instrText>
    </w:r>
    <w:r w:rsidR="00B024AA">
      <w:fldChar w:fldCharType="separate"/>
    </w:r>
    <w:r w:rsidR="00D94E11">
      <w:rPr>
        <w:noProof/>
      </w:rPr>
      <w:instrText>8</w:instrText>
    </w:r>
    <w:r w:rsidR="00B024AA">
      <w:fldChar w:fldCharType="end"/>
    </w:r>
    <w:r w:rsidR="00B024AA">
      <w:instrText xml:space="preserve"> - 4 </w:instrText>
    </w:r>
    <w:r w:rsidR="00B024AA">
      <w:fldChar w:fldCharType="separate"/>
    </w:r>
    <w:r w:rsidR="00D94E11">
      <w:rPr>
        <w:noProof/>
      </w:rPr>
      <w:t>4</w:t>
    </w:r>
    <w:r w:rsidR="00B024AA">
      <w:fldChar w:fldCharType="end"/>
    </w:r>
    <w:r w:rsidR="00B024AA">
      <w:t xml:space="preserve"> of 8</w:t>
    </w:r>
  </w:p>
  <w:p w:rsidR="00796A76" w:rsidRDefault="00796A76" w:rsidP="00067BB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E11">
      <w:rPr>
        <w:rStyle w:val="PageNumber"/>
        <w:noProof/>
      </w:rPr>
      <w:t>8</w:t>
    </w:r>
    <w:r>
      <w:rPr>
        <w:rStyle w:val="PageNumber"/>
      </w:rPr>
      <w:fldChar w:fldCharType="end"/>
    </w:r>
  </w:p>
  <w:p w:rsidR="00796A76" w:rsidRDefault="00796A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76" w:rsidRDefault="00796A76" w:rsidP="00067BBD">
    <w:pPr>
      <w:pStyle w:val="OrderHeader"/>
    </w:pPr>
    <w:r>
      <w:t>O</w:t>
    </w:r>
    <w:r w:rsidR="00851506">
      <w:t xml:space="preserve">RDER NO. </w:t>
    </w:r>
    <w:r w:rsidR="001C60C3">
      <w:t>PSC-2025-0222-S-EI</w:t>
    </w:r>
    <w:r w:rsidR="00851506">
      <w:tab/>
    </w:r>
    <w:r w:rsidR="00851506">
      <w:tab/>
      <w:t>Attachment A</w:t>
    </w:r>
  </w:p>
  <w:p w:rsidR="00796A76" w:rsidRDefault="00796A76" w:rsidP="00067BBD">
    <w:pPr>
      <w:pStyle w:val="OrderHeader"/>
    </w:pPr>
    <w:r>
      <w:t>DOCKET NO. 20240155-EI</w:t>
    </w:r>
    <w:r>
      <w:tab/>
    </w:r>
    <w:r>
      <w:tab/>
    </w:r>
    <w:r w:rsidR="00B024AA">
      <w:t xml:space="preserve">Page </w:t>
    </w:r>
    <w:r w:rsidR="00B024AA">
      <w:fldChar w:fldCharType="begin"/>
    </w:r>
    <w:r w:rsidR="00B024AA">
      <w:instrText xml:space="preserve"> = </w:instrText>
    </w:r>
    <w:r w:rsidR="00B024AA">
      <w:fldChar w:fldCharType="begin"/>
    </w:r>
    <w:r w:rsidR="00B024AA">
      <w:instrText xml:space="preserve"> PAGE </w:instrText>
    </w:r>
    <w:r w:rsidR="00B024AA">
      <w:fldChar w:fldCharType="separate"/>
    </w:r>
    <w:r w:rsidR="00D94E11">
      <w:rPr>
        <w:noProof/>
      </w:rPr>
      <w:instrText>9</w:instrText>
    </w:r>
    <w:r w:rsidR="00B024AA">
      <w:fldChar w:fldCharType="end"/>
    </w:r>
    <w:r w:rsidR="00B024AA">
      <w:instrText xml:space="preserve"> - 4 </w:instrText>
    </w:r>
    <w:r w:rsidR="00B024AA">
      <w:fldChar w:fldCharType="separate"/>
    </w:r>
    <w:r w:rsidR="00D94E11">
      <w:rPr>
        <w:noProof/>
      </w:rPr>
      <w:t>5</w:t>
    </w:r>
    <w:r w:rsidR="00B024AA">
      <w:fldChar w:fldCharType="end"/>
    </w:r>
    <w:r w:rsidR="00B024AA">
      <w:t xml:space="preserve"> of 8</w:t>
    </w:r>
  </w:p>
  <w:p w:rsidR="00796A76" w:rsidRDefault="00796A76" w:rsidP="00067BB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E11">
      <w:rPr>
        <w:rStyle w:val="PageNumber"/>
        <w:noProof/>
      </w:rPr>
      <w:t>9</w:t>
    </w:r>
    <w:r>
      <w:rPr>
        <w:rStyle w:val="PageNumber"/>
      </w:rPr>
      <w:fldChar w:fldCharType="end"/>
    </w:r>
  </w:p>
  <w:p w:rsidR="00796A76" w:rsidRDefault="00796A7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76" w:rsidRDefault="00796A76" w:rsidP="00067BBD">
    <w:pPr>
      <w:pStyle w:val="OrderHeader"/>
    </w:pPr>
    <w:r>
      <w:t>O</w:t>
    </w:r>
    <w:r w:rsidR="00851506">
      <w:t xml:space="preserve">RDER NO. </w:t>
    </w:r>
    <w:r w:rsidR="001C60C3">
      <w:t>PSC-2025-0222-S-EI</w:t>
    </w:r>
    <w:r w:rsidR="00851506">
      <w:tab/>
    </w:r>
    <w:r w:rsidR="00851506">
      <w:tab/>
      <w:t>Attachment A</w:t>
    </w:r>
  </w:p>
  <w:p w:rsidR="00796A76" w:rsidRDefault="00796A76" w:rsidP="00067BBD">
    <w:pPr>
      <w:pStyle w:val="OrderHeader"/>
    </w:pPr>
    <w:r>
      <w:t>DOCKET NO. 20240155-EI</w:t>
    </w:r>
    <w:r>
      <w:tab/>
    </w:r>
    <w:r>
      <w:tab/>
    </w:r>
    <w:r w:rsidR="00B024AA">
      <w:t xml:space="preserve">Page </w:t>
    </w:r>
    <w:r w:rsidR="00B024AA">
      <w:fldChar w:fldCharType="begin"/>
    </w:r>
    <w:r w:rsidR="00B024AA">
      <w:instrText xml:space="preserve"> = </w:instrText>
    </w:r>
    <w:r w:rsidR="00B024AA">
      <w:fldChar w:fldCharType="begin"/>
    </w:r>
    <w:r w:rsidR="00B024AA">
      <w:instrText xml:space="preserve"> PAGE </w:instrText>
    </w:r>
    <w:r w:rsidR="00B024AA">
      <w:fldChar w:fldCharType="separate"/>
    </w:r>
    <w:r w:rsidR="00D94E11">
      <w:rPr>
        <w:noProof/>
      </w:rPr>
      <w:instrText>10</w:instrText>
    </w:r>
    <w:r w:rsidR="00B024AA">
      <w:fldChar w:fldCharType="end"/>
    </w:r>
    <w:r w:rsidR="00B024AA">
      <w:instrText xml:space="preserve"> - 4 </w:instrText>
    </w:r>
    <w:r w:rsidR="00B024AA">
      <w:fldChar w:fldCharType="separate"/>
    </w:r>
    <w:r w:rsidR="00D94E11">
      <w:rPr>
        <w:noProof/>
      </w:rPr>
      <w:t>6</w:t>
    </w:r>
    <w:r w:rsidR="00B024AA">
      <w:fldChar w:fldCharType="end"/>
    </w:r>
    <w:r w:rsidR="00B024AA">
      <w:t xml:space="preserve"> of 8</w:t>
    </w:r>
  </w:p>
  <w:p w:rsidR="00796A76" w:rsidRDefault="00796A76" w:rsidP="00067BB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E11">
      <w:rPr>
        <w:rStyle w:val="PageNumber"/>
        <w:noProof/>
      </w:rPr>
      <w:t>10</w:t>
    </w:r>
    <w:r>
      <w:rPr>
        <w:rStyle w:val="PageNumber"/>
      </w:rPr>
      <w:fldChar w:fldCharType="end"/>
    </w:r>
  </w:p>
  <w:p w:rsidR="00796A76" w:rsidRDefault="00796A7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76" w:rsidRDefault="00796A76" w:rsidP="00067BBD">
    <w:pPr>
      <w:pStyle w:val="OrderHeader"/>
    </w:pPr>
    <w:r>
      <w:t>O</w:t>
    </w:r>
    <w:r w:rsidR="00851506">
      <w:t xml:space="preserve">RDER NO. </w:t>
    </w:r>
    <w:r w:rsidR="001C60C3">
      <w:t>PSC-2025-0222-S-EI</w:t>
    </w:r>
    <w:r w:rsidR="00851506">
      <w:tab/>
    </w:r>
    <w:r w:rsidR="00851506">
      <w:tab/>
      <w:t>Attachment A</w:t>
    </w:r>
  </w:p>
  <w:p w:rsidR="00796A76" w:rsidRDefault="00796A76" w:rsidP="00067BBD">
    <w:pPr>
      <w:pStyle w:val="OrderHeader"/>
    </w:pPr>
    <w:r>
      <w:t>DOCKET NO. 20240155-EI</w:t>
    </w:r>
    <w:r>
      <w:tab/>
    </w:r>
    <w:r>
      <w:tab/>
    </w:r>
    <w:r w:rsidR="00B024AA">
      <w:t xml:space="preserve">Page </w:t>
    </w:r>
    <w:r w:rsidR="00B024AA">
      <w:fldChar w:fldCharType="begin"/>
    </w:r>
    <w:r w:rsidR="00B024AA">
      <w:instrText xml:space="preserve"> = </w:instrText>
    </w:r>
    <w:r w:rsidR="00B024AA">
      <w:fldChar w:fldCharType="begin"/>
    </w:r>
    <w:r w:rsidR="00B024AA">
      <w:instrText xml:space="preserve"> PAGE </w:instrText>
    </w:r>
    <w:r w:rsidR="00B024AA">
      <w:fldChar w:fldCharType="separate"/>
    </w:r>
    <w:r w:rsidR="00D94E11">
      <w:rPr>
        <w:noProof/>
      </w:rPr>
      <w:instrText>11</w:instrText>
    </w:r>
    <w:r w:rsidR="00B024AA">
      <w:fldChar w:fldCharType="end"/>
    </w:r>
    <w:r w:rsidR="00B024AA">
      <w:instrText xml:space="preserve"> - 4 </w:instrText>
    </w:r>
    <w:r w:rsidR="00B024AA">
      <w:fldChar w:fldCharType="separate"/>
    </w:r>
    <w:r w:rsidR="00D94E11">
      <w:rPr>
        <w:noProof/>
      </w:rPr>
      <w:t>7</w:t>
    </w:r>
    <w:r w:rsidR="00B024AA">
      <w:fldChar w:fldCharType="end"/>
    </w:r>
    <w:r w:rsidR="00B024AA">
      <w:t xml:space="preserve"> of 8</w:t>
    </w:r>
  </w:p>
  <w:p w:rsidR="00796A76" w:rsidRDefault="00796A76" w:rsidP="00067BB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E11">
      <w:rPr>
        <w:rStyle w:val="PageNumber"/>
        <w:noProof/>
      </w:rPr>
      <w:t>11</w:t>
    </w:r>
    <w:r>
      <w:rPr>
        <w:rStyle w:val="PageNumber"/>
      </w:rPr>
      <w:fldChar w:fldCharType="end"/>
    </w:r>
  </w:p>
  <w:p w:rsidR="00796A76" w:rsidRDefault="00796A7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76" w:rsidRDefault="00796A76" w:rsidP="00067BBD">
    <w:pPr>
      <w:pStyle w:val="OrderHeader"/>
    </w:pPr>
    <w:r>
      <w:t>O</w:t>
    </w:r>
    <w:r w:rsidR="00851506">
      <w:t xml:space="preserve">RDER NO. </w:t>
    </w:r>
    <w:fldSimple w:instr=" REF OrderNo0222 ">
      <w:r w:rsidR="001C60C3">
        <w:t>PSC-2025-0222-S-EI</w:t>
      </w:r>
    </w:fldSimple>
    <w:r w:rsidR="00851506">
      <w:tab/>
    </w:r>
    <w:r w:rsidR="00851506">
      <w:tab/>
      <w:t>Attachment A</w:t>
    </w:r>
  </w:p>
  <w:p w:rsidR="00796A76" w:rsidRDefault="00796A76" w:rsidP="00067BBD">
    <w:pPr>
      <w:pStyle w:val="OrderHeader"/>
    </w:pPr>
    <w:r>
      <w:t>DOCKET NO. 20240155-EI</w:t>
    </w:r>
    <w:r>
      <w:tab/>
    </w:r>
    <w:r>
      <w:tab/>
    </w:r>
    <w:r w:rsidR="00B024AA">
      <w:t xml:space="preserve">Page </w:t>
    </w:r>
    <w:r w:rsidR="00B024AA">
      <w:fldChar w:fldCharType="begin"/>
    </w:r>
    <w:r w:rsidR="00B024AA">
      <w:instrText xml:space="preserve"> = </w:instrText>
    </w:r>
    <w:r w:rsidR="00B024AA">
      <w:fldChar w:fldCharType="begin"/>
    </w:r>
    <w:r w:rsidR="00B024AA">
      <w:instrText xml:space="preserve"> PAGE </w:instrText>
    </w:r>
    <w:r w:rsidR="00B024AA">
      <w:fldChar w:fldCharType="separate"/>
    </w:r>
    <w:r w:rsidR="00D94E11">
      <w:rPr>
        <w:noProof/>
      </w:rPr>
      <w:instrText>12</w:instrText>
    </w:r>
    <w:r w:rsidR="00B024AA">
      <w:fldChar w:fldCharType="end"/>
    </w:r>
    <w:r w:rsidR="00B024AA">
      <w:instrText xml:space="preserve"> - 4 </w:instrText>
    </w:r>
    <w:r w:rsidR="00B024AA">
      <w:fldChar w:fldCharType="separate"/>
    </w:r>
    <w:r w:rsidR="00D94E11">
      <w:rPr>
        <w:noProof/>
      </w:rPr>
      <w:t>8</w:t>
    </w:r>
    <w:r w:rsidR="00B024AA">
      <w:fldChar w:fldCharType="end"/>
    </w:r>
    <w:r w:rsidR="00B024AA">
      <w:t xml:space="preserve"> of 8</w:t>
    </w:r>
  </w:p>
  <w:p w:rsidR="00796A76" w:rsidRDefault="00796A76" w:rsidP="00067BB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E11">
      <w:rPr>
        <w:rStyle w:val="PageNumber"/>
        <w:noProof/>
      </w:rPr>
      <w:t>12</w:t>
    </w:r>
    <w:r>
      <w:rPr>
        <w:rStyle w:val="PageNumber"/>
      </w:rPr>
      <w:fldChar w:fldCharType="end"/>
    </w:r>
  </w:p>
  <w:p w:rsidR="00796A76" w:rsidRDefault="00796A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155-EI"/>
  </w:docVars>
  <w:rsids>
    <w:rsidRoot w:val="00A43BEB"/>
    <w:rsid w:val="000022B8"/>
    <w:rsid w:val="00003883"/>
    <w:rsid w:val="00011251"/>
    <w:rsid w:val="00025C2A"/>
    <w:rsid w:val="00025C9D"/>
    <w:rsid w:val="0003433F"/>
    <w:rsid w:val="0003592F"/>
    <w:rsid w:val="00035A8C"/>
    <w:rsid w:val="00036BDD"/>
    <w:rsid w:val="00041FFD"/>
    <w:rsid w:val="00042C99"/>
    <w:rsid w:val="00053AB9"/>
    <w:rsid w:val="00054031"/>
    <w:rsid w:val="00056229"/>
    <w:rsid w:val="00057AF1"/>
    <w:rsid w:val="00065FC2"/>
    <w:rsid w:val="00067685"/>
    <w:rsid w:val="00067B07"/>
    <w:rsid w:val="00067BBD"/>
    <w:rsid w:val="000730D7"/>
    <w:rsid w:val="00076E6B"/>
    <w:rsid w:val="00081AE4"/>
    <w:rsid w:val="0008247D"/>
    <w:rsid w:val="00090AFC"/>
    <w:rsid w:val="00096507"/>
    <w:rsid w:val="000A774F"/>
    <w:rsid w:val="000B1603"/>
    <w:rsid w:val="000B783E"/>
    <w:rsid w:val="000B7AD2"/>
    <w:rsid w:val="000B7D81"/>
    <w:rsid w:val="000C1994"/>
    <w:rsid w:val="000C2D7F"/>
    <w:rsid w:val="000C6926"/>
    <w:rsid w:val="000C69D3"/>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2623"/>
    <w:rsid w:val="001139D8"/>
    <w:rsid w:val="00116AD3"/>
    <w:rsid w:val="00121957"/>
    <w:rsid w:val="00122D62"/>
    <w:rsid w:val="0012387E"/>
    <w:rsid w:val="001259EC"/>
    <w:rsid w:val="00126593"/>
    <w:rsid w:val="00134177"/>
    <w:rsid w:val="00136087"/>
    <w:rsid w:val="00142A96"/>
    <w:rsid w:val="001513DE"/>
    <w:rsid w:val="00154A71"/>
    <w:rsid w:val="001655D4"/>
    <w:rsid w:val="00165803"/>
    <w:rsid w:val="0018691D"/>
    <w:rsid w:val="00187E32"/>
    <w:rsid w:val="001918FF"/>
    <w:rsid w:val="00194A97"/>
    <w:rsid w:val="00194E81"/>
    <w:rsid w:val="001A15E7"/>
    <w:rsid w:val="001A33C9"/>
    <w:rsid w:val="001A58F3"/>
    <w:rsid w:val="001B034E"/>
    <w:rsid w:val="001C2847"/>
    <w:rsid w:val="001C3BB5"/>
    <w:rsid w:val="001C3F8C"/>
    <w:rsid w:val="001C445C"/>
    <w:rsid w:val="001C6097"/>
    <w:rsid w:val="001C60C3"/>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47C20"/>
    <w:rsid w:val="0025124E"/>
    <w:rsid w:val="00252B30"/>
    <w:rsid w:val="00255291"/>
    <w:rsid w:val="002613E4"/>
    <w:rsid w:val="00262C43"/>
    <w:rsid w:val="0026544B"/>
    <w:rsid w:val="00270F89"/>
    <w:rsid w:val="00276CDC"/>
    <w:rsid w:val="00277655"/>
    <w:rsid w:val="0028230E"/>
    <w:rsid w:val="002824B7"/>
    <w:rsid w:val="00282AC4"/>
    <w:rsid w:val="00293DC9"/>
    <w:rsid w:val="00297C37"/>
    <w:rsid w:val="002A11AC"/>
    <w:rsid w:val="002A1B95"/>
    <w:rsid w:val="002A6F30"/>
    <w:rsid w:val="002A7884"/>
    <w:rsid w:val="002B3111"/>
    <w:rsid w:val="002B425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3BCC"/>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A4250"/>
    <w:rsid w:val="003B177F"/>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2400"/>
    <w:rsid w:val="004640B3"/>
    <w:rsid w:val="00472BCC"/>
    <w:rsid w:val="00477699"/>
    <w:rsid w:val="004A25CD"/>
    <w:rsid w:val="004A26CC"/>
    <w:rsid w:val="004B127A"/>
    <w:rsid w:val="004B2108"/>
    <w:rsid w:val="004B3A2B"/>
    <w:rsid w:val="004B70D3"/>
    <w:rsid w:val="004C312D"/>
    <w:rsid w:val="004D2D1B"/>
    <w:rsid w:val="004D5067"/>
    <w:rsid w:val="004D6838"/>
    <w:rsid w:val="004D72BC"/>
    <w:rsid w:val="004E469D"/>
    <w:rsid w:val="004E7F4F"/>
    <w:rsid w:val="004F2DDE"/>
    <w:rsid w:val="004F3289"/>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1E19"/>
    <w:rsid w:val="005929EC"/>
    <w:rsid w:val="005963C2"/>
    <w:rsid w:val="005A0D69"/>
    <w:rsid w:val="005A31F4"/>
    <w:rsid w:val="005A73EA"/>
    <w:rsid w:val="005B45F7"/>
    <w:rsid w:val="005B63EA"/>
    <w:rsid w:val="005C1A88"/>
    <w:rsid w:val="005C5033"/>
    <w:rsid w:val="005D4E1B"/>
    <w:rsid w:val="005E6981"/>
    <w:rsid w:val="005E751B"/>
    <w:rsid w:val="005F2751"/>
    <w:rsid w:val="005F3173"/>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97F86"/>
    <w:rsid w:val="006A0BF3"/>
    <w:rsid w:val="006A502B"/>
    <w:rsid w:val="006B0036"/>
    <w:rsid w:val="006B0DA6"/>
    <w:rsid w:val="006B3FA9"/>
    <w:rsid w:val="006B666B"/>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96A76"/>
    <w:rsid w:val="007A060F"/>
    <w:rsid w:val="007A7CDD"/>
    <w:rsid w:val="007B1C5E"/>
    <w:rsid w:val="007B350E"/>
    <w:rsid w:val="007C0FBC"/>
    <w:rsid w:val="007C29C9"/>
    <w:rsid w:val="007C35B8"/>
    <w:rsid w:val="007C36E3"/>
    <w:rsid w:val="007C3ABB"/>
    <w:rsid w:val="007C7134"/>
    <w:rsid w:val="007C7ECF"/>
    <w:rsid w:val="007D3D20"/>
    <w:rsid w:val="007D44F9"/>
    <w:rsid w:val="007D742E"/>
    <w:rsid w:val="007E3AFD"/>
    <w:rsid w:val="007E542E"/>
    <w:rsid w:val="007F0808"/>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51506"/>
    <w:rsid w:val="00863A66"/>
    <w:rsid w:val="008703D7"/>
    <w:rsid w:val="00874077"/>
    <w:rsid w:val="00874429"/>
    <w:rsid w:val="00875D22"/>
    <w:rsid w:val="00883D9A"/>
    <w:rsid w:val="008919EF"/>
    <w:rsid w:val="00892B20"/>
    <w:rsid w:val="008931BC"/>
    <w:rsid w:val="0089695B"/>
    <w:rsid w:val="00897740"/>
    <w:rsid w:val="008A12EC"/>
    <w:rsid w:val="008A241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431F"/>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0191"/>
    <w:rsid w:val="00A4303C"/>
    <w:rsid w:val="00A43BEB"/>
    <w:rsid w:val="00A46CAF"/>
    <w:rsid w:val="00A470FD"/>
    <w:rsid w:val="00A50B5E"/>
    <w:rsid w:val="00A62DAB"/>
    <w:rsid w:val="00A6757A"/>
    <w:rsid w:val="00A726A6"/>
    <w:rsid w:val="00A74842"/>
    <w:rsid w:val="00A776AB"/>
    <w:rsid w:val="00A80293"/>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B64D8"/>
    <w:rsid w:val="00AC4B09"/>
    <w:rsid w:val="00AC5A01"/>
    <w:rsid w:val="00AD10EB"/>
    <w:rsid w:val="00AD1ED3"/>
    <w:rsid w:val="00AD3717"/>
    <w:rsid w:val="00AD74F4"/>
    <w:rsid w:val="00B019C1"/>
    <w:rsid w:val="00B02001"/>
    <w:rsid w:val="00B024AA"/>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34D0"/>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0006"/>
    <w:rsid w:val="00BD476A"/>
    <w:rsid w:val="00BD5C92"/>
    <w:rsid w:val="00BE50E6"/>
    <w:rsid w:val="00BE7A0C"/>
    <w:rsid w:val="00BF2928"/>
    <w:rsid w:val="00BF5D60"/>
    <w:rsid w:val="00BF6691"/>
    <w:rsid w:val="00C028FC"/>
    <w:rsid w:val="00C037F2"/>
    <w:rsid w:val="00C0386D"/>
    <w:rsid w:val="00C065A1"/>
    <w:rsid w:val="00C10D9D"/>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6822"/>
    <w:rsid w:val="00D10250"/>
    <w:rsid w:val="00D132D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94E11"/>
    <w:rsid w:val="00DA4571"/>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15EE9"/>
    <w:rsid w:val="00E33F44"/>
    <w:rsid w:val="00E37416"/>
    <w:rsid w:val="00E37D48"/>
    <w:rsid w:val="00E4225C"/>
    <w:rsid w:val="00E44879"/>
    <w:rsid w:val="00E674C5"/>
    <w:rsid w:val="00E72914"/>
    <w:rsid w:val="00E75AE0"/>
    <w:rsid w:val="00E76B61"/>
    <w:rsid w:val="00E83C1F"/>
    <w:rsid w:val="00E84DA4"/>
    <w:rsid w:val="00E85684"/>
    <w:rsid w:val="00E8794B"/>
    <w:rsid w:val="00E97475"/>
    <w:rsid w:val="00E97656"/>
    <w:rsid w:val="00EA004A"/>
    <w:rsid w:val="00EA172C"/>
    <w:rsid w:val="00EA1C4F"/>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D6E0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2F3BCC"/>
    <w:rPr>
      <w:rFonts w:ascii="Segoe UI" w:hAnsi="Segoe UI" w:cs="Segoe UI"/>
      <w:sz w:val="18"/>
      <w:szCs w:val="18"/>
    </w:rPr>
  </w:style>
  <w:style w:type="character" w:customStyle="1" w:styleId="BalloonTextChar">
    <w:name w:val="Balloon Text Char"/>
    <w:basedOn w:val="DefaultParagraphFont"/>
    <w:link w:val="BalloonText"/>
    <w:semiHidden/>
    <w:rsid w:val="002F3B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header" Target="header8.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12</Pages>
  <Words>1079</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2025-06-19T17:20:00Z</dcterms:created>
  <dcterms:modified xsi:type="dcterms:W3CDTF">2025-06-19T17:48:00Z</dcterms:modified>
</cp:coreProperties>
</file>