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A231E" w:rsidP="00AA231E">
      <w:pPr>
        <w:pStyle w:val="OrderHeading"/>
      </w:pPr>
      <w:r>
        <w:t>BEFORE THE FLORIDA PUBLIC SERVICE COMMISSION</w:t>
      </w:r>
    </w:p>
    <w:p w:rsidR="00AA231E" w:rsidRDefault="00AA231E" w:rsidP="00AA231E">
      <w:pPr>
        <w:pStyle w:val="OrderBody"/>
      </w:pPr>
    </w:p>
    <w:p w:rsidR="00AA231E" w:rsidRDefault="00AA231E" w:rsidP="00AA23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231E" w:rsidRPr="00C63FCF" w:rsidTr="00C63FCF">
        <w:trPr>
          <w:trHeight w:val="828"/>
        </w:trPr>
        <w:tc>
          <w:tcPr>
            <w:tcW w:w="4788" w:type="dxa"/>
            <w:tcBorders>
              <w:bottom w:val="single" w:sz="8" w:space="0" w:color="auto"/>
              <w:right w:val="double" w:sz="6" w:space="0" w:color="auto"/>
            </w:tcBorders>
            <w:shd w:val="clear" w:color="auto" w:fill="auto"/>
          </w:tcPr>
          <w:p w:rsidR="00AA231E" w:rsidRDefault="00AA231E"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A231E" w:rsidRDefault="00AA231E" w:rsidP="00AA231E">
            <w:pPr>
              <w:pStyle w:val="OrderBody"/>
            </w:pPr>
            <w:r>
              <w:t xml:space="preserve">DOCKET NO. </w:t>
            </w:r>
            <w:bookmarkStart w:id="1" w:name="SSDocketNo"/>
            <w:bookmarkEnd w:id="1"/>
            <w:r>
              <w:t>20250011-EI</w:t>
            </w:r>
          </w:p>
          <w:p w:rsidR="00AA231E" w:rsidRDefault="00AA231E" w:rsidP="00C63FCF">
            <w:pPr>
              <w:pStyle w:val="OrderBody"/>
              <w:tabs>
                <w:tab w:val="center" w:pos="4320"/>
                <w:tab w:val="right" w:pos="8640"/>
              </w:tabs>
              <w:jc w:val="left"/>
            </w:pPr>
            <w:r>
              <w:t xml:space="preserve">ORDER NO. </w:t>
            </w:r>
            <w:bookmarkStart w:id="2" w:name="OrderNo0368"/>
            <w:r w:rsidR="00B965E2">
              <w:t>PSC-2025-0368-PCO-EI</w:t>
            </w:r>
            <w:bookmarkEnd w:id="2"/>
          </w:p>
          <w:p w:rsidR="00AA231E" w:rsidRDefault="00AA231E" w:rsidP="00C63FCF">
            <w:pPr>
              <w:pStyle w:val="OrderBody"/>
              <w:tabs>
                <w:tab w:val="center" w:pos="4320"/>
                <w:tab w:val="right" w:pos="8640"/>
              </w:tabs>
              <w:jc w:val="left"/>
            </w:pPr>
            <w:r>
              <w:t xml:space="preserve">ISSUED: </w:t>
            </w:r>
            <w:r w:rsidR="00B965E2">
              <w:t>October 6, 2025</w:t>
            </w:r>
          </w:p>
        </w:tc>
      </w:tr>
    </w:tbl>
    <w:p w:rsidR="00AA231E" w:rsidRDefault="00AA231E" w:rsidP="00AA231E"/>
    <w:p w:rsidR="00AA231E" w:rsidRDefault="00AA231E" w:rsidP="00AA231E"/>
    <w:p w:rsidR="00AA231E" w:rsidRDefault="00AA231E" w:rsidP="00AA231E">
      <w:pPr>
        <w:pStyle w:val="CenterUnderline"/>
      </w:pPr>
      <w:bookmarkStart w:id="3" w:name="Commissioners"/>
      <w:bookmarkEnd w:id="3"/>
      <w:r>
        <w:t>ORDER</w:t>
      </w:r>
      <w:bookmarkStart w:id="4" w:name="OrderTitle"/>
      <w:r>
        <w:t xml:space="preserve"> GRANTING </w:t>
      </w:r>
      <w:r w:rsidR="00190A2B">
        <w:t xml:space="preserve">STAFF OF THE </w:t>
      </w:r>
      <w:r w:rsidR="00276458">
        <w:t>FLORIDA PUBLIC SERVICE COMMISSION</w:t>
      </w:r>
      <w:r>
        <w:t xml:space="preserve">’S </w:t>
      </w:r>
    </w:p>
    <w:p w:rsidR="00CB5276" w:rsidRDefault="00AA231E" w:rsidP="00AA231E">
      <w:pPr>
        <w:pStyle w:val="CenterUnderline"/>
      </w:pPr>
      <w:r>
        <w:t xml:space="preserve">NOTICE OF INTENT TO SEEK </w:t>
      </w:r>
      <w:r w:rsidR="00276458">
        <w:t xml:space="preserve">AND MOTION FOR </w:t>
      </w:r>
      <w:r>
        <w:t xml:space="preserve">OFFICIAL RECOGNITION </w:t>
      </w:r>
      <w:bookmarkEnd w:id="4"/>
    </w:p>
    <w:p w:rsidR="00AA231E" w:rsidRDefault="00AA231E" w:rsidP="00AA231E">
      <w:pPr>
        <w:pStyle w:val="CenterUnderline"/>
      </w:pPr>
    </w:p>
    <w:p w:rsidR="005A0158" w:rsidRDefault="005A0158" w:rsidP="005A0158">
      <w:pPr>
        <w:pStyle w:val="OrderBody"/>
      </w:pPr>
    </w:p>
    <w:p w:rsidR="005A0158" w:rsidRPr="00872668" w:rsidRDefault="005A0158" w:rsidP="005A0158">
      <w:pPr>
        <w:pStyle w:val="CenterUnderline"/>
      </w:pPr>
      <w:bookmarkStart w:id="5" w:name="OrderText"/>
      <w:bookmarkEnd w:id="5"/>
      <w:r>
        <w:t>Background</w:t>
      </w:r>
    </w:p>
    <w:p w:rsidR="005A0158" w:rsidRDefault="005A0158" w:rsidP="005A0158">
      <w:pPr>
        <w:pStyle w:val="CenterUnderline"/>
        <w:jc w:val="both"/>
        <w:rPr>
          <w:u w:val="none"/>
        </w:rPr>
      </w:pPr>
    </w:p>
    <w:p w:rsidR="005A0158" w:rsidRDefault="005A0158" w:rsidP="005A0158">
      <w:pPr>
        <w:pStyle w:val="CenterUnderline"/>
        <w:jc w:val="both"/>
        <w:rPr>
          <w:u w:val="none"/>
        </w:rPr>
      </w:pPr>
      <w:r w:rsidRPr="00AA231E">
        <w:rPr>
          <w:u w:val="none"/>
        </w:rPr>
        <w:tab/>
      </w:r>
      <w:r w:rsidRPr="0058321D">
        <w:rPr>
          <w:u w:val="none"/>
        </w:rPr>
        <w:t xml:space="preserve">Consistent with the requirements of Section VI(H) of </w:t>
      </w:r>
      <w:r w:rsidR="00D2481B">
        <w:rPr>
          <w:u w:val="none"/>
        </w:rPr>
        <w:t xml:space="preserve"> the </w:t>
      </w:r>
      <w:r w:rsidRPr="0058321D">
        <w:rPr>
          <w:u w:val="none"/>
        </w:rPr>
        <w:t>Order Establishing Procedure</w:t>
      </w:r>
      <w:r>
        <w:rPr>
          <w:u w:val="none"/>
        </w:rPr>
        <w:t>,</w:t>
      </w:r>
      <w:r w:rsidR="00D2481B">
        <w:rPr>
          <w:rStyle w:val="FootnoteReference"/>
          <w:u w:val="none"/>
        </w:rPr>
        <w:footnoteReference w:id="1"/>
      </w:r>
      <w:r>
        <w:rPr>
          <w:u w:val="none"/>
        </w:rPr>
        <w:t xml:space="preserve"> </w:t>
      </w:r>
      <w:r w:rsidR="00297811">
        <w:rPr>
          <w:u w:val="none"/>
        </w:rPr>
        <w:t>s</w:t>
      </w:r>
      <w:r>
        <w:rPr>
          <w:u w:val="none"/>
        </w:rPr>
        <w:t xml:space="preserve">taff of the Florida Public Service Commission </w:t>
      </w:r>
      <w:r w:rsidR="00297811">
        <w:rPr>
          <w:u w:val="none"/>
        </w:rPr>
        <w:t>Staff (PSC s</w:t>
      </w:r>
      <w:r>
        <w:rPr>
          <w:u w:val="none"/>
        </w:rPr>
        <w:t>taff) timely filed a Notice of Intent to Seek and Motion for Official Recognition of the follo</w:t>
      </w:r>
      <w:r w:rsidRPr="00872668">
        <w:rPr>
          <w:u w:val="none"/>
        </w:rPr>
        <w:t>wing:</w:t>
      </w:r>
    </w:p>
    <w:p w:rsidR="005A0158" w:rsidRDefault="005A0158" w:rsidP="005A0158">
      <w:pPr>
        <w:pStyle w:val="CenterUnderline"/>
        <w:jc w:val="both"/>
        <w:rPr>
          <w:u w:val="none"/>
        </w:rPr>
      </w:pPr>
    </w:p>
    <w:p w:rsidR="005A0158" w:rsidRPr="005A0158" w:rsidRDefault="005A0158" w:rsidP="005A0158">
      <w:pPr>
        <w:autoSpaceDE w:val="0"/>
        <w:autoSpaceDN w:val="0"/>
        <w:adjustRightInd w:val="0"/>
        <w:ind w:left="720" w:hanging="720"/>
        <w:rPr>
          <w:rFonts w:eastAsia="InvisibleOCR"/>
        </w:rPr>
      </w:pPr>
      <w:r w:rsidRPr="005A0158">
        <w:rPr>
          <w:rFonts w:eastAsia="InvisibleOCR"/>
          <w:b/>
        </w:rPr>
        <w:t>Exhibit A:</w:t>
      </w:r>
      <w:r w:rsidRPr="005A0158">
        <w:rPr>
          <w:rFonts w:eastAsia="InvisibleOCR"/>
        </w:rPr>
        <w:tab/>
        <w:t xml:space="preserve">2020 Annual Report on Activities Pursuant to the Florida Energy Efficiency and </w:t>
      </w:r>
      <w:r>
        <w:rPr>
          <w:rFonts w:eastAsia="InvisibleOCR"/>
        </w:rPr>
        <w:tab/>
      </w:r>
      <w:r w:rsidRPr="005A0158">
        <w:rPr>
          <w:rFonts w:eastAsia="InvisibleOCR"/>
        </w:rPr>
        <w:t>Conservation Act, issued February 2021.</w:t>
      </w:r>
    </w:p>
    <w:p w:rsidR="005A0158" w:rsidRPr="005A0158" w:rsidRDefault="005A0158" w:rsidP="005A0158">
      <w:pPr>
        <w:autoSpaceDE w:val="0"/>
        <w:autoSpaceDN w:val="0"/>
        <w:adjustRightInd w:val="0"/>
        <w:rPr>
          <w:rFonts w:eastAsia="InvisibleOCR"/>
        </w:rPr>
      </w:pPr>
    </w:p>
    <w:p w:rsidR="005A0158" w:rsidRPr="005A0158" w:rsidRDefault="005A0158" w:rsidP="005A0158">
      <w:pPr>
        <w:autoSpaceDE w:val="0"/>
        <w:autoSpaceDN w:val="0"/>
        <w:adjustRightInd w:val="0"/>
        <w:rPr>
          <w:rFonts w:eastAsia="InvisibleOCR"/>
        </w:rPr>
      </w:pPr>
      <w:r w:rsidRPr="005A0158">
        <w:rPr>
          <w:rFonts w:eastAsia="InvisibleOCR"/>
          <w:b/>
        </w:rPr>
        <w:t>Exhibit B:</w:t>
      </w:r>
      <w:r w:rsidRPr="005A0158">
        <w:rPr>
          <w:rFonts w:eastAsia="InvisibleOCR"/>
        </w:rPr>
        <w:tab/>
        <w:t xml:space="preserve">2021 Annual Report on Activities Pursuant to the Florida Energy Efficiency and </w:t>
      </w:r>
      <w:r>
        <w:rPr>
          <w:rFonts w:eastAsia="InvisibleOCR"/>
        </w:rPr>
        <w:tab/>
      </w:r>
      <w:r>
        <w:rPr>
          <w:rFonts w:eastAsia="InvisibleOCR"/>
        </w:rPr>
        <w:tab/>
      </w:r>
      <w:r>
        <w:rPr>
          <w:rFonts w:eastAsia="InvisibleOCR"/>
        </w:rPr>
        <w:tab/>
      </w:r>
      <w:r w:rsidRPr="005A0158">
        <w:rPr>
          <w:rFonts w:eastAsia="InvisibleOCR"/>
        </w:rPr>
        <w:t>Conservation Act, issued November 2021.</w:t>
      </w:r>
    </w:p>
    <w:p w:rsidR="005A0158" w:rsidRPr="005A0158" w:rsidRDefault="005A0158" w:rsidP="005A0158">
      <w:pPr>
        <w:autoSpaceDE w:val="0"/>
        <w:autoSpaceDN w:val="0"/>
        <w:adjustRightInd w:val="0"/>
        <w:rPr>
          <w:rFonts w:eastAsia="InvisibleOCR"/>
          <w:b/>
        </w:rPr>
      </w:pPr>
    </w:p>
    <w:p w:rsidR="005A0158" w:rsidRPr="005A0158" w:rsidRDefault="005A0158" w:rsidP="005A0158">
      <w:pPr>
        <w:autoSpaceDE w:val="0"/>
        <w:autoSpaceDN w:val="0"/>
        <w:adjustRightInd w:val="0"/>
        <w:rPr>
          <w:rFonts w:eastAsia="InvisibleOCR"/>
        </w:rPr>
      </w:pPr>
      <w:r w:rsidRPr="005A0158">
        <w:rPr>
          <w:rFonts w:eastAsia="InvisibleOCR"/>
          <w:b/>
        </w:rPr>
        <w:t>Exhibit C:</w:t>
      </w:r>
      <w:r w:rsidRPr="005A0158">
        <w:rPr>
          <w:rFonts w:eastAsia="InvisibleOCR"/>
        </w:rPr>
        <w:tab/>
        <w:t xml:space="preserve">2022 Annual Report on Activities Pursuant to the Florida Energy Efficiency and </w:t>
      </w:r>
      <w:r>
        <w:rPr>
          <w:rFonts w:eastAsia="InvisibleOCR"/>
        </w:rPr>
        <w:tab/>
      </w:r>
      <w:r>
        <w:rPr>
          <w:rFonts w:eastAsia="InvisibleOCR"/>
        </w:rPr>
        <w:tab/>
      </w:r>
      <w:r>
        <w:rPr>
          <w:rFonts w:eastAsia="InvisibleOCR"/>
        </w:rPr>
        <w:tab/>
      </w:r>
      <w:r w:rsidRPr="005A0158">
        <w:rPr>
          <w:rFonts w:eastAsia="InvisibleOCR"/>
        </w:rPr>
        <w:t>Conservation Act, issued December 2022.</w:t>
      </w:r>
    </w:p>
    <w:p w:rsidR="005A0158" w:rsidRPr="005A0158" w:rsidRDefault="005A0158" w:rsidP="005A0158">
      <w:pPr>
        <w:autoSpaceDE w:val="0"/>
        <w:autoSpaceDN w:val="0"/>
        <w:adjustRightInd w:val="0"/>
        <w:rPr>
          <w:rFonts w:eastAsia="InvisibleOCR"/>
        </w:rPr>
      </w:pPr>
    </w:p>
    <w:p w:rsidR="005A0158" w:rsidRPr="005A0158" w:rsidRDefault="005A0158" w:rsidP="005A0158">
      <w:pPr>
        <w:autoSpaceDE w:val="0"/>
        <w:autoSpaceDN w:val="0"/>
        <w:adjustRightInd w:val="0"/>
        <w:rPr>
          <w:rFonts w:eastAsia="InvisibleOCR"/>
        </w:rPr>
      </w:pPr>
      <w:r w:rsidRPr="005A0158">
        <w:rPr>
          <w:rFonts w:eastAsia="InvisibleOCR"/>
          <w:b/>
        </w:rPr>
        <w:t>Exhibit D:</w:t>
      </w:r>
      <w:r w:rsidRPr="005A0158">
        <w:rPr>
          <w:rFonts w:eastAsia="InvisibleOCR"/>
        </w:rPr>
        <w:tab/>
        <w:t xml:space="preserve">2023 Annual Report on Activities Pursuant to the Florida Energy Efficiency and </w:t>
      </w:r>
      <w:r>
        <w:rPr>
          <w:rFonts w:eastAsia="InvisibleOCR"/>
        </w:rPr>
        <w:tab/>
      </w:r>
      <w:r>
        <w:rPr>
          <w:rFonts w:eastAsia="InvisibleOCR"/>
        </w:rPr>
        <w:tab/>
      </w:r>
      <w:r>
        <w:rPr>
          <w:rFonts w:eastAsia="InvisibleOCR"/>
        </w:rPr>
        <w:tab/>
      </w:r>
      <w:r w:rsidRPr="005A0158">
        <w:rPr>
          <w:rFonts w:eastAsia="InvisibleOCR"/>
        </w:rPr>
        <w:t>Conservation Act, issued November 2023.</w:t>
      </w:r>
    </w:p>
    <w:p w:rsidR="005A0158" w:rsidRPr="005A0158" w:rsidRDefault="005A0158" w:rsidP="005A0158">
      <w:pPr>
        <w:autoSpaceDE w:val="0"/>
        <w:autoSpaceDN w:val="0"/>
        <w:adjustRightInd w:val="0"/>
        <w:rPr>
          <w:rFonts w:eastAsia="InvisibleOCR"/>
          <w:b/>
        </w:rPr>
      </w:pPr>
    </w:p>
    <w:p w:rsidR="005A0158" w:rsidRPr="005A0158" w:rsidRDefault="005A0158" w:rsidP="005A0158">
      <w:pPr>
        <w:autoSpaceDE w:val="0"/>
        <w:autoSpaceDN w:val="0"/>
        <w:adjustRightInd w:val="0"/>
      </w:pPr>
      <w:r w:rsidRPr="005A0158">
        <w:rPr>
          <w:rFonts w:eastAsia="InvisibleOCR"/>
          <w:b/>
        </w:rPr>
        <w:t>Exhibit E:</w:t>
      </w:r>
      <w:r w:rsidRPr="005A0158">
        <w:rPr>
          <w:rFonts w:eastAsia="InvisibleOCR"/>
        </w:rPr>
        <w:tab/>
        <w:t xml:space="preserve">2024 Annual Report on Activities Pursuant to the Florida Energy Efficiency and </w:t>
      </w:r>
      <w:r>
        <w:rPr>
          <w:rFonts w:eastAsia="InvisibleOCR"/>
        </w:rPr>
        <w:tab/>
      </w:r>
      <w:r>
        <w:rPr>
          <w:rFonts w:eastAsia="InvisibleOCR"/>
        </w:rPr>
        <w:tab/>
      </w:r>
      <w:r>
        <w:rPr>
          <w:rFonts w:eastAsia="InvisibleOCR"/>
        </w:rPr>
        <w:tab/>
      </w:r>
      <w:r w:rsidRPr="005A0158">
        <w:rPr>
          <w:rFonts w:eastAsia="InvisibleOCR"/>
        </w:rPr>
        <w:t>Conservation Act, issued December 2024.</w:t>
      </w:r>
    </w:p>
    <w:p w:rsidR="00AA231E" w:rsidRDefault="00AA231E" w:rsidP="00AA231E">
      <w:pPr>
        <w:pStyle w:val="CenterUnderline"/>
        <w:jc w:val="left"/>
        <w:rPr>
          <w:b/>
          <w:u w:val="none"/>
        </w:rPr>
      </w:pPr>
    </w:p>
    <w:p w:rsidR="00AA231E" w:rsidRDefault="005A0158" w:rsidP="00AA231E">
      <w:pPr>
        <w:pStyle w:val="CenterUnderline"/>
        <w:jc w:val="left"/>
        <w:rPr>
          <w:u w:val="none"/>
        </w:rPr>
      </w:pPr>
      <w:r>
        <w:rPr>
          <w:u w:val="none"/>
        </w:rPr>
        <w:t xml:space="preserve">No party filed a response to PSC </w:t>
      </w:r>
      <w:r w:rsidR="00297811">
        <w:rPr>
          <w:u w:val="none"/>
        </w:rPr>
        <w:t>s</w:t>
      </w:r>
      <w:r>
        <w:rPr>
          <w:u w:val="none"/>
        </w:rPr>
        <w:t>taff’s request, and the time for doing so has expired.</w:t>
      </w:r>
    </w:p>
    <w:p w:rsidR="005A0158" w:rsidRDefault="005A0158" w:rsidP="00AA231E">
      <w:pPr>
        <w:pStyle w:val="CenterUnderline"/>
        <w:jc w:val="left"/>
        <w:rPr>
          <w:u w:val="none"/>
        </w:rPr>
      </w:pPr>
    </w:p>
    <w:p w:rsidR="005A0158" w:rsidRDefault="005A0158" w:rsidP="005A0158">
      <w:pPr>
        <w:pStyle w:val="CenterUnderline"/>
        <w:rPr>
          <w:u w:val="none"/>
        </w:rPr>
      </w:pPr>
      <w:r>
        <w:t>Analysis and Decision</w:t>
      </w:r>
    </w:p>
    <w:p w:rsidR="005A0158" w:rsidRDefault="005A0158" w:rsidP="005A0158">
      <w:pPr>
        <w:pStyle w:val="CenterUnderline"/>
        <w:rPr>
          <w:u w:val="none"/>
        </w:rPr>
      </w:pPr>
    </w:p>
    <w:p w:rsidR="005A0158" w:rsidRDefault="005A0158" w:rsidP="00297811">
      <w:pPr>
        <w:pStyle w:val="CenterUnderline"/>
        <w:jc w:val="both"/>
        <w:rPr>
          <w:rFonts w:eastAsia="InvisibleOCR"/>
        </w:rPr>
      </w:pPr>
      <w:r>
        <w:rPr>
          <w:u w:val="none"/>
        </w:rPr>
        <w:tab/>
        <w:t>Official recognition in administrative proceedings is governed by the same substantive provisions as judicial notice in civil actions. Section 120.569(2)(i), Florida Statutes (F.S.), and Rule 28-106.213(6), Florida Administrative Code (F.A.C.). After notice and upon sufficient motion, official recognition is mandatory as to certain matters and permissive as to others.</w:t>
      </w:r>
      <w:r w:rsidR="00297811">
        <w:rPr>
          <w:u w:val="none"/>
        </w:rPr>
        <w:t xml:space="preserve"> </w:t>
      </w:r>
      <w:r w:rsidRPr="00297811">
        <w:rPr>
          <w:u w:val="none"/>
        </w:rPr>
        <w:t>Pursuant to Section 90.202(5), F.S., judicial notice of “[o]</w:t>
      </w:r>
      <w:r w:rsidRPr="00297811">
        <w:rPr>
          <w:rFonts w:eastAsia="InvisibleOCR"/>
          <w:u w:val="none"/>
        </w:rPr>
        <w:t>fficial actions of the legislative, executive, and judicial departments of the United States and of any state, territory, or jurisdiction of the United States” is permissive.</w:t>
      </w:r>
      <w:r w:rsidR="00297811">
        <w:rPr>
          <w:rFonts w:eastAsia="InvisibleOCR"/>
        </w:rPr>
        <w:t xml:space="preserve"> </w:t>
      </w:r>
    </w:p>
    <w:p w:rsidR="005A0158" w:rsidRDefault="005A0158" w:rsidP="005A0158">
      <w:pPr>
        <w:autoSpaceDE w:val="0"/>
        <w:autoSpaceDN w:val="0"/>
        <w:adjustRightInd w:val="0"/>
        <w:jc w:val="both"/>
      </w:pPr>
      <w:r>
        <w:rPr>
          <w:rFonts w:eastAsia="InvisibleOCR"/>
        </w:rPr>
        <w:lastRenderedPageBreak/>
        <w:tab/>
      </w:r>
      <w:r w:rsidR="00297811">
        <w:rPr>
          <w:rFonts w:eastAsia="InvisibleOCR"/>
        </w:rPr>
        <w:t>T</w:t>
      </w:r>
      <w:r>
        <w:rPr>
          <w:rFonts w:eastAsia="InvisibleOCR"/>
        </w:rPr>
        <w:t xml:space="preserve">he </w:t>
      </w:r>
      <w:r w:rsidR="00297811">
        <w:rPr>
          <w:rFonts w:eastAsia="InvisibleOCR"/>
        </w:rPr>
        <w:t>five reports for which PSC staff</w:t>
      </w:r>
      <w:r>
        <w:rPr>
          <w:rFonts w:eastAsia="InvisibleOCR"/>
        </w:rPr>
        <w:t xml:space="preserve"> request official recognition meet the above-cited requirements of Section 90.202</w:t>
      </w:r>
      <w:r w:rsidR="00297811">
        <w:rPr>
          <w:rFonts w:eastAsia="InvisibleOCR"/>
        </w:rPr>
        <w:t>(5)</w:t>
      </w:r>
      <w:r>
        <w:rPr>
          <w:rFonts w:eastAsia="InvisibleOCR"/>
        </w:rPr>
        <w:t>, F.S., as official action</w:t>
      </w:r>
      <w:r w:rsidR="00297811">
        <w:rPr>
          <w:rFonts w:eastAsia="InvisibleOCR"/>
        </w:rPr>
        <w:t>s</w:t>
      </w:r>
      <w:r>
        <w:rPr>
          <w:rFonts w:eastAsia="InvisibleOCR"/>
        </w:rPr>
        <w:t xml:space="preserve"> of the </w:t>
      </w:r>
      <w:r w:rsidR="00297811">
        <w:rPr>
          <w:rFonts w:eastAsia="InvisibleOCR"/>
        </w:rPr>
        <w:t>Florida</w:t>
      </w:r>
      <w:r>
        <w:rPr>
          <w:rFonts w:eastAsia="InvisibleOCR"/>
        </w:rPr>
        <w:t xml:space="preserve"> Public Service Commission</w:t>
      </w:r>
      <w:r w:rsidR="00297811">
        <w:rPr>
          <w:rFonts w:eastAsia="InvisibleOCR"/>
        </w:rPr>
        <w:t xml:space="preserve"> required by statute</w:t>
      </w:r>
      <w:r>
        <w:rPr>
          <w:rFonts w:eastAsia="InvisibleOCR"/>
        </w:rPr>
        <w:t>.</w:t>
      </w:r>
      <w:r w:rsidR="00AF390A">
        <w:rPr>
          <w:rStyle w:val="FootnoteReference"/>
          <w:rFonts w:eastAsia="InvisibleOCR"/>
        </w:rPr>
        <w:footnoteReference w:id="2"/>
      </w:r>
      <w:r>
        <w:rPr>
          <w:rFonts w:eastAsia="InvisibleOCR"/>
        </w:rPr>
        <w:t xml:space="preserve"> In light of the foregoing, </w:t>
      </w:r>
      <w:r w:rsidR="00297811">
        <w:rPr>
          <w:rFonts w:eastAsia="InvisibleOCR"/>
        </w:rPr>
        <w:t>PSC staff</w:t>
      </w:r>
      <w:r>
        <w:rPr>
          <w:rFonts w:eastAsia="InvisibleOCR"/>
        </w:rPr>
        <w:t>’s Motion for Official Recognition is granted.</w:t>
      </w:r>
    </w:p>
    <w:p w:rsidR="00AA231E" w:rsidRPr="00817318" w:rsidRDefault="00AA231E" w:rsidP="00AA231E">
      <w:pPr>
        <w:pStyle w:val="ListParagraph"/>
        <w:ind w:left="0"/>
        <w:jc w:val="both"/>
        <w:rPr>
          <w:rFonts w:ascii="Times New Roman" w:hAnsi="Times New Roman"/>
          <w:iCs/>
          <w:color w:val="212121"/>
        </w:rPr>
      </w:pPr>
    </w:p>
    <w:p w:rsidR="00AA231E" w:rsidRPr="00817318" w:rsidRDefault="00AA231E" w:rsidP="00AA231E">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AA231E" w:rsidRPr="00817318" w:rsidRDefault="00AA231E" w:rsidP="00AA231E">
      <w:pPr>
        <w:pStyle w:val="ListParagraph"/>
        <w:ind w:left="0"/>
        <w:jc w:val="both"/>
        <w:rPr>
          <w:rFonts w:ascii="Times New Roman" w:hAnsi="Times New Roman"/>
          <w:iCs/>
          <w:color w:val="212121"/>
        </w:rPr>
      </w:pPr>
    </w:p>
    <w:p w:rsidR="002E2DC7" w:rsidRDefault="00AA231E" w:rsidP="00AA231E">
      <w:pPr>
        <w:pStyle w:val="OrderBody"/>
        <w:rPr>
          <w:iCs/>
          <w:color w:val="212121"/>
        </w:rPr>
      </w:pPr>
      <w:r w:rsidRPr="00817318">
        <w:rPr>
          <w:iCs/>
          <w:color w:val="212121"/>
        </w:rPr>
        <w:tab/>
        <w:t xml:space="preserve">ORDERED by </w:t>
      </w:r>
      <w:r>
        <w:rPr>
          <w:iCs/>
          <w:color w:val="212121"/>
        </w:rPr>
        <w:t>Chairman</w:t>
      </w:r>
      <w:r w:rsidR="002E2DC7">
        <w:rPr>
          <w:iCs/>
          <w:color w:val="212121"/>
        </w:rPr>
        <w:t xml:space="preserve"> Mike La Rosa</w:t>
      </w:r>
      <w:r w:rsidRPr="00817318">
        <w:rPr>
          <w:iCs/>
          <w:color w:val="212121"/>
        </w:rPr>
        <w:t xml:space="preserve">, as Prehearing Officer, that the </w:t>
      </w:r>
      <w:r w:rsidR="00297811">
        <w:t>Notice of Intent to Seek and Motion for Official Recognition filed by staff of the Florida Public Service Commission is granted</w:t>
      </w:r>
      <w:r w:rsidRPr="00817318">
        <w:rPr>
          <w:iCs/>
          <w:color w:val="212121"/>
        </w:rPr>
        <w:t>.</w:t>
      </w:r>
      <w:r w:rsidR="00297811">
        <w:rPr>
          <w:iCs/>
          <w:color w:val="212121"/>
        </w:rPr>
        <w:t xml:space="preserve"> </w:t>
      </w:r>
    </w:p>
    <w:p w:rsidR="002E2DC7" w:rsidRDefault="002E2DC7" w:rsidP="00AA231E">
      <w:pPr>
        <w:pStyle w:val="OrderBody"/>
      </w:pPr>
    </w:p>
    <w:p w:rsidR="002E2DC7" w:rsidRDefault="002E2DC7" w:rsidP="002E2DC7">
      <w:pPr>
        <w:pStyle w:val="OrderBody"/>
        <w:keepNext/>
        <w:keepLines/>
      </w:pPr>
      <w:r>
        <w:tab/>
        <w:t xml:space="preserve">By ORDER of Chairman Mike La Rosa, as Prehearing Officer, this </w:t>
      </w:r>
      <w:bookmarkStart w:id="6" w:name="replaceDate"/>
      <w:bookmarkEnd w:id="6"/>
      <w:r w:rsidR="00B965E2">
        <w:rPr>
          <w:u w:val="single"/>
        </w:rPr>
        <w:t>6th</w:t>
      </w:r>
      <w:r w:rsidR="00B965E2">
        <w:t xml:space="preserve"> day of </w:t>
      </w:r>
      <w:r w:rsidR="00B965E2">
        <w:rPr>
          <w:u w:val="single"/>
        </w:rPr>
        <w:t>October</w:t>
      </w:r>
      <w:r w:rsidR="00B965E2">
        <w:t xml:space="preserve">, </w:t>
      </w:r>
      <w:r w:rsidR="00B965E2">
        <w:rPr>
          <w:u w:val="single"/>
        </w:rPr>
        <w:t>2025</w:t>
      </w:r>
      <w:r w:rsidR="00B965E2">
        <w:t>.</w:t>
      </w:r>
    </w:p>
    <w:p w:rsidR="00B965E2" w:rsidRPr="00B965E2" w:rsidRDefault="00B965E2" w:rsidP="002E2DC7">
      <w:pPr>
        <w:pStyle w:val="OrderBody"/>
        <w:keepNext/>
        <w:keepLines/>
      </w:pPr>
    </w:p>
    <w:p w:rsidR="002E2DC7" w:rsidRDefault="002E2DC7" w:rsidP="002E2DC7">
      <w:pPr>
        <w:pStyle w:val="OrderBody"/>
        <w:keepNext/>
        <w:keepLines/>
      </w:pPr>
    </w:p>
    <w:p w:rsidR="002E2DC7" w:rsidRDefault="002E2DC7" w:rsidP="002E2DC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E2DC7" w:rsidTr="002E2DC7">
        <w:tc>
          <w:tcPr>
            <w:tcW w:w="720" w:type="dxa"/>
            <w:shd w:val="clear" w:color="auto" w:fill="auto"/>
          </w:tcPr>
          <w:p w:rsidR="002E2DC7" w:rsidRDefault="002E2DC7" w:rsidP="002E2DC7">
            <w:pPr>
              <w:pStyle w:val="OrderBody"/>
              <w:keepNext/>
              <w:keepLines/>
            </w:pPr>
            <w:bookmarkStart w:id="7" w:name="bkmrkSignature" w:colFirst="0" w:colLast="0"/>
          </w:p>
        </w:tc>
        <w:tc>
          <w:tcPr>
            <w:tcW w:w="4320" w:type="dxa"/>
            <w:tcBorders>
              <w:bottom w:val="single" w:sz="4" w:space="0" w:color="auto"/>
            </w:tcBorders>
            <w:shd w:val="clear" w:color="auto" w:fill="auto"/>
          </w:tcPr>
          <w:p w:rsidR="002E2DC7" w:rsidRDefault="00B965E2" w:rsidP="002E2DC7">
            <w:pPr>
              <w:pStyle w:val="OrderBody"/>
              <w:keepNext/>
              <w:keepLines/>
            </w:pPr>
            <w:r>
              <w:t>/s/ Mike La Rosa</w:t>
            </w:r>
            <w:bookmarkStart w:id="8" w:name="_GoBack"/>
            <w:bookmarkEnd w:id="8"/>
          </w:p>
        </w:tc>
      </w:tr>
      <w:bookmarkEnd w:id="7"/>
      <w:tr w:rsidR="002E2DC7" w:rsidTr="002E2DC7">
        <w:tc>
          <w:tcPr>
            <w:tcW w:w="720" w:type="dxa"/>
            <w:shd w:val="clear" w:color="auto" w:fill="auto"/>
          </w:tcPr>
          <w:p w:rsidR="002E2DC7" w:rsidRDefault="002E2DC7" w:rsidP="002E2DC7">
            <w:pPr>
              <w:pStyle w:val="OrderBody"/>
              <w:keepNext/>
              <w:keepLines/>
            </w:pPr>
          </w:p>
        </w:tc>
        <w:tc>
          <w:tcPr>
            <w:tcW w:w="4320" w:type="dxa"/>
            <w:tcBorders>
              <w:top w:val="single" w:sz="4" w:space="0" w:color="auto"/>
            </w:tcBorders>
            <w:shd w:val="clear" w:color="auto" w:fill="auto"/>
          </w:tcPr>
          <w:p w:rsidR="002E2DC7" w:rsidRDefault="002E2DC7" w:rsidP="002E2DC7">
            <w:pPr>
              <w:pStyle w:val="OrderBody"/>
              <w:keepNext/>
              <w:keepLines/>
            </w:pPr>
            <w:r>
              <w:t>Mike La Rosa</w:t>
            </w:r>
          </w:p>
          <w:p w:rsidR="002E2DC7" w:rsidRDefault="002E2DC7" w:rsidP="002E2DC7">
            <w:pPr>
              <w:pStyle w:val="OrderBody"/>
              <w:keepNext/>
              <w:keepLines/>
            </w:pPr>
            <w:r>
              <w:t>Chairman and Prehearing Officer</w:t>
            </w:r>
          </w:p>
        </w:tc>
      </w:tr>
    </w:tbl>
    <w:p w:rsidR="002E2DC7" w:rsidRDefault="002E2DC7" w:rsidP="002E2DC7">
      <w:pPr>
        <w:pStyle w:val="OrderSigInfo"/>
        <w:keepNext/>
        <w:keepLines/>
      </w:pPr>
      <w:r>
        <w:t>Florida Public Service Commission</w:t>
      </w:r>
    </w:p>
    <w:p w:rsidR="002E2DC7" w:rsidRDefault="002E2DC7" w:rsidP="002E2DC7">
      <w:pPr>
        <w:pStyle w:val="OrderSigInfo"/>
        <w:keepNext/>
        <w:keepLines/>
      </w:pPr>
      <w:r>
        <w:t>2540 Shumard Oak Boulevard</w:t>
      </w:r>
    </w:p>
    <w:p w:rsidR="002E2DC7" w:rsidRDefault="002E2DC7" w:rsidP="002E2DC7">
      <w:pPr>
        <w:pStyle w:val="OrderSigInfo"/>
        <w:keepNext/>
        <w:keepLines/>
      </w:pPr>
      <w:r>
        <w:t>Tallahassee, Florida 32399</w:t>
      </w:r>
    </w:p>
    <w:p w:rsidR="002E2DC7" w:rsidRDefault="002E2DC7" w:rsidP="002E2DC7">
      <w:pPr>
        <w:pStyle w:val="OrderSigInfo"/>
        <w:keepNext/>
        <w:keepLines/>
      </w:pPr>
      <w:r>
        <w:t>(850) 413</w:t>
      </w:r>
      <w:r>
        <w:noBreakHyphen/>
        <w:t>6770</w:t>
      </w:r>
    </w:p>
    <w:p w:rsidR="002E2DC7" w:rsidRDefault="002E2DC7" w:rsidP="002E2DC7">
      <w:pPr>
        <w:pStyle w:val="OrderSigInfo"/>
        <w:keepNext/>
        <w:keepLines/>
      </w:pPr>
      <w:r>
        <w:t>www.floridapsc.com</w:t>
      </w:r>
    </w:p>
    <w:p w:rsidR="002E2DC7" w:rsidRDefault="002E2DC7" w:rsidP="002E2DC7">
      <w:pPr>
        <w:pStyle w:val="OrderSigInfo"/>
        <w:keepNext/>
        <w:keepLines/>
      </w:pPr>
    </w:p>
    <w:p w:rsidR="002E2DC7" w:rsidRDefault="002E2DC7" w:rsidP="002E2DC7">
      <w:pPr>
        <w:pStyle w:val="OrderSigInfo"/>
        <w:keepNext/>
        <w:keepLines/>
      </w:pPr>
      <w:r>
        <w:t>Copies furnished:  A copy of this document is provided to the parties of record at the time of issuance and, if applicable, interested persons.</w:t>
      </w:r>
    </w:p>
    <w:p w:rsidR="002E2DC7" w:rsidRDefault="002E2DC7" w:rsidP="002E2DC7">
      <w:pPr>
        <w:pStyle w:val="OrderBody"/>
        <w:keepNext/>
        <w:keepLines/>
      </w:pPr>
    </w:p>
    <w:p w:rsidR="002E2DC7" w:rsidRDefault="002E2DC7" w:rsidP="002E2DC7">
      <w:pPr>
        <w:pStyle w:val="OrderBody"/>
        <w:keepNext/>
        <w:keepLines/>
      </w:pPr>
    </w:p>
    <w:p w:rsidR="002E2DC7" w:rsidRDefault="002E2DC7" w:rsidP="002E2DC7">
      <w:pPr>
        <w:pStyle w:val="OrderBody"/>
        <w:keepNext/>
        <w:keepLines/>
      </w:pPr>
      <w:r>
        <w:t>SPS</w:t>
      </w:r>
    </w:p>
    <w:p w:rsidR="002E2DC7" w:rsidRDefault="002E2DC7" w:rsidP="002E2DC7">
      <w:pPr>
        <w:pStyle w:val="OrderBody"/>
      </w:pPr>
    </w:p>
    <w:p w:rsidR="002E2DC7" w:rsidRDefault="002E2DC7" w:rsidP="002E2DC7">
      <w:pPr>
        <w:pStyle w:val="OrderBody"/>
      </w:pPr>
    </w:p>
    <w:p w:rsidR="002E2DC7" w:rsidRDefault="002E2DC7" w:rsidP="002E2DC7">
      <w:pPr>
        <w:pStyle w:val="CenterUnderline"/>
      </w:pPr>
      <w:r>
        <w:t>NOTICE OF FURTHER PROCEEDINGS OR JUDICIAL REVIEW</w:t>
      </w:r>
    </w:p>
    <w:p w:rsidR="002E2DC7" w:rsidRDefault="002E2DC7" w:rsidP="002E2DC7">
      <w:pPr>
        <w:pStyle w:val="CenterUnderline"/>
      </w:pPr>
    </w:p>
    <w:p w:rsidR="002E2DC7" w:rsidRDefault="002E2DC7" w:rsidP="002E2D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E2DC7" w:rsidRDefault="002E2DC7" w:rsidP="002E2DC7">
      <w:pPr>
        <w:pStyle w:val="OrderBody"/>
      </w:pPr>
    </w:p>
    <w:p w:rsidR="002E2DC7" w:rsidRDefault="002E2DC7" w:rsidP="002E2DC7">
      <w:pPr>
        <w:pStyle w:val="OrderBody"/>
      </w:pPr>
      <w:r>
        <w:lastRenderedPageBreak/>
        <w:tab/>
        <w:t>Mediation may be available on a case-by-case basis.  If mediation is conducted, it does not affect a substantially interested person's right to a hearing.</w:t>
      </w:r>
    </w:p>
    <w:p w:rsidR="002E2DC7" w:rsidRDefault="002E2DC7" w:rsidP="002E2DC7">
      <w:pPr>
        <w:pStyle w:val="OrderBody"/>
      </w:pPr>
    </w:p>
    <w:p w:rsidR="002E2DC7" w:rsidRDefault="002E2DC7" w:rsidP="002E2DC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E2DC7" w:rsidRDefault="002E2DC7" w:rsidP="002E2DC7">
      <w:pPr>
        <w:pStyle w:val="OrderBody"/>
      </w:pPr>
    </w:p>
    <w:sectPr w:rsidR="002E2DC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1E" w:rsidRDefault="00AA231E">
      <w:r>
        <w:separator/>
      </w:r>
    </w:p>
  </w:endnote>
  <w:endnote w:type="continuationSeparator" w:id="0">
    <w:p w:rsidR="00AA231E" w:rsidRDefault="00AA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1E" w:rsidRDefault="00AA231E">
      <w:r>
        <w:separator/>
      </w:r>
    </w:p>
  </w:footnote>
  <w:footnote w:type="continuationSeparator" w:id="0">
    <w:p w:rsidR="00AA231E" w:rsidRDefault="00AA231E">
      <w:r>
        <w:continuationSeparator/>
      </w:r>
    </w:p>
  </w:footnote>
  <w:footnote w:id="1">
    <w:p w:rsidR="00D2481B" w:rsidRDefault="00D2481B">
      <w:pPr>
        <w:pStyle w:val="FootnoteText"/>
      </w:pPr>
      <w:r>
        <w:rPr>
          <w:rStyle w:val="FootnoteReference"/>
        </w:rPr>
        <w:footnoteRef/>
      </w:r>
      <w:r>
        <w:t xml:space="preserve"> Order No.</w:t>
      </w:r>
      <w:r w:rsidRPr="00D2481B">
        <w:t xml:space="preserve"> </w:t>
      </w:r>
      <w:r w:rsidRPr="0058321D">
        <w:t>PSC-2025-0075-PCO-EI</w:t>
      </w:r>
      <w:r>
        <w:t>, issued August 4, 2025</w:t>
      </w:r>
    </w:p>
  </w:footnote>
  <w:footnote w:id="2">
    <w:p w:rsidR="00AF390A" w:rsidRPr="00AF390A" w:rsidRDefault="00AF390A">
      <w:pPr>
        <w:pStyle w:val="FootnoteText"/>
      </w:pPr>
      <w:r>
        <w:rPr>
          <w:rStyle w:val="FootnoteReference"/>
        </w:rPr>
        <w:footnoteRef/>
      </w:r>
      <w:r>
        <w:t xml:space="preserve"> </w:t>
      </w:r>
      <w:r>
        <w:rPr>
          <w:i/>
        </w:rPr>
        <w:t>See</w:t>
      </w:r>
      <w:r>
        <w:t xml:space="preserve"> F.S. §§ 355.975, 366.82(1), and 377.703(2)(f).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8 ">
      <w:r w:rsidR="00B965E2">
        <w:t>PSC-2025-0368-PCO-EI</w:t>
      </w:r>
    </w:fldSimple>
  </w:p>
  <w:p w:rsidR="00FA6EFD" w:rsidRDefault="00AA231E">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65E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AA231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0A2B"/>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5B2F"/>
    <w:rsid w:val="00276458"/>
    <w:rsid w:val="00276CDC"/>
    <w:rsid w:val="00277655"/>
    <w:rsid w:val="002824B7"/>
    <w:rsid w:val="00282AC4"/>
    <w:rsid w:val="00293DC9"/>
    <w:rsid w:val="00297811"/>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2DC7"/>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158"/>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7397"/>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31E"/>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F390A"/>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5E2"/>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481B"/>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C27E1"/>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A231E"/>
    <w:pPr>
      <w:ind w:left="720"/>
      <w:contextualSpacing/>
    </w:pPr>
    <w:rPr>
      <w:rFonts w:ascii="Calibri" w:eastAsia="Calibri" w:hAnsi="Calibri"/>
    </w:rPr>
  </w:style>
  <w:style w:type="paragraph" w:styleId="BalloonText">
    <w:name w:val="Balloon Text"/>
    <w:basedOn w:val="Normal"/>
    <w:link w:val="BalloonTextChar"/>
    <w:semiHidden/>
    <w:unhideWhenUsed/>
    <w:rsid w:val="00B965E2"/>
    <w:rPr>
      <w:rFonts w:ascii="Segoe UI" w:hAnsi="Segoe UI" w:cs="Segoe UI"/>
      <w:sz w:val="18"/>
      <w:szCs w:val="18"/>
    </w:rPr>
  </w:style>
  <w:style w:type="character" w:customStyle="1" w:styleId="BalloonTextChar">
    <w:name w:val="Balloon Text Char"/>
    <w:basedOn w:val="DefaultParagraphFont"/>
    <w:link w:val="BalloonText"/>
    <w:semiHidden/>
    <w:rsid w:val="00B96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55F4B-1409-437C-B05B-A05666ED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2025-10-06T12:31:00Z</dcterms:created>
  <dcterms:modified xsi:type="dcterms:W3CDTF">2025-10-06T12:54:00Z</dcterms:modified>
</cp:coreProperties>
</file>